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802847"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802847"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802847"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802847"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FE05F8"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hyperplanes to divide features into various spaces. The </w:t>
      </w:r>
      <w:r w:rsidR="008D6FA6">
        <w:rPr>
          <w:rFonts w:cs="Times New Roman"/>
        </w:rPr>
        <w:lastRenderedPageBreak/>
        <w:t xml:space="preserve">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3C4EA9" w:rsidRPr="003C4EA9" w:rsidRDefault="003C4EA9" w:rsidP="00CA2988">
      <w:pPr>
        <w:pStyle w:val="PARAIndent"/>
        <w:rPr>
          <w:rFonts w:cs="Times New Roman"/>
        </w:rPr>
      </w:pPr>
    </w:p>
    <w:p w:rsidR="00CA2988" w:rsidRPr="003C4EA9" w:rsidRDefault="00CA2988" w:rsidP="003C4EA9">
      <w:pPr>
        <w:pStyle w:val="PARAIndent"/>
        <w:rPr>
          <w:rFonts w:cs="Times New Roman"/>
        </w:rPr>
      </w:pPr>
    </w:p>
    <w:p w:rsidR="008D6FA6" w:rsidRDefault="008D6FA6" w:rsidP="008D6FA6">
      <w:pPr>
        <w:pStyle w:val="TableTitle"/>
      </w:pPr>
      <w:r>
        <w:t xml:space="preserve">TABLE </w:t>
      </w:r>
      <w:r w:rsidR="00376772">
        <w:t>1</w:t>
      </w:r>
    </w:p>
    <w:p w:rsidR="008D6FA6" w:rsidRDefault="008D6FA6" w:rsidP="008D6FA6">
      <w:pPr>
        <w:pStyle w:val="TableTitle"/>
      </w:pPr>
      <w:r>
        <w:t>Properties of Machine Learning Models</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376772"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t xml:space="preserve">The whole dataset has booking record of 370 consecutive days with ROHs on 12 DBAs and the DOW of the arrival date. </w:t>
      </w:r>
      <w:r>
        <w:lastRenderedPageBreak/>
        <w:t>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460A89" w:rsidRPr="00460A89" w:rsidRDefault="00A75C80"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 xml:space="preserve">). The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460A89">
        <w:t xml:space="preserve"> represents pick-up methods and 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D667B1" w:rsidRDefault="00460A89" w:rsidP="00460A89">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p>
    <w:p w:rsidR="00675E82" w:rsidRDefault="00460A89" w:rsidP="00675E82">
      <w:pPr>
        <w:pStyle w:val="PARAIndent"/>
      </w:pPr>
      <w:r w:rsidRPr="00460A89">
        <w:t>The ME and MPE are used to describe the biases of the models.</w:t>
      </w:r>
      <w:r w:rsidR="007A206F">
        <w:t xml:space="preserve"> 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demand, more tuning actions are needed in the pricing stage. MAE and MAPE are common metric to measure the prediction accuracy of models. By using absolute values, the metrics </w:t>
      </w:r>
    </w:p>
    <w:p w:rsidR="00460A89" w:rsidRPr="00460A89" w:rsidRDefault="00040333" w:rsidP="00460A89">
      <w:pPr>
        <w:pStyle w:val="PARAIndent"/>
      </w:pPr>
      <w:r>
        <w:t xml:space="preserve">For experiment 1 where only the newest ROH and DOW information is used to build the model, the results are </w:t>
      </w:r>
      <w:r w:rsidR="005E60F5">
        <w:t xml:space="preserve">listed in </w:t>
      </w:r>
      <w:r w:rsidR="005E60F5" w:rsidRPr="005E60F5">
        <w:rPr>
          <w:highlight w:val="cyan"/>
        </w:rPr>
        <w:lastRenderedPageBreak/>
        <w:t>Table X.</w:t>
      </w:r>
      <w:r w:rsidR="005E60F5">
        <w:t xml:space="preserve"> </w:t>
      </w:r>
      <w:r w:rsidR="00460A89" w:rsidRPr="00460A89">
        <w:t>Except for Multiplicative Pickup and Neural Network models, all of the models have positive average mean errors, which means they tend to overestimate the demand. All models have mean errors within the range of (-2, 2) and mean percentage error from +-10</w:t>
      </w:r>
      <w:r w:rsidRPr="00460A89">
        <w:t>%</w:t>
      </w:r>
      <w:r w:rsidRPr="002E65F7">
        <w:rPr>
          <w:highlight w:val="yellow"/>
        </w:rPr>
        <w:t>.</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For instance, the Support Vector Regression model 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FD4F64" w:rsidRDefault="00FD4F64" w:rsidP="00460A89">
      <w:pPr>
        <w:pStyle w:val="PARAIndent"/>
      </w:pPr>
      <w:r>
        <w:t xml:space="preserve">For </w:t>
      </w:r>
      <w:r w:rsidR="003515B0">
        <w:t xml:space="preserve">experiment 2, where historical ROHs are also taken into consideration, </w:t>
      </w:r>
      <w:r w:rsidR="0033044A">
        <w:t xml:space="preserve">the result is presented in </w:t>
      </w:r>
      <w:r w:rsidR="0033044A" w:rsidRPr="0033044A">
        <w:rPr>
          <w:highlight w:val="cyan"/>
        </w:rPr>
        <w:t>Table XY</w:t>
      </w:r>
      <w:r w:rsidR="0033044A">
        <w:t xml:space="preserve">. </w:t>
      </w:r>
    </w:p>
    <w:p w:rsidR="00FD4F64" w:rsidRDefault="00FD4F64" w:rsidP="00460A89">
      <w:pPr>
        <w:pStyle w:val="PARAIndent"/>
      </w:pPr>
    </w:p>
    <w:p w:rsidR="00FD4F64" w:rsidRDefault="00FD4F64" w:rsidP="00460A89">
      <w:pPr>
        <w:pStyle w:val="PARAIndent"/>
      </w:pPr>
    </w:p>
    <w:p w:rsidR="00460A89" w:rsidRPr="00460A89" w:rsidRDefault="00460A89" w:rsidP="00460A89">
      <w:pPr>
        <w:pStyle w:val="PARAIndent"/>
      </w:pPr>
      <w:r w:rsidRPr="00460A89">
        <w:t xml:space="preserve">An important question is whether machine learning based models are robust to hotel demand forecasting. We conduct a 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3C3D65" w:rsidRDefault="003C3D65" w:rsidP="00460A89">
      <w:pPr>
        <w:pStyle w:val="H1NoSpace"/>
      </w:pPr>
    </w:p>
    <w:p w:rsidR="00460A89" w:rsidRDefault="00460A89" w:rsidP="00460A89">
      <w:pPr>
        <w:pStyle w:val="H1NoSpace"/>
      </w:pPr>
      <w:r>
        <w:t>CONCLUSIONS AND DISCUSSIONS</w:t>
      </w:r>
    </w:p>
    <w:p w:rsidR="009E6EE0" w:rsidRPr="009E6EE0" w:rsidRDefault="009E6EE0" w:rsidP="009E6EE0">
      <w:pPr>
        <w:pStyle w:val="PARAIndent"/>
      </w:pPr>
      <w:r w:rsidRPr="009E6EE0">
        <w:t xml:space="preserve">On average, pick up models embedded with machine learning approaches were shown to have higher accuracy than classic pick up models.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p>
    <w:sectPr w:rsidR="00460A89" w:rsidSect="00422716">
      <w:footerReference w:type="default" r:id="rId1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18F2" w:rsidRDefault="00BA18F2">
      <w:r>
        <w:separator/>
      </w:r>
    </w:p>
  </w:endnote>
  <w:endnote w:type="continuationSeparator" w:id="0">
    <w:p w:rsidR="00BA18F2" w:rsidRDefault="00BA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B979BB" w:rsidRDefault="00802847"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B979BB" w:rsidRDefault="00802847"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18F2" w:rsidRDefault="00BA18F2">
      <w:r>
        <w:separator/>
      </w:r>
    </w:p>
  </w:footnote>
  <w:footnote w:type="continuationSeparator" w:id="0">
    <w:p w:rsidR="00BA18F2" w:rsidRDefault="00BA1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847" w:rsidRPr="00E721A9" w:rsidRDefault="00802847"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369D"/>
    <w:rsid w:val="00065CD5"/>
    <w:rsid w:val="000714C3"/>
    <w:rsid w:val="00073848"/>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AAD"/>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4743"/>
    <w:rsid w:val="00175E6E"/>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44A"/>
    <w:rsid w:val="00330A48"/>
    <w:rsid w:val="00336F3D"/>
    <w:rsid w:val="0034128C"/>
    <w:rsid w:val="003415A6"/>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C1744"/>
    <w:rsid w:val="003C3D65"/>
    <w:rsid w:val="003C4EA9"/>
    <w:rsid w:val="003C615D"/>
    <w:rsid w:val="003D0501"/>
    <w:rsid w:val="003D112E"/>
    <w:rsid w:val="003D12A0"/>
    <w:rsid w:val="003D1A98"/>
    <w:rsid w:val="003D3FE2"/>
    <w:rsid w:val="003D4E93"/>
    <w:rsid w:val="003D640F"/>
    <w:rsid w:val="003D7316"/>
    <w:rsid w:val="003E17F3"/>
    <w:rsid w:val="003F00F5"/>
    <w:rsid w:val="003F13BC"/>
    <w:rsid w:val="003F7D7E"/>
    <w:rsid w:val="00402953"/>
    <w:rsid w:val="00410A00"/>
    <w:rsid w:val="0041108E"/>
    <w:rsid w:val="004127AE"/>
    <w:rsid w:val="0041399D"/>
    <w:rsid w:val="00417315"/>
    <w:rsid w:val="00420CA6"/>
    <w:rsid w:val="00422716"/>
    <w:rsid w:val="004409C3"/>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195D"/>
    <w:rsid w:val="00482836"/>
    <w:rsid w:val="00482B9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1441"/>
    <w:rsid w:val="004F105E"/>
    <w:rsid w:val="004F2C2F"/>
    <w:rsid w:val="004F7211"/>
    <w:rsid w:val="004F7EAC"/>
    <w:rsid w:val="00500D8B"/>
    <w:rsid w:val="00504A78"/>
    <w:rsid w:val="00505244"/>
    <w:rsid w:val="005065D2"/>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FB4"/>
    <w:rsid w:val="00581E03"/>
    <w:rsid w:val="00581F49"/>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E60F5"/>
    <w:rsid w:val="005F36BF"/>
    <w:rsid w:val="005F7D12"/>
    <w:rsid w:val="00604D84"/>
    <w:rsid w:val="0060727F"/>
    <w:rsid w:val="00607722"/>
    <w:rsid w:val="006130A7"/>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5E82"/>
    <w:rsid w:val="006772E7"/>
    <w:rsid w:val="00680E60"/>
    <w:rsid w:val="00687034"/>
    <w:rsid w:val="006873AA"/>
    <w:rsid w:val="006874AA"/>
    <w:rsid w:val="006920B0"/>
    <w:rsid w:val="00692183"/>
    <w:rsid w:val="006932A5"/>
    <w:rsid w:val="006934C7"/>
    <w:rsid w:val="006964EE"/>
    <w:rsid w:val="006A0B53"/>
    <w:rsid w:val="006A190F"/>
    <w:rsid w:val="006A3523"/>
    <w:rsid w:val="006A4268"/>
    <w:rsid w:val="006B0525"/>
    <w:rsid w:val="006B24AE"/>
    <w:rsid w:val="006B6C9F"/>
    <w:rsid w:val="006C2A2F"/>
    <w:rsid w:val="006C599B"/>
    <w:rsid w:val="006D02FC"/>
    <w:rsid w:val="006D096B"/>
    <w:rsid w:val="006D1C2A"/>
    <w:rsid w:val="006D2063"/>
    <w:rsid w:val="006D2F5B"/>
    <w:rsid w:val="006D446E"/>
    <w:rsid w:val="006D4A1A"/>
    <w:rsid w:val="006D69CB"/>
    <w:rsid w:val="006D6A18"/>
    <w:rsid w:val="006D6BB5"/>
    <w:rsid w:val="006D7BFC"/>
    <w:rsid w:val="006F6F42"/>
    <w:rsid w:val="0070502C"/>
    <w:rsid w:val="00705D87"/>
    <w:rsid w:val="007074FD"/>
    <w:rsid w:val="0070798C"/>
    <w:rsid w:val="00720592"/>
    <w:rsid w:val="00721E50"/>
    <w:rsid w:val="00722FB0"/>
    <w:rsid w:val="00723860"/>
    <w:rsid w:val="007268F5"/>
    <w:rsid w:val="00731792"/>
    <w:rsid w:val="00732067"/>
    <w:rsid w:val="0074666A"/>
    <w:rsid w:val="00754771"/>
    <w:rsid w:val="007573E5"/>
    <w:rsid w:val="00757A59"/>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310FF"/>
    <w:rsid w:val="00833C2D"/>
    <w:rsid w:val="00845327"/>
    <w:rsid w:val="0084556B"/>
    <w:rsid w:val="0084716E"/>
    <w:rsid w:val="00853F30"/>
    <w:rsid w:val="008540B3"/>
    <w:rsid w:val="0085574D"/>
    <w:rsid w:val="00855E21"/>
    <w:rsid w:val="00856CFF"/>
    <w:rsid w:val="0086016B"/>
    <w:rsid w:val="00860963"/>
    <w:rsid w:val="008612B0"/>
    <w:rsid w:val="00864000"/>
    <w:rsid w:val="0086403E"/>
    <w:rsid w:val="00865D5B"/>
    <w:rsid w:val="008773E5"/>
    <w:rsid w:val="00881AEC"/>
    <w:rsid w:val="00887BB0"/>
    <w:rsid w:val="0089022F"/>
    <w:rsid w:val="008A05F2"/>
    <w:rsid w:val="008A240F"/>
    <w:rsid w:val="008B116A"/>
    <w:rsid w:val="008B44B3"/>
    <w:rsid w:val="008B46A7"/>
    <w:rsid w:val="008B5F7B"/>
    <w:rsid w:val="008B7348"/>
    <w:rsid w:val="008C075C"/>
    <w:rsid w:val="008C093B"/>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A009EA"/>
    <w:rsid w:val="00A07761"/>
    <w:rsid w:val="00A12D02"/>
    <w:rsid w:val="00A139C5"/>
    <w:rsid w:val="00A17980"/>
    <w:rsid w:val="00A179A1"/>
    <w:rsid w:val="00A21E33"/>
    <w:rsid w:val="00A21E81"/>
    <w:rsid w:val="00A25047"/>
    <w:rsid w:val="00A30934"/>
    <w:rsid w:val="00A33184"/>
    <w:rsid w:val="00A33525"/>
    <w:rsid w:val="00A34F5B"/>
    <w:rsid w:val="00A36342"/>
    <w:rsid w:val="00A42896"/>
    <w:rsid w:val="00A43179"/>
    <w:rsid w:val="00A44011"/>
    <w:rsid w:val="00A44937"/>
    <w:rsid w:val="00A4771A"/>
    <w:rsid w:val="00A47A82"/>
    <w:rsid w:val="00A50D78"/>
    <w:rsid w:val="00A52005"/>
    <w:rsid w:val="00A53223"/>
    <w:rsid w:val="00A57BE7"/>
    <w:rsid w:val="00A6563F"/>
    <w:rsid w:val="00A67F48"/>
    <w:rsid w:val="00A704D5"/>
    <w:rsid w:val="00A70752"/>
    <w:rsid w:val="00A75C80"/>
    <w:rsid w:val="00A7774E"/>
    <w:rsid w:val="00A86654"/>
    <w:rsid w:val="00A86C97"/>
    <w:rsid w:val="00A86DE0"/>
    <w:rsid w:val="00A86E28"/>
    <w:rsid w:val="00A92AC5"/>
    <w:rsid w:val="00A93E28"/>
    <w:rsid w:val="00AA701D"/>
    <w:rsid w:val="00AB4207"/>
    <w:rsid w:val="00AC26D1"/>
    <w:rsid w:val="00AD0FD6"/>
    <w:rsid w:val="00AD7994"/>
    <w:rsid w:val="00AE31C7"/>
    <w:rsid w:val="00AE3911"/>
    <w:rsid w:val="00AE709A"/>
    <w:rsid w:val="00AF5C1A"/>
    <w:rsid w:val="00AF7E75"/>
    <w:rsid w:val="00B00868"/>
    <w:rsid w:val="00B06847"/>
    <w:rsid w:val="00B07042"/>
    <w:rsid w:val="00B071FD"/>
    <w:rsid w:val="00B159DB"/>
    <w:rsid w:val="00B24F0E"/>
    <w:rsid w:val="00B26903"/>
    <w:rsid w:val="00B342ED"/>
    <w:rsid w:val="00B40077"/>
    <w:rsid w:val="00B42160"/>
    <w:rsid w:val="00B45A43"/>
    <w:rsid w:val="00B45D4C"/>
    <w:rsid w:val="00B5501D"/>
    <w:rsid w:val="00B55A3C"/>
    <w:rsid w:val="00B61668"/>
    <w:rsid w:val="00B65BFB"/>
    <w:rsid w:val="00B70AB8"/>
    <w:rsid w:val="00B7110A"/>
    <w:rsid w:val="00B73845"/>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1036"/>
    <w:rsid w:val="00BC2D8F"/>
    <w:rsid w:val="00BC4302"/>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1435D"/>
    <w:rsid w:val="00C162ED"/>
    <w:rsid w:val="00C202C1"/>
    <w:rsid w:val="00C24FC8"/>
    <w:rsid w:val="00C2639C"/>
    <w:rsid w:val="00C263CC"/>
    <w:rsid w:val="00C34A5B"/>
    <w:rsid w:val="00C34DD6"/>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10464"/>
    <w:rsid w:val="00D11438"/>
    <w:rsid w:val="00D11F00"/>
    <w:rsid w:val="00D11FD0"/>
    <w:rsid w:val="00D1286E"/>
    <w:rsid w:val="00D210E0"/>
    <w:rsid w:val="00D26E50"/>
    <w:rsid w:val="00D30B3E"/>
    <w:rsid w:val="00D321C7"/>
    <w:rsid w:val="00D41CF4"/>
    <w:rsid w:val="00D42162"/>
    <w:rsid w:val="00D44556"/>
    <w:rsid w:val="00D45F11"/>
    <w:rsid w:val="00D45F7B"/>
    <w:rsid w:val="00D518FB"/>
    <w:rsid w:val="00D54DB4"/>
    <w:rsid w:val="00D56750"/>
    <w:rsid w:val="00D623F3"/>
    <w:rsid w:val="00D62A61"/>
    <w:rsid w:val="00D64E13"/>
    <w:rsid w:val="00D6550C"/>
    <w:rsid w:val="00D667B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119C1"/>
    <w:rsid w:val="00E12A76"/>
    <w:rsid w:val="00E12DAF"/>
    <w:rsid w:val="00E15E99"/>
    <w:rsid w:val="00E1687C"/>
    <w:rsid w:val="00E2129D"/>
    <w:rsid w:val="00E213C4"/>
    <w:rsid w:val="00E25C96"/>
    <w:rsid w:val="00E3158C"/>
    <w:rsid w:val="00E35052"/>
    <w:rsid w:val="00E35309"/>
    <w:rsid w:val="00E356FE"/>
    <w:rsid w:val="00E41196"/>
    <w:rsid w:val="00E424D2"/>
    <w:rsid w:val="00E42640"/>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0225"/>
    <w:rsid w:val="00EC189B"/>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35C6"/>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6B8A4"/>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6</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30337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10</cp:revision>
  <cp:lastPrinted>2017-09-13T20:58:00Z</cp:lastPrinted>
  <dcterms:created xsi:type="dcterms:W3CDTF">2020-06-18T13:35:00Z</dcterms:created>
  <dcterms:modified xsi:type="dcterms:W3CDTF">2020-07-13T18:09:00Z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