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4E1441"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005C261D"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EA5D2D"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the current bookings and future demand. Therefore, this research proposes an innovative perspective, which embeds machine learning approaches with 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INTRODUCTION</w:t>
      </w:r>
    </w:p>
    <w:p w:rsidR="00CA2988" w:rsidRDefault="00CA2988" w:rsidP="00CA2988">
      <w:pPr>
        <w:pStyle w:val="PARAIndent"/>
      </w:pPr>
      <w:r>
        <w:t xml:space="preserve">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generates valuable advance bookings information. </w:t>
      </w:r>
    </w:p>
    <w:p w:rsidR="00CA2988" w:rsidRDefault="00CA2988" w:rsidP="00CA2988">
      <w:pPr>
        <w:pStyle w:val="PARAIndent"/>
      </w:pPr>
      <w:r>
        <w:t xml:space="preserve">Advance booking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the advance booking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This method is also called “pick-up” method since it estimates the number of incremental bookings “picked up” from today’s reservation. </w:t>
      </w:r>
    </w:p>
    <w:p w:rsidR="00CA2988" w:rsidRDefault="00CA2988" w:rsidP="00CA2988">
      <w:pPr>
        <w:pStyle w:val="PARAIndent"/>
      </w:pPr>
      <w:r>
        <w:t>Pick-up methods are initially used in airline revenue management (</w:t>
      </w:r>
      <w:proofErr w:type="spellStart"/>
      <w:r>
        <w:t>L’heureux</w:t>
      </w:r>
      <w:proofErr w:type="spellEnd"/>
      <w:r>
        <w:t xml:space="preserve">, 1986), and this concept has been rapidly applied in the hotels due to the highly similarities between the two industries. Generally, there are four types of pick-up models: additive &amp; multiplicative pick-ups, and </w:t>
      </w:r>
      <w:r>
        <w:t>traditional &amp; advanced pick-ups (</w:t>
      </w:r>
      <w:proofErr w:type="spellStart"/>
      <w:r>
        <w:t>Zakhary</w:t>
      </w:r>
      <w:proofErr w:type="spellEnd"/>
      <w:r>
        <w:t xml:space="preserve">, </w:t>
      </w:r>
      <w:proofErr w:type="spellStart"/>
      <w:r>
        <w:t>Gayar</w:t>
      </w:r>
      <w:proofErr w:type="spellEnd"/>
      <w:r>
        <w:t xml:space="preserve">, &amp; Atiya, 2008). 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w:t>
      </w:r>
      <w:proofErr w:type="spellStart"/>
      <w:r>
        <w:t>Kimes</w:t>
      </w:r>
      <w:proofErr w:type="spellEnd"/>
      <w:r>
        <w:t>, 2003), or combined pick-up models with other methodologies such as quadratic regression (</w:t>
      </w:r>
      <w:proofErr w:type="spellStart"/>
      <w:r>
        <w:t>Tse</w:t>
      </w:r>
      <w:proofErr w:type="spellEnd"/>
      <w:r>
        <w:t xml:space="preserve"> &amp; Poon, 2015), exponential smoothing (Chen &amp; </w:t>
      </w:r>
      <w:proofErr w:type="spellStart"/>
      <w:r>
        <w:t>Kachani</w:t>
      </w:r>
      <w:proofErr w:type="spellEnd"/>
      <w:r>
        <w:t>,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the accuracy.</w:t>
      </w:r>
    </w:p>
    <w:p w:rsidR="00CA2988" w:rsidRDefault="009F22C1" w:rsidP="00CA2988">
      <w:pPr>
        <w:pStyle w:val="PARAIndent"/>
      </w:pPr>
      <w:r>
        <w:t>Machine</w:t>
      </w:r>
      <w:r w:rsidR="00CA2988">
        <w:t xml:space="preserve"> learning method</w:t>
      </w:r>
      <w:r w:rsidR="00BE28E1">
        <w:t>s, on the other hand,</w:t>
      </w:r>
      <w:r w:rsidR="00CA2988">
        <w:t xml:space="preserve"> ha</w:t>
      </w:r>
      <w:r w:rsidR="00BE28E1">
        <w:t>ve</w:t>
      </w:r>
      <w:r w:rsidR="00CA2988">
        <w:t xml:space="preserve"> been picking up attentions among both the industry and academia. Machine learning is a statistical method </w:t>
      </w:r>
      <w:r w:rsidR="00336F3D">
        <w:t xml:space="preserve">that “learns” from experience and automatically improve its calculation efficiency. Since the algorithm has the ability to capture </w:t>
      </w:r>
      <w:r w:rsidR="00653ACD">
        <w:t xml:space="preserve">any </w:t>
      </w:r>
      <w:r w:rsidR="00653ACD">
        <w:lastRenderedPageBreak/>
        <w:t>patterns from data, it usually has higher accuracy</w:t>
      </w:r>
      <w:r w:rsidR="006D69CB">
        <w:t>, is able to accommodate high-dimension data source,</w:t>
      </w:r>
      <w:r w:rsidR="00B55A3C">
        <w:t xml:space="preserve"> and</w:t>
      </w:r>
      <w:r w:rsidR="006D69CB">
        <w:t xml:space="preserve"> is</w:t>
      </w:r>
      <w:r w:rsidR="00B55A3C">
        <w:t xml:space="preserve"> free of statistical assumptions.</w:t>
      </w:r>
      <w:r w:rsidR="006D69CB">
        <w:t xml:space="preserve"> </w:t>
      </w:r>
      <w:r w:rsidR="00653ACD">
        <w:t xml:space="preserve"> </w:t>
      </w:r>
    </w:p>
    <w:p w:rsidR="00A44937" w:rsidRDefault="00CA2988"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t>GlobalData</w:t>
      </w:r>
      <w:proofErr w:type="spellEnd"/>
      <w: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t>Corazza</w:t>
      </w:r>
      <w:proofErr w:type="spellEnd"/>
      <w:r>
        <w:t xml:space="preserve"> 2014), while no existed studies have used machine learning approaches in demand forecasting and revenue management. </w:t>
      </w:r>
    </w:p>
    <w:p w:rsidR="00D828C6" w:rsidRDefault="00CA2988" w:rsidP="00A44937">
      <w:pPr>
        <w:pStyle w:val="PARAIndent"/>
      </w:pPr>
      <w: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(Zhang, 2019). Hotel sales is impacted by multiple internal and external factors, and there has not been a clear relationship to capture those patterns. By simulating the arbitrary function from the </w:t>
      </w:r>
      <w:proofErr w:type="gramStart"/>
      <w:r>
        <w:t>data</w:t>
      </w:r>
      <w:proofErr w:type="gramEnd"/>
      <w: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t>setting, and</w:t>
      </w:r>
      <w:proofErr w:type="gramEnd"/>
      <w:r>
        <w:t xml:space="preserve"> make the first step to introduce this powerful approach in hotel revenue management.</w:t>
      </w:r>
    </w:p>
    <w:p w:rsidR="006D69CB" w:rsidRDefault="006D69CB" w:rsidP="00A44937">
      <w:pPr>
        <w:pStyle w:val="PARAIndent"/>
      </w:pPr>
      <w:r>
        <w:t xml:space="preserve">This paper is arranged as follows: section 2 discusses the theoretical background of both baseline pick-up models and machine learning embedded models. Section 3 introduces the empirical study where we applied the proposed models and tests their performances. Section 4 concludes the main takeaway from the empirical study and discusses the implication in both academia and the industry. </w:t>
      </w:r>
    </w:p>
    <w:p w:rsidR="00CA2988" w:rsidRPr="005C3955" w:rsidRDefault="00CA2988" w:rsidP="00CA2988">
      <w:pPr>
        <w:pStyle w:val="PARAIndent"/>
        <w:ind w:firstLine="0"/>
      </w:pPr>
    </w:p>
    <w:p w:rsidR="00E91452" w:rsidRPr="00E91452" w:rsidRDefault="00CA2988" w:rsidP="00E91452">
      <w:pPr>
        <w:pStyle w:val="H1NoSpace"/>
      </w:pPr>
      <w:r>
        <w:t>METHODOLOGY</w:t>
      </w:r>
    </w:p>
    <w:p w:rsidR="00CA2988" w:rsidRP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CA2988" w:rsidP="00CA2988">
      <w:pPr>
        <w:pStyle w:val="PARAIndent"/>
      </w:pPr>
      <w:r w:rsidRPr="00CA2988">
        <w:t xml:space="preserve">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 (1.1). Instead, multiplicative pick-up models regard the ROH as a certain ratio of the final arrivals (1.2): </w:t>
      </w:r>
    </w:p>
    <w:p w:rsidR="00CA2988" w:rsidRDefault="00CA2988" w:rsidP="00CA2988">
      <w:pPr>
        <w:pStyle w:val="PARA"/>
      </w:pPr>
    </w:p>
    <w:p w:rsidR="00CA2988" w:rsidRDefault="00CA2988" w:rsidP="00CA2988">
      <w:pPr>
        <w:pStyle w:val="PARA"/>
      </w:pPr>
    </w:p>
    <w:p w:rsidR="00CA2988" w:rsidRPr="00CA2988" w:rsidRDefault="00855FA7"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(1.2)</m:t>
                  </m:r>
                </m:e>
              </m:eqArr>
            </m:e>
          </m:d>
        </m:oMath>
      </m:oMathPara>
    </w:p>
    <w:p w:rsidR="00CA2988" w:rsidRDefault="00CA2988"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CA2988"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855FA7"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00CA2988" w:rsidRPr="00CA2988">
        <w:rPr>
          <w:sz w:val="18"/>
          <w:szCs w:val="18"/>
        </w:rPr>
        <w:t xml:space="preserve">         </w:t>
      </w:r>
      <w:r w:rsidR="00CA2988">
        <w:rPr>
          <w:sz w:val="18"/>
          <w:szCs w:val="18"/>
        </w:rPr>
        <w:t xml:space="preserve">       </w:t>
      </w:r>
      <w:r w:rsidR="00CA2988" w:rsidRPr="00CA2988">
        <w:rPr>
          <w:sz w:val="18"/>
          <w:szCs w:val="18"/>
        </w:rPr>
        <w:t xml:space="preserve">    (2)</w:t>
      </w:r>
    </w:p>
    <w:p w:rsidR="00CA2988" w:rsidRDefault="00CA2988" w:rsidP="00CA2988">
      <w:pPr>
        <w:pStyle w:val="PARAIndent"/>
      </w:pPr>
      <w:r w:rsidRPr="00CA2988">
        <w:t xml:space="preserve">All </w:t>
      </w:r>
      <w:r w:rsidRPr="00CA2988">
        <w:softHyphen/>
        <w:t xml:space="preserve">of the pick-up models can only accommodate the latest ROHs due to the restrictions of the statistical model. For instance, if include all previous ROHs in the regression model, it is highly likely to trigger multicollinearity during the model constructing.  </w:t>
      </w:r>
    </w:p>
    <w:p w:rsidR="00CA2988" w:rsidRPr="00CA2988" w:rsidRDefault="00CA2988" w:rsidP="00CA2988">
      <w:pPr>
        <w:pStyle w:val="PARAIndent"/>
      </w:pPr>
    </w:p>
    <w:p w:rsid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A75C80" w:rsidRPr="00A75C80" w:rsidRDefault="00581F49"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CA2988"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oMath>
      <w:r w:rsidR="004E1441">
        <w:t xml:space="preserve"> (2.1)</w:t>
      </w:r>
      <w:r w:rsidRPr="00CA2988">
        <w:t xml:space="preserve">, 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(2.2)</w:t>
      </w:r>
      <w:r w:rsidRPr="00CA2988">
        <w:t xml:space="preserve"> </w:t>
      </w:r>
      <w:r w:rsidRPr="00CA2988">
        <w:fldChar w:fldCharType="begin" w:fldLock="1"/>
      </w:r>
      <w:r w:rsidRPr="00CA2988">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Pr="00CA2988">
        <w:fldChar w:fldCharType="separate"/>
      </w:r>
      <w:r w:rsidRPr="00CA2988">
        <w:t>(Friedman, Hastie, &amp; Tibshirani, 2001)</w:t>
      </w:r>
      <w:r w:rsidRPr="00CA2988">
        <w:fldChar w:fldCharType="end"/>
      </w:r>
      <w:r w:rsidRPr="00CA2988">
        <w:t xml:space="preserve">: </w:t>
      </w:r>
    </w:p>
    <w:p w:rsidR="00CA2988" w:rsidRPr="00CA2988" w:rsidRDefault="00855FA7"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CA2988" w:rsidRPr="00CA2988">
        <w:rPr>
          <w:sz w:val="18"/>
          <w:szCs w:val="18"/>
        </w:rPr>
        <w:t xml:space="preserve">, </w:t>
      </w:r>
      <m:oMath>
        <m:r>
          <w:rPr>
            <w:rFonts w:ascii="Cambria Math" w:hAnsi="Cambria Math"/>
            <w:sz w:val="18"/>
            <w:szCs w:val="18"/>
          </w:rPr>
          <m:t>m=1, …, M,       (2.1)</m:t>
        </m:r>
      </m:oMath>
    </w:p>
    <w:p w:rsidR="001F5F99" w:rsidRPr="001F5F99" w:rsidRDefault="00855FA7"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(2.2)</m:t>
        </m:r>
      </m:oMath>
    </w:p>
    <w:p w:rsidR="00FE05F8" w:rsidRDefault="001F5F99"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16961D45" wp14:editId="4985A1C9">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700" cy="1503045"/>
                    </a:xfrm>
                    <a:prstGeom prst="rect">
                      <a:avLst/>
                    </a:prstGeom>
                  </pic:spPr>
                </pic:pic>
              </a:graphicData>
            </a:graphic>
          </wp:inline>
        </w:drawing>
      </w:r>
    </w:p>
    <w:p w:rsidR="001F5F99" w:rsidRDefault="001F5F99" w:rsidP="001F5F99">
      <w:pPr>
        <w:pStyle w:val="FigCaption"/>
      </w:pPr>
      <w:r w:rsidRPr="00B06847">
        <w:rPr>
          <w:rStyle w:val="CaptionColor"/>
        </w:rPr>
        <w:lastRenderedPageBreak/>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rsidR="001F5F99" w:rsidRDefault="001F5F99" w:rsidP="001F5F99">
      <w:pPr>
        <w:pStyle w:val="PARAIndent"/>
        <w:ind w:firstLine="0"/>
        <w:rPr>
          <w:rFonts w:cs="Times New Roman"/>
        </w:rPr>
      </w:pPr>
    </w:p>
    <w:p w:rsidR="003C4EA9" w:rsidRDefault="00CA2988"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FE05F8" w:rsidRDefault="00FE05F8" w:rsidP="00FE05F8">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3C4EA9" w:rsidP="003C4EA9">
      <w:pPr>
        <w:pStyle w:val="PARAIndent"/>
        <w:rPr>
          <w:rFonts w:cs="Times New Roman"/>
        </w:rPr>
      </w:pPr>
      <w:r>
        <w:rPr>
          <w:rFonts w:cs="Times New Roman"/>
        </w:rPr>
        <w:t xml:space="preserve">Nearest Neighbors models make forecast by finding the most similar training data points of the target and then take the average of those “nearest neighbors” as the predicted value. </w:t>
      </w:r>
      <w:r w:rsidRPr="00272069">
        <w:rPr>
          <w:rFonts w:cs="Times New Roman"/>
        </w:rPr>
        <w:t>K-nearest neighbor is the most common model in Nearest Neighbors family. It calculates the distances between all training samples and the target, then make the forecast by taking the average of the K nearest neighbors. On top of simply taking arithmetic average, the weighted K-NN model assigned larger weights to closer neighbors with shorter distance</w:t>
      </w:r>
      <w:r>
        <w:rPr>
          <w:rFonts w:cs="Times New Roman"/>
        </w:rPr>
        <w:t xml:space="preserve">. </w:t>
      </w:r>
    </w:p>
    <w:p w:rsidR="003C4EA9" w:rsidRDefault="003C4EA9" w:rsidP="003C4EA9">
      <w:pPr>
        <w:pStyle w:val="PARAIndent"/>
        <w:rPr>
          <w:rFonts w:cs="Times New Roman"/>
        </w:rPr>
      </w:pPr>
      <w:r>
        <w:rPr>
          <w:rFonts w:cs="Times New Roman"/>
        </w:rPr>
        <w:t>Using Nearest Neighbor methods, the model is trying to find the most similar ROH and DOW with the day of interest. Assuming only taking the newest ROH into consideration, the Euclidean distance between the day of interest and all other booking with the same DBA:</w:t>
      </w:r>
    </w:p>
    <w:p w:rsidR="0060727F" w:rsidRDefault="0060727F" w:rsidP="003C4EA9">
      <w:pPr>
        <w:pStyle w:val="PARAIndent"/>
        <w:rPr>
          <w:rFonts w:cs="Times New Roman"/>
        </w:rPr>
      </w:pPr>
    </w:p>
    <w:p w:rsidR="0060727F" w:rsidRPr="0060727F" w:rsidRDefault="0060727F" w:rsidP="0060727F">
      <w:pPr>
        <w:pStyle w:val="PARAIndent"/>
        <w:rPr>
          <w:rFonts w:cs="Times New Roman"/>
          <w:sz w:val="18"/>
          <w:szCs w:val="18"/>
        </w:rPr>
      </w:pPr>
      <m:oMathPara>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oMath>
      </m:oMathPara>
    </w:p>
    <w:p w:rsidR="0060727F" w:rsidRPr="0060727F" w:rsidRDefault="0060727F" w:rsidP="0060727F">
      <w:pPr>
        <w:pStyle w:val="PARAIndent"/>
        <w:rPr>
          <w:rFonts w:cs="Times New Roman"/>
          <w:sz w:val="18"/>
          <w:szCs w:val="18"/>
        </w:rPr>
      </w:pPr>
    </w:p>
    <w:p w:rsidR="0060727F" w:rsidRPr="0060727F" w:rsidRDefault="0060727F" w:rsidP="0060727F">
      <w:pPr>
        <w:pStyle w:val="PARAIndent"/>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nary>
          </m:e>
        </m:acc>
      </m:oMath>
      <w:r>
        <w:rPr>
          <w:rFonts w:cs="Times New Roman"/>
          <w:sz w:val="18"/>
          <w:szCs w:val="18"/>
        </w:rPr>
        <w:t xml:space="preserve"> </w:t>
      </w:r>
    </w:p>
    <w:p w:rsidR="0060727F" w:rsidRPr="0060727F" w:rsidRDefault="0060727F" w:rsidP="003C4EA9">
      <w:pPr>
        <w:pStyle w:val="PARAIndent"/>
        <w:rPr>
          <w:rFonts w:cs="Times New Roman"/>
          <w:sz w:val="18"/>
          <w:szCs w:val="18"/>
        </w:rPr>
      </w:pPr>
    </w:p>
    <w:p w:rsidR="003C4EA9" w:rsidRDefault="003C4EA9"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 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A47A82" w:rsidRPr="00827887" w:rsidRDefault="003C4EA9"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rsidR="002359F8" w:rsidRPr="00A47A82" w:rsidRDefault="00E2129D" w:rsidP="00287705">
      <w:pPr>
        <w:pStyle w:val="PARAIndent"/>
        <w:spacing w:before="100" w:beforeAutospacing="1"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3.2</m:t>
                  </m:r>
                </m:e>
              </m:nary>
            </m:e>
          </m:nary>
        </m:oMath>
      </m:oMathPara>
    </w:p>
    <w:p w:rsidR="002359F8" w:rsidRDefault="002359F8" w:rsidP="002359F8">
      <w:pPr>
        <w:pStyle w:val="PARAIndent"/>
        <w:ind w:firstLine="0"/>
        <w:rPr>
          <w:rFonts w:cs="Times New Roman"/>
        </w:rPr>
      </w:pPr>
    </w:p>
    <w:p w:rsidR="00A44011" w:rsidRDefault="00E2129D" w:rsidP="00A44011">
      <w:pPr>
        <w:pStyle w:val="PARAIndent"/>
        <w:ind w:firstLine="0"/>
        <w:rPr>
          <w:rFonts w:cs="Times New Roman"/>
        </w:rPr>
      </w:pPr>
      <w:r>
        <w:rPr>
          <w:rFonts w:cs="Times New Roman"/>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735913</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sidR="002359F8">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sidR="002359F8">
        <w:rPr>
          <w:rFonts w:cs="Times New Roman"/>
          <w:sz w:val="18"/>
          <w:szCs w:val="18"/>
        </w:rPr>
        <w:t xml:space="preserve"> is the mean response for the observations within the </w:t>
      </w:r>
      <m:oMath>
        <m:r>
          <w:rPr>
            <w:rFonts w:ascii="Cambria Math" w:hAnsi="Cambria Math" w:cs="Times New Roman"/>
            <w:sz w:val="18"/>
            <w:szCs w:val="18"/>
          </w:rPr>
          <m:t> j</m:t>
        </m:r>
      </m:oMath>
      <w:r w:rsidR="002359F8">
        <w:rPr>
          <w:rFonts w:cs="Times New Roman"/>
          <w:sz w:val="18"/>
          <w:szCs w:val="18"/>
        </w:rPr>
        <w:t xml:space="preserve">th </w:t>
      </w:r>
      <w:proofErr w:type="gramStart"/>
      <w:r w:rsidR="002359F8">
        <w:rPr>
          <w:rFonts w:cs="Times New Roman"/>
          <w:sz w:val="18"/>
          <w:szCs w:val="18"/>
        </w:rPr>
        <w:t>region.</w:t>
      </w:r>
      <w:proofErr w:type="gramEnd"/>
      <w:r w:rsidR="002359F8">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rsidR="00615BE6" w:rsidRDefault="00FE05F8"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p>
    <w:p w:rsidR="00FE05F8" w:rsidRDefault="00FE05F8" w:rsidP="00615BE6">
      <w:pPr>
        <w:pStyle w:val="FigCaption"/>
        <w:spacing w:before="0"/>
      </w:pPr>
      <w:r>
        <w:t>Visualization of a Decision Tree model using day of week of the predicting day and reservations on hand five days before.</w:t>
      </w:r>
      <w:r w:rsidR="006D1C2A">
        <w:t xml:space="preserve"> Even day of week is given in the dataset, however, the tree model </w:t>
      </w:r>
      <w:proofErr w:type="gramStart"/>
      <w:r w:rsidR="006D1C2A">
        <w:t>deem</w:t>
      </w:r>
      <w:proofErr w:type="gramEnd"/>
      <w:r w:rsidR="006D1C2A">
        <w:t xml:space="preserve"> it less useful compared to information from the reservations on hand. </w:t>
      </w:r>
    </w:p>
    <w:p w:rsidR="006D1C2A" w:rsidRPr="006D1C2A" w:rsidRDefault="006D1C2A" w:rsidP="006D1C2A">
      <w:pPr>
        <w:pStyle w:val="FigCaption"/>
      </w:pPr>
    </w:p>
    <w:p w:rsidR="00A44011" w:rsidRDefault="00A44011" w:rsidP="00A44011">
      <w:pPr>
        <w:pStyle w:val="PARAIndent"/>
        <w:rPr>
          <w:rFonts w:cs="Times New Roman"/>
        </w:rPr>
      </w:pPr>
      <w:r>
        <w:rPr>
          <w:rFonts w:cs="Times New Roman"/>
        </w:rPr>
        <w:t xml:space="preserve">It is clear that decision tree is easy to understand since it mimics how human brain works: chose among options then follow whatever the optimal options leads you. </w:t>
      </w:r>
      <w:r w:rsidR="00D42162">
        <w:rPr>
          <w:rFonts w:cs="Times New Roman"/>
        </w:rPr>
        <w:t xml:space="preserve">Another advantage is decision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rsidR="003C4EA9" w:rsidRPr="00F05F8F" w:rsidRDefault="003C4EA9"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rsidR="003C4EA9" w:rsidRPr="00884B06" w:rsidRDefault="003C4EA9" w:rsidP="003C4EA9">
      <w:pPr>
        <w:pStyle w:val="PARAIndent"/>
        <w:rPr>
          <w:rFonts w:cs="Times New Roman"/>
        </w:rPr>
      </w:pPr>
    </w:p>
    <w:p w:rsidR="003C4EA9" w:rsidRPr="008D6FA6" w:rsidRDefault="003C4EA9"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A34F5B" w:rsidP="008D6FA6">
      <w:pPr>
        <w:pStyle w:val="PARAIndent"/>
        <w:rPr>
          <w:rFonts w:cs="Times New Roman"/>
        </w:rPr>
      </w:pPr>
      <w:r>
        <w:rPr>
          <w:rFonts w:cs="Times New Roman"/>
        </w:rPr>
        <w:t>Different from tree models’ ‘square boxes’ partition, S</w:t>
      </w:r>
      <w:r w:rsidR="008D6FA6">
        <w:rPr>
          <w:rFonts w:cs="Times New Roman"/>
        </w:rPr>
        <w:t>upport Vector Regression splits feature space using flexible boundaries</w:t>
      </w:r>
      <w:r>
        <w:rPr>
          <w:rFonts w:cs="Times New Roman"/>
        </w:rPr>
        <w:t>.</w:t>
      </w:r>
      <w:r w:rsidR="008D6FA6">
        <w:rPr>
          <w:rFonts w:cs="Times New Roman"/>
        </w:rPr>
        <w:t xml:space="preserve"> </w:t>
      </w:r>
      <w:r>
        <w:rPr>
          <w:rFonts w:cs="Times New Roman"/>
        </w:rPr>
        <w:t xml:space="preserve">In other words, </w:t>
      </w:r>
      <w:r w:rsidR="008D6FA6">
        <w:rPr>
          <w:rFonts w:cs="Times New Roman"/>
        </w:rPr>
        <w:t xml:space="preserve">SVR draws non-parametric </w:t>
      </w:r>
      <w:r w:rsidR="008D6FA6">
        <w:rPr>
          <w:rFonts w:cs="Times New Roman"/>
        </w:rPr>
        <w:lastRenderedPageBreak/>
        <w:t xml:space="preserve">hyperplanes to divide features into various spaces. The optimal hyperplane is selected using the maximal margin rule, which find the boundary farthest from the surrounding training samples. </w:t>
      </w:r>
    </w:p>
    <w:p w:rsidR="008B44B3" w:rsidRDefault="00845327"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rsidR="00174743" w:rsidRDefault="008D6FA6" w:rsidP="00174743">
      <w:pPr>
        <w:pStyle w:val="PARAIndent"/>
        <w:rPr>
          <w:rFonts w:cs="Times New Roman"/>
        </w:rPr>
      </w:pPr>
      <w:r>
        <w:rPr>
          <w:rFonts w:cs="Times New Roman"/>
        </w:rPr>
        <w:t xml:space="preserve">(Insert formula 3.15) </w:t>
      </w:r>
    </w:p>
    <w:p w:rsidR="00174743" w:rsidRDefault="00174743"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function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there’s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rsidR="00174743" w:rsidRPr="006F4CC0" w:rsidRDefault="00241C49" w:rsidP="00174743">
      <w:pPr>
        <w:pStyle w:val="PARAIndent"/>
        <w:rPr>
          <w:rFonts w:cs="Times New Roman"/>
        </w:rPr>
      </w:pPr>
      <w:r>
        <w:rPr>
          <w:rFonts w:cs="Times New Roman"/>
        </w:rPr>
        <w:t xml:space="preserve">In summary, pick-up models are straightforward </w:t>
      </w:r>
      <w:r w:rsidR="003A0B4F">
        <w:rPr>
          <w:rFonts w:cs="Times New Roman"/>
        </w:rPr>
        <w:t xml:space="preserve">but is leaving out the rich information from historical booking curves. Besides, pick-up models assume the relationship between current </w:t>
      </w:r>
      <w:proofErr w:type="gramStart"/>
      <w:r w:rsidR="003A0B4F">
        <w:rPr>
          <w:rFonts w:cs="Times New Roman"/>
        </w:rPr>
        <w:t>ROH</w:t>
      </w:r>
      <w:proofErr w:type="gramEnd"/>
      <w:r w:rsidR="003A0B4F">
        <w:rPr>
          <w:rFonts w:cs="Times New Roman"/>
        </w:rPr>
        <w:t xml:space="preserve">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rsidR="008D6FA6" w:rsidRDefault="008D6FA6" w:rsidP="008D6FA6">
      <w:pPr>
        <w:pStyle w:val="PARAIndent"/>
        <w:rPr>
          <w:rFonts w:cs="Times New Roman"/>
        </w:rPr>
      </w:pPr>
      <w:r>
        <w:rPr>
          <w:rFonts w:cs="Times New Roman"/>
        </w:rPr>
        <w:t xml:space="preserve">(Insert a table to list the pro &amp; cons for each model) </w:t>
      </w:r>
    </w:p>
    <w:p w:rsidR="00CA2988" w:rsidRPr="003C4EA9" w:rsidRDefault="00CA2988" w:rsidP="003C4EA9">
      <w:pPr>
        <w:pStyle w:val="PARAIndent"/>
        <w:rPr>
          <w:rFonts w:cs="Times New Roman"/>
        </w:rPr>
      </w:pPr>
    </w:p>
    <w:p w:rsidR="008D6FA6" w:rsidRPr="00AA236B" w:rsidRDefault="008D6FA6"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rsidR="008D6FA6" w:rsidRDefault="008D6FA6" w:rsidP="00AA236B">
      <w:pPr>
        <w:pStyle w:val="FigCaption"/>
        <w:spacing w:before="0"/>
      </w:pPr>
      <w:r>
        <w:t>Properties of Machine Learning Models</w:t>
      </w:r>
    </w:p>
    <w:p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8D6FA6" w:rsidTr="008D6FA6">
        <w:trPr>
          <w:trHeight w:val="440"/>
        </w:trPr>
        <w:tc>
          <w:tcPr>
            <w:tcW w:w="106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8D6FA6"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Disadvantages</w:t>
            </w:r>
          </w:p>
        </w:tc>
      </w:tr>
      <w:tr w:rsidR="008D6FA6" w:rsidTr="004F7EAC">
        <w:trPr>
          <w:trHeight w:val="1169"/>
        </w:trPr>
        <w:tc>
          <w:tcPr>
            <w:tcW w:w="1062" w:type="dxa"/>
            <w:tcBorders>
              <w:top w:val="nil"/>
              <w:left w:val="nil"/>
              <w:bottom w:val="nil"/>
              <w:right w:val="nil"/>
            </w:tcBorders>
          </w:tcPr>
          <w:p w:rsidR="008D6FA6" w:rsidRPr="008D6FA6" w:rsidRDefault="008D6FA6"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 xml:space="preserve">Non-parametric </w:t>
            </w:r>
          </w:p>
          <w:p w:rsidR="008D6FA6" w:rsidRPr="008D6FA6" w:rsidRDefault="008D6FA6" w:rsidP="008D6FA6">
            <w:pPr>
              <w:rPr>
                <w:sz w:val="16"/>
                <w:szCs w:val="16"/>
              </w:rPr>
            </w:pPr>
            <w:r w:rsidRPr="008D6FA6">
              <w:rPr>
                <w:sz w:val="16"/>
                <w:szCs w:val="16"/>
              </w:rPr>
              <w:t>No restrictions on input variables</w:t>
            </w:r>
          </w:p>
          <w:p w:rsidR="008D6FA6" w:rsidRDefault="008D6FA6"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interpret the coefficients and hidden layer</w:t>
            </w:r>
          </w:p>
          <w:p w:rsidR="008D6FA6" w:rsidRDefault="008D6FA6" w:rsidP="008D6FA6">
            <w:pPr>
              <w:rPr>
                <w:sz w:val="16"/>
                <w:szCs w:val="16"/>
              </w:rPr>
            </w:pPr>
            <w:r w:rsidRPr="008D6FA6">
              <w:rPr>
                <w:sz w:val="16"/>
                <w:szCs w:val="16"/>
              </w:rPr>
              <w:t>Subjective to choose parameters (requires statistical expertise)</w:t>
            </w:r>
          </w:p>
        </w:tc>
      </w:tr>
      <w:tr w:rsidR="008D6FA6" w:rsidTr="006130A7">
        <w:tc>
          <w:tcPr>
            <w:tcW w:w="1062" w:type="dxa"/>
            <w:tcBorders>
              <w:top w:val="nil"/>
              <w:left w:val="nil"/>
              <w:bottom w:val="nil"/>
              <w:right w:val="nil"/>
            </w:tcBorders>
          </w:tcPr>
          <w:p w:rsidR="008D6FA6" w:rsidRPr="00856CFF" w:rsidRDefault="008D6FA6"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4F7EAC" w:rsidRDefault="004F7EAC" w:rsidP="004F7EAC">
            <w:pPr>
              <w:rPr>
                <w:sz w:val="16"/>
                <w:szCs w:val="16"/>
              </w:rPr>
            </w:pPr>
            <w:r>
              <w:rPr>
                <w:sz w:val="16"/>
                <w:szCs w:val="16"/>
              </w:rPr>
              <w:t>Can accommodate high dimensional data</w:t>
            </w:r>
          </w:p>
          <w:p w:rsidR="00FE05F8" w:rsidRDefault="00FE05F8" w:rsidP="00FE05F8">
            <w:pPr>
              <w:rPr>
                <w:sz w:val="16"/>
                <w:szCs w:val="16"/>
              </w:rPr>
            </w:pPr>
          </w:p>
          <w:p w:rsidR="00FE05F8" w:rsidRPr="00FE05F8" w:rsidRDefault="00FE05F8" w:rsidP="00FE05F8">
            <w:pPr>
              <w:rPr>
                <w:sz w:val="16"/>
                <w:szCs w:val="16"/>
              </w:rPr>
            </w:pPr>
          </w:p>
        </w:tc>
        <w:tc>
          <w:tcPr>
            <w:tcW w:w="1782" w:type="dxa"/>
            <w:gridSpan w:val="2"/>
            <w:tcBorders>
              <w:top w:val="nil"/>
              <w:left w:val="nil"/>
              <w:bottom w:val="nil"/>
              <w:right w:val="nil"/>
            </w:tcBorders>
          </w:tcPr>
          <w:p w:rsidR="00FE05F8" w:rsidRPr="006130A7" w:rsidRDefault="004F7EAC"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Decision Tree</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Intuitive, easy to interpret</w:t>
            </w:r>
          </w:p>
          <w:p w:rsidR="008D6FA6" w:rsidRDefault="008D6FA6"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 xml:space="preserve">Low accuracy </w:t>
            </w:r>
          </w:p>
          <w:p w:rsidR="008D6FA6" w:rsidRDefault="008D6FA6" w:rsidP="008D6FA6">
            <w:pPr>
              <w:rPr>
                <w:sz w:val="16"/>
                <w:szCs w:val="16"/>
              </w:rPr>
            </w:pPr>
            <w:r w:rsidRPr="008D6FA6">
              <w:rPr>
                <w:sz w:val="16"/>
                <w:szCs w:val="16"/>
              </w:rPr>
              <w:t>Non-robust due to its binary splitting</w:t>
            </w:r>
          </w:p>
        </w:tc>
      </w:tr>
      <w:tr w:rsidR="008D6FA6" w:rsidTr="00FE05F8">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Random Forest</w:t>
            </w:r>
          </w:p>
        </w:tc>
        <w:tc>
          <w:tcPr>
            <w:tcW w:w="2160" w:type="dxa"/>
            <w:gridSpan w:val="2"/>
            <w:tcBorders>
              <w:top w:val="nil"/>
              <w:left w:val="nil"/>
              <w:bottom w:val="nil"/>
              <w:right w:val="nil"/>
            </w:tcBorders>
          </w:tcPr>
          <w:p w:rsidR="008D6FA6" w:rsidRDefault="008D6FA6" w:rsidP="003F00F5">
            <w:pPr>
              <w:rPr>
                <w:sz w:val="16"/>
                <w:szCs w:val="16"/>
              </w:rPr>
            </w:pPr>
            <w:r>
              <w:rPr>
                <w:sz w:val="16"/>
                <w:szCs w:val="16"/>
              </w:rPr>
              <w:t>Robust</w:t>
            </w:r>
          </w:p>
          <w:p w:rsidR="00FE05F8" w:rsidRDefault="00FE05F8" w:rsidP="003F00F5">
            <w:pPr>
              <w:rPr>
                <w:sz w:val="16"/>
                <w:szCs w:val="16"/>
              </w:rPr>
            </w:pPr>
          </w:p>
          <w:p w:rsidR="00FE05F8" w:rsidRDefault="00FE05F8" w:rsidP="003F00F5">
            <w:pPr>
              <w:rPr>
                <w:sz w:val="16"/>
                <w:szCs w:val="16"/>
                <w:vertAlign w:val="superscript"/>
              </w:rPr>
            </w:pPr>
          </w:p>
        </w:tc>
        <w:tc>
          <w:tcPr>
            <w:tcW w:w="1602" w:type="dxa"/>
            <w:tcBorders>
              <w:top w:val="nil"/>
              <w:left w:val="nil"/>
              <w:bottom w:val="nil"/>
              <w:right w:val="nil"/>
            </w:tcBorders>
          </w:tcPr>
          <w:p w:rsidR="008D6FA6" w:rsidRDefault="008D6FA6" w:rsidP="003F00F5">
            <w:pPr>
              <w:rPr>
                <w:sz w:val="16"/>
                <w:szCs w:val="16"/>
              </w:rPr>
            </w:pPr>
            <w:r>
              <w:rPr>
                <w:sz w:val="16"/>
                <w:szCs w:val="16"/>
              </w:rPr>
              <w:t>Hard to decipher</w:t>
            </w:r>
          </w:p>
        </w:tc>
      </w:tr>
      <w:tr w:rsidR="008D6FA6" w:rsidTr="00FE05F8">
        <w:tc>
          <w:tcPr>
            <w:tcW w:w="1062" w:type="dxa"/>
            <w:tcBorders>
              <w:top w:val="nil"/>
              <w:left w:val="nil"/>
              <w:bottom w:val="double" w:sz="4" w:space="0" w:color="auto"/>
              <w:right w:val="nil"/>
            </w:tcBorders>
          </w:tcPr>
          <w:p w:rsidR="008D6FA6" w:rsidRPr="00856CFF" w:rsidRDefault="008D6FA6"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rsidR="008D6FA6" w:rsidRDefault="008D6FA6"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rsidR="008D6FA6" w:rsidRPr="008D6FA6" w:rsidRDefault="008D6FA6" w:rsidP="008D6FA6">
            <w:pPr>
              <w:rPr>
                <w:sz w:val="16"/>
                <w:szCs w:val="16"/>
              </w:rPr>
            </w:pPr>
            <w:r w:rsidRPr="008D6FA6">
              <w:rPr>
                <w:sz w:val="16"/>
                <w:szCs w:val="16"/>
              </w:rPr>
              <w:t>Hard to decipher</w:t>
            </w:r>
          </w:p>
          <w:p w:rsidR="008D6FA6" w:rsidRDefault="008D6FA6"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8D6FA6" w:rsidRPr="00E91452" w:rsidRDefault="008D6FA6" w:rsidP="008D6FA6">
      <w:pPr>
        <w:pStyle w:val="H1"/>
      </w:pPr>
      <w:r>
        <w:t>EMPIRICAL STUDY</w:t>
      </w:r>
    </w:p>
    <w:p w:rsidR="008D6FA6" w:rsidRPr="008D6FA6" w:rsidRDefault="008D6FA6"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460A89" w:rsidP="00460A89">
      <w:pPr>
        <w:pStyle w:val="PARAIndent"/>
      </w:pPr>
      <w:r>
        <w:t xml:space="preserve">An empirical study to demonstrate the performances of the proposed models were undertaken in collaboration with a hotel property. </w:t>
      </w:r>
    </w:p>
    <w:p w:rsidR="00460A89" w:rsidRDefault="00460A89" w:rsidP="00460A89">
      <w:pPr>
        <w:pStyle w:val="PARAIndent"/>
      </w:pPr>
      <w:r>
        <w:t xml:space="preserve">This research uses one-year 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 </w:t>
      </w:r>
    </w:p>
    <w:p w:rsidR="00460A89" w:rsidRDefault="00460A89" w:rsidP="00460A8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a closer attention.</w:t>
      </w:r>
    </w:p>
    <w:p w:rsidR="00376772" w:rsidRDefault="00376772" w:rsidP="00460A89">
      <w:pPr>
        <w:pStyle w:val="PARAIndent"/>
      </w:pPr>
    </w:p>
    <w:p w:rsidR="00376772" w:rsidRPr="00376772" w:rsidRDefault="00376772" w:rsidP="00376772">
      <w:r w:rsidRPr="00376772">
        <w:fldChar w:fldCharType="begin"/>
      </w:r>
      <w:r w:rsidRPr="00376772">
        <w:instrText xml:space="preserve"> INCLUDEPICTURE "/var/folders/58/0hlhl_nx7p75q6pqzwm31_zh0000gn/T/com.microsoft.Word/WebArchiveCopyPasteTempFiles/000015.png?fixed_size=1" \* MERGEFORMATINET </w:instrText>
      </w:r>
      <w:r w:rsidRPr="00376772">
        <w:fldChar w:fldCharType="separate"/>
      </w:r>
      <w:r w:rsidRPr="00376772">
        <w:rPr>
          <w:noProof/>
        </w:rPr>
        <w:drawing>
          <wp:inline distT="0" distB="0" distL="0" distR="0">
            <wp:extent cx="3060700" cy="1530350"/>
            <wp:effectExtent l="0" t="0" r="0" b="6350"/>
            <wp:docPr id="5" name="Picture 5" descr="A picture containing objec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560" cy="1530780"/>
                    </a:xfrm>
                    <a:prstGeom prst="rect">
                      <a:avLst/>
                    </a:prstGeom>
                    <a:noFill/>
                    <a:ln>
                      <a:noFill/>
                    </a:ln>
                  </pic:spPr>
                </pic:pic>
              </a:graphicData>
            </a:graphic>
          </wp:inline>
        </w:drawing>
      </w:r>
      <w:r w:rsidRPr="00376772">
        <w:fldChar w:fldCharType="end"/>
      </w:r>
    </w:p>
    <w:p w:rsidR="00615BE6" w:rsidRDefault="00376772" w:rsidP="00376772">
      <w:pPr>
        <w:pStyle w:val="FigCaption"/>
      </w:pPr>
      <w:r w:rsidRPr="00B06847">
        <w:rPr>
          <w:rStyle w:val="CaptionColor"/>
        </w:rPr>
        <w:t>FIGURE</w:t>
      </w:r>
      <w:r w:rsidRPr="00B7110A">
        <w:rPr>
          <w:rStyle w:val="CaptionColor"/>
        </w:rPr>
        <w:t xml:space="preserve"> </w:t>
      </w:r>
      <w:r w:rsidR="001F5F99">
        <w:rPr>
          <w:rStyle w:val="CaptionColor"/>
        </w:rPr>
        <w:t>2</w:t>
      </w:r>
      <w:r w:rsidRPr="00B7110A">
        <w:rPr>
          <w:rStyle w:val="CaptionColor"/>
        </w:rPr>
        <w:t>.</w:t>
      </w:r>
      <w:r>
        <w:rPr>
          <w:rFonts w:ascii="MS Gothic" w:eastAsia="MS Gothic" w:hAnsi="MS Gothic" w:cs="MS Gothic" w:hint="eastAsia"/>
        </w:rPr>
        <w:t> </w:t>
      </w:r>
      <w:r w:rsidRPr="00486E60">
        <w:t xml:space="preserve"> </w:t>
      </w:r>
    </w:p>
    <w:p w:rsidR="00376772" w:rsidRDefault="00376772" w:rsidP="00615BE6">
      <w:pPr>
        <w:pStyle w:val="FigCaption"/>
        <w:spacing w:before="0"/>
      </w:pPr>
      <w:r>
        <w:t xml:space="preserve">The reservations of a Single Hotel from December 27, 2017 to December 31, 2018. </w:t>
      </w:r>
    </w:p>
    <w:p w:rsidR="00376772" w:rsidRDefault="00376772" w:rsidP="00376772">
      <w:pPr>
        <w:pStyle w:val="FigCaption"/>
      </w:pPr>
    </w:p>
    <w:p w:rsidR="00A75C80" w:rsidRPr="00A75C80" w:rsidRDefault="00460A89" w:rsidP="00A75C80">
      <w:pPr>
        <w:pStyle w:val="PARAIndent"/>
      </w:pPr>
      <w:r>
        <w:lastRenderedPageBreak/>
        <w:t>The whole dataset has booking record of 370 consecutive days with ROHs on 12 DBAs and the DOW of the arrival date. The dataset is randomly hold out as 80% in the training set, 20% in the test set. For all the models, this study uses the nearest ROH and DOW as the independent variables on different arrival date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020D8E" w:rsidRDefault="00A75C80" w:rsidP="003C3D65">
      <w:pPr>
        <w:pStyle w:val="PARAIndent"/>
      </w:pPr>
      <w:r>
        <w:t>To better understand the compatibility of various models,</w:t>
      </w:r>
      <w:r w:rsidR="0033044A">
        <w:t xml:space="preserve"> we bring up four assumptions (H1: H4) which will be tested in</w:t>
      </w:r>
      <w:r>
        <w:t xml:space="preserve"> two experiments: one with </w:t>
      </w:r>
      <w:r w:rsidR="002C6706">
        <w:t>the nearest ROH</w:t>
      </w:r>
      <w:r w:rsidR="00B65BFB">
        <w:t xml:space="preserve"> </w:t>
      </w:r>
      <w:r w:rsidR="007A206F">
        <w:t>(formula 1.1)</w:t>
      </w:r>
      <w:r w:rsidR="002C6706">
        <w:t xml:space="preserve">, and the other with all </w:t>
      </w:r>
      <w:r w:rsidR="00B65BFB">
        <w:t xml:space="preserve">realized </w:t>
      </w:r>
      <w:r w:rsidR="002C6706">
        <w:t>ROHs on the booking curve</w:t>
      </w:r>
      <w:r w:rsidR="007A206F">
        <w:t xml:space="preserve"> (formula 1.2</w:t>
      </w:r>
      <w:r w:rsidR="003C3D65">
        <w:t>)</w:t>
      </w:r>
      <w:r w:rsidR="003E776E">
        <w:t>:</w:t>
      </w:r>
    </w:p>
    <w:p w:rsidR="003E776E" w:rsidRDefault="003E776E" w:rsidP="003C3D65">
      <w:pPr>
        <w:pStyle w:val="PARAIndent"/>
      </w:pPr>
    </w:p>
    <w:p w:rsidR="00020D8E" w:rsidRDefault="0049660D" w:rsidP="003C3D65">
      <w:pPr>
        <w:pStyle w:val="PARAIndent"/>
      </w:pPr>
      <w:r w:rsidRPr="008C3452">
        <w:rPr>
          <w:b/>
          <w:bCs/>
        </w:rPr>
        <w:t>Hypothesis 1 (H1):</w:t>
      </w:r>
      <w:r>
        <w:t xml:space="preserve"> machine learning embedded methods </w:t>
      </w:r>
      <w:r w:rsidR="008C3452">
        <w:t>have higher accuracy when predicting future demands with the nearest ROH</w:t>
      </w:r>
      <w:r w:rsidR="003E776E">
        <w:t>.</w:t>
      </w:r>
    </w:p>
    <w:p w:rsidR="00020D8E" w:rsidRDefault="008C3452" w:rsidP="003E776E">
      <w:pPr>
        <w:pStyle w:val="PARAIndent"/>
      </w:pPr>
      <w:r w:rsidRPr="008C3452">
        <w:rPr>
          <w:b/>
          <w:bCs/>
        </w:rPr>
        <w:t xml:space="preserve">Hypothesis </w:t>
      </w:r>
      <w:r>
        <w:rPr>
          <w:b/>
          <w:bCs/>
        </w:rPr>
        <w:t>2</w:t>
      </w:r>
      <w:r w:rsidRPr="008C3452">
        <w:rPr>
          <w:b/>
          <w:bCs/>
        </w:rPr>
        <w:t xml:space="preserve"> (H</w:t>
      </w:r>
      <w:r>
        <w:rPr>
          <w:b/>
          <w:bCs/>
        </w:rPr>
        <w:t>2</w:t>
      </w:r>
      <w:r w:rsidRPr="008C3452">
        <w:rPr>
          <w:b/>
          <w:bCs/>
        </w:rPr>
        <w:t>):</w:t>
      </w:r>
      <w:r>
        <w:t xml:space="preserve"> machine learning embedded methods have higher accuracy when predicting future demands with the</w:t>
      </w:r>
      <w:r>
        <w:t xml:space="preserve"> whole booking curve</w:t>
      </w:r>
      <w:r w:rsidR="003E776E">
        <w:t>.</w:t>
      </w:r>
    </w:p>
    <w:p w:rsidR="003E776E" w:rsidRDefault="003E776E" w:rsidP="003E776E">
      <w:pPr>
        <w:pStyle w:val="PARAIndent"/>
      </w:pPr>
    </w:p>
    <w:p w:rsidR="00460A89" w:rsidRPr="00460A89" w:rsidRDefault="003C3D65" w:rsidP="003C3D65">
      <w:pPr>
        <w:pStyle w:val="PARAIndent"/>
      </w:pPr>
      <w:proofErr w:type="spellStart"/>
      <w:r>
        <w:t>Th</w:t>
      </w:r>
      <w:proofErr w:type="spellEnd"/>
      <w:r>
        <w:t xml:space="preserve">e experiments are designed to test the performances of the above models within the following relationships: </w:t>
      </w:r>
    </w:p>
    <w:p w:rsidR="00460A89" w:rsidRDefault="00460A89"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1.1</w:t>
      </w:r>
    </w:p>
    <w:p w:rsidR="00B65BFB" w:rsidRPr="004E1441" w:rsidRDefault="00B65BFB"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Pr>
          <w:rFonts w:cs="TimesLTStd-Roman"/>
          <w:sz w:val="18"/>
          <w:szCs w:val="18"/>
        </w:rPr>
        <w:t xml:space="preserve">           1.2</w:t>
      </w:r>
    </w:p>
    <w:p w:rsidR="0033044A" w:rsidRPr="00460A89" w:rsidRDefault="00460A89"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 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the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rsidR="00376772" w:rsidRDefault="00460A89" w:rsidP="00FE05F8">
      <w:pPr>
        <w:pStyle w:val="PARAIndent"/>
      </w:pPr>
      <w:r w:rsidRPr="005B03B9">
        <w:rPr>
          <w:highlight w:val="cyan"/>
        </w:rPr>
        <w:t xml:space="preserve">Table </w:t>
      </w:r>
      <w:r w:rsidR="005B03B9" w:rsidRPr="005B03B9">
        <w:rPr>
          <w:highlight w:val="cyan"/>
        </w:rPr>
        <w:t>`pickups`</w:t>
      </w:r>
      <w:r w:rsidRPr="00460A89">
        <w:t xml:space="preserve"> presents the calculated </w:t>
      </w:r>
      <w:proofErr w:type="spellStart"/>
      <w:r w:rsidRPr="00460A89">
        <w:t>pick ups</w:t>
      </w:r>
      <w:proofErr w:type="spellEnd"/>
      <w:r w:rsidRPr="00460A89">
        <w:t xml:space="preserve"> for additive model, and table 3 displays the results for multiplicative </w:t>
      </w:r>
      <w:proofErr w:type="spellStart"/>
      <w:r w:rsidRPr="00460A89">
        <w:t>pick ups</w:t>
      </w:r>
      <w:proofErr w:type="spellEnd"/>
      <w:r w:rsidRPr="00460A89">
        <w:t xml:space="preserve">. Generally speaking, the longer the DBA, the larger value / higher lever it will need to add on or multiple to. There </w:t>
      </w:r>
      <w:proofErr w:type="gramStart"/>
      <w:r w:rsidRPr="00460A89">
        <w:t>are</w:t>
      </w:r>
      <w:proofErr w:type="gramEnd"/>
      <w:r w:rsidRPr="00460A89">
        <w:t xml:space="preserve"> also visually significant difference among DOW on any given DBA.</w:t>
      </w:r>
    </w:p>
    <w:p w:rsidR="00460A89" w:rsidRDefault="00460A89" w:rsidP="00460A89">
      <w:pPr>
        <w:pStyle w:val="PARAIndent"/>
      </w:pPr>
      <w:r w:rsidRPr="0048195D">
        <w:rPr>
          <w:highlight w:val="cyan"/>
        </w:rPr>
        <w:t xml:space="preserve">Table </w:t>
      </w:r>
      <w:r w:rsidR="0048195D" w:rsidRPr="0048195D">
        <w:rPr>
          <w:highlight w:val="cyan"/>
        </w:rPr>
        <w:t>`regression`</w:t>
      </w:r>
      <w:r>
        <w:t xml:space="preserve">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w:t>
      </w:r>
      <w:r>
        <w:t xml:space="preserve">standard deviations of the fitted coefficients are larger. Similarly, the explained variances of further models are smaller than those with closer DBA. </w:t>
      </w:r>
    </w:p>
    <w:p w:rsidR="00460A89" w:rsidRDefault="00460A89" w:rsidP="00D64E13">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rsidR="00460A89" w:rsidRPr="00460A89" w:rsidRDefault="00460A89" w:rsidP="00460A89">
      <w:pPr>
        <w:pStyle w:val="PARAIndent"/>
      </w:pPr>
      <w:r w:rsidRPr="00460A89">
        <w:t>For neural network model, numeric variables are standardized as follows to remove the effect of different numeric values on network weights:</w:t>
      </w:r>
    </w:p>
    <w:p w:rsidR="00460A89" w:rsidRPr="00DE0E3E" w:rsidRDefault="00460A89"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Default="00460A89"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rsidR="00460A89" w:rsidRPr="00460A89" w:rsidRDefault="00460A89"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Same cross validation was applied on the weighted K-NN model as well. 10 randomly selected </w:t>
      </w:r>
      <m:oMath>
        <m:r>
          <w:rPr>
            <w:rFonts w:ascii="Cambria Math" w:hAnsi="Cambria Math"/>
          </w:rPr>
          <m:t>K</m:t>
        </m:r>
      </m:oMath>
      <w:r w:rsidRPr="00460A89">
        <w:t xml:space="preserve"> values were tested to find the optimal </w:t>
      </w:r>
      <w:proofErr w:type="gramStart"/>
      <w:r w:rsidRPr="00460A89">
        <w:t>On</w:t>
      </w:r>
      <w:proofErr w:type="gramEnd"/>
      <w:r w:rsidRPr="00460A89">
        <w:t xml:space="preserve"> top of selecting </w:t>
      </w:r>
      <m:oMath>
        <m:r>
          <w:rPr>
            <w:rFonts w:ascii="Cambria Math" w:hAnsi="Cambria Math"/>
          </w:rPr>
          <m:t>K</m:t>
        </m:r>
      </m:oMath>
      <w:r w:rsidRPr="00460A89">
        <w:t xml:space="preserve">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rsidR="00460A89" w:rsidRPr="00460A89" w:rsidRDefault="00C24FC8" w:rsidP="00460A89">
      <w:pPr>
        <w:pStyle w:val="PARAIndent"/>
      </w:pPr>
      <w:r>
        <w:t xml:space="preserve">No additional pre-processing </w:t>
      </w:r>
      <w:r w:rsidR="00073848">
        <w:t xml:space="preserve">is needed for decision tree model. </w:t>
      </w:r>
      <w:r w:rsidR="00460A89" w:rsidRPr="00460A89">
        <w:t xml:space="preserve">For random forest, a 10-fold cross validation was also applied to select the optimal number of variables used when growing each tree. Whichever number of variables generating the least Root Mean Square Error (RMSE) is selected. </w:t>
      </w:r>
      <w:r w:rsidR="0021660C">
        <w:t xml:space="preserve">It worth noticing that </w:t>
      </w:r>
      <w:r w:rsidR="007D2ADE">
        <w:t xml:space="preserve">a critical parameter when building a random forest is the number of variables selected to build each single tree, and that </w:t>
      </w:r>
      <w:r w:rsidR="00656A16">
        <w:t xml:space="preserve">parameter is different pruned for </w:t>
      </w:r>
      <w:r w:rsidR="00656A16" w:rsidRPr="002E65F7">
        <w:rPr>
          <w:highlight w:val="yellow"/>
        </w:rPr>
        <w:t>experiment 1 and 2</w:t>
      </w:r>
      <w:r w:rsidR="002E65F7">
        <w:rPr>
          <w:highlight w:val="yellow"/>
        </w:rPr>
        <w:t xml:space="preserve"> (more to add depending on results)</w:t>
      </w:r>
      <w:r w:rsidR="00656A16" w:rsidRPr="002E65F7">
        <w:rPr>
          <w:highlight w:val="yellow"/>
        </w:rPr>
        <w:t>.</w:t>
      </w:r>
      <w:r w:rsidR="00656A16">
        <w:t xml:space="preserve"> </w:t>
      </w:r>
    </w:p>
    <w:p w:rsidR="00460A89" w:rsidRPr="00460A89" w:rsidRDefault="00460A89"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 xml:space="preserve">ed manually: linear, polynomial, radial and sigmoid. Through cross validation, the model further tested gamma values of 0.1, 0.5, 1, and 2 with the radial kernel each time and selected the optimal gamma value to build the model. </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675E82" w:rsidRDefault="00460A89" w:rsidP="00A834F1">
      <w:pPr>
        <w:pStyle w:val="PARAIndent"/>
      </w:pPr>
      <w:r w:rsidRPr="005B03B9">
        <w:rPr>
          <w:highlight w:val="cyan"/>
        </w:rPr>
        <w:t>Table X</w:t>
      </w:r>
      <w:r w:rsidRPr="00460A89">
        <w:t xml:space="preserve"> presents the errors and computing time of the pickup models and machine learning models. </w:t>
      </w:r>
      <w:r w:rsidR="007A206F">
        <w:t xml:space="preserve">We select the Mean Error (ME), Mean Absolute Error (MAE), Standard Deviation Error (SDE), Mean Percentage Error (MPE), and Mean Absolute Percentage Error (MAPE) to measure model performances, as well as a computing time metric. </w:t>
      </w:r>
      <w:r w:rsidRPr="00460A89">
        <w:t>The ME and MPE are used to describe the biases of the models.</w:t>
      </w:r>
      <w:r w:rsidR="00A834F1">
        <w:t xml:space="preserve"> </w:t>
      </w:r>
      <w:r w:rsidR="007A206F">
        <w:lastRenderedPageBreak/>
        <w:t>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biasness of models since it plays a significant role in dynamic pricing. If a model tend</w:t>
      </w:r>
      <w:r w:rsidR="002E65F7">
        <w:t>s</w:t>
      </w:r>
      <w:r w:rsidR="00D667B1">
        <w:t xml:space="preserve"> to underestimate the demand, more tuning actions are needed in the pricing stage. MAE and MAPE are common metric to measure the prediction accuracy of models. By using absolute values, the metrics </w:t>
      </w:r>
    </w:p>
    <w:p w:rsidR="003C72D7" w:rsidRDefault="00F17FA4" w:rsidP="003C72D7">
      <w:pPr>
        <w:pStyle w:val="PARAIndent"/>
      </w:pPr>
      <w:r>
        <w:t xml:space="preserve">To test H1, only </w:t>
      </w:r>
      <w:r w:rsidR="00040333">
        <w:t>the newest ROH and DOW information is used to build the model</w:t>
      </w:r>
      <w:r>
        <w:t>.</w:t>
      </w:r>
      <w:r w:rsidR="003C72D7">
        <w:t xml:space="preserve"> As the result indicates, most of the machine learning models tend to have lower biases (measured </w:t>
      </w:r>
      <w:r w:rsidR="003C72D7">
        <w:t>by ME and MPE</w:t>
      </w:r>
      <w:r w:rsidR="009A4F61">
        <w:t xml:space="preserve">). SVR, among all machine learning models, have a superior performance in accuracy (either MAE or </w:t>
      </w:r>
      <w:r w:rsidR="00186EFD">
        <w:t xml:space="preserve">MAPE). However, machine learning models do take significantly </w:t>
      </w:r>
      <w:r w:rsidR="005771FB">
        <w:t xml:space="preserve">longer </w:t>
      </w:r>
      <w:r w:rsidR="0090638F">
        <w:t xml:space="preserve">modeling time. </w:t>
      </w:r>
      <w:r w:rsidR="00D63B34">
        <w:t>Similar results are confirmed in the robust test.</w:t>
      </w:r>
    </w:p>
    <w:p w:rsidR="00186EFD" w:rsidRDefault="00186EFD" w:rsidP="003C72D7">
      <w:pPr>
        <w:pStyle w:val="PARAIndent"/>
        <w:sectPr w:rsidR="00186EFD" w:rsidSect="00422716">
          <w:footerReference w:type="default" r:id="rId13"/>
          <w:type w:val="continuous"/>
          <w:pgSz w:w="11520" w:h="15660" w:code="1"/>
          <w:pgMar w:top="1300" w:right="740" w:bottom="1040" w:left="740" w:header="360" w:footer="640" w:gutter="0"/>
          <w:cols w:num="2" w:space="400"/>
          <w:docGrid w:linePitch="360"/>
        </w:sectPr>
      </w:pPr>
      <w:r>
        <w:t xml:space="preserve">To be more specific, </w:t>
      </w:r>
      <w:r w:rsidR="00501FBB">
        <w:t xml:space="preserve">baseline models have </w:t>
      </w:r>
      <w:r w:rsidR="00D63B34">
        <w:t xml:space="preserve">higher MEs with different signs. Additive Pickup and regression model over-estimate the demand </w:t>
      </w:r>
      <w:r w:rsidR="0071345A">
        <w:t>by 1.302 and 1.064, while the multiplicative pickup underestimate</w:t>
      </w:r>
      <w:r w:rsidR="00B7694D">
        <w:t>s</w:t>
      </w:r>
      <w:r w:rsidR="0071345A">
        <w:t xml:space="preserve"> the demand by 1.202.</w:t>
      </w:r>
      <w:r w:rsidR="00B7694D">
        <w:t xml:space="preserve"> Except for Neural Network and K-NN, machine learning models tend to have lower MEs</w:t>
      </w:r>
    </w:p>
    <w:p w:rsidR="00A834F1" w:rsidRDefault="00A834F1" w:rsidP="00A834F1">
      <w:pPr>
        <w:pStyle w:val="PARAIndent"/>
        <w:ind w:firstLine="0"/>
        <w:rPr>
          <w:highlight w:val="cyan"/>
        </w:rPr>
      </w:pPr>
    </w:p>
    <w:p w:rsidR="00A834F1" w:rsidRDefault="00A834F1" w:rsidP="00A834F1">
      <w:pPr>
        <w:pStyle w:val="TableTitle"/>
      </w:pPr>
      <w:r>
        <w:t>TABLE X</w:t>
      </w:r>
    </w:p>
    <w:p w:rsidR="00A834F1" w:rsidRDefault="00A834F1" w:rsidP="00A834F1">
      <w:pPr>
        <w:pStyle w:val="TableTitle"/>
      </w:pPr>
      <w:r>
        <w:t>Model Results</w:t>
      </w:r>
    </w:p>
    <w:p w:rsidR="00A834F1" w:rsidRDefault="00A834F1" w:rsidP="00A834F1">
      <w:pPr>
        <w:rPr>
          <w:sz w:val="20"/>
          <w:szCs w:val="20"/>
        </w:rPr>
        <w:sectPr w:rsidR="00A834F1" w:rsidSect="00F275B8">
          <w:type w:val="continuous"/>
          <w:pgSz w:w="11520" w:h="15660" w:code="1"/>
          <w:pgMar w:top="1300" w:right="740" w:bottom="1040" w:left="740" w:header="360" w:footer="640" w:gutter="0"/>
          <w:cols w:space="400"/>
          <w:docGrid w:linePitch="360"/>
        </w:sectPr>
      </w:pPr>
    </w:p>
    <w:tbl>
      <w:tblPr>
        <w:tblW w:w="0" w:type="auto"/>
        <w:tblLook w:val="04A0" w:firstRow="1" w:lastRow="0" w:firstColumn="1" w:lastColumn="0" w:noHBand="0" w:noVBand="1"/>
      </w:tblPr>
      <w:tblGrid>
        <w:gridCol w:w="1607"/>
        <w:gridCol w:w="710"/>
        <w:gridCol w:w="656"/>
        <w:gridCol w:w="576"/>
        <w:gridCol w:w="630"/>
        <w:gridCol w:w="661"/>
        <w:gridCol w:w="763"/>
        <w:gridCol w:w="222"/>
        <w:gridCol w:w="710"/>
        <w:gridCol w:w="656"/>
        <w:gridCol w:w="576"/>
        <w:gridCol w:w="630"/>
        <w:gridCol w:w="661"/>
        <w:gridCol w:w="763"/>
      </w:tblGrid>
      <w:tr w:rsidR="00A834F1" w:rsidRPr="00855FA7" w:rsidTr="002545CF">
        <w:trPr>
          <w:trHeight w:val="288"/>
        </w:trPr>
        <w:tc>
          <w:tcPr>
            <w:tcW w:w="0" w:type="auto"/>
            <w:tcBorders>
              <w:top w:val="double" w:sz="4" w:space="0" w:color="auto"/>
              <w:left w:val="nil"/>
              <w:bottom w:val="nil"/>
              <w:right w:val="nil"/>
            </w:tcBorders>
            <w:shd w:val="clear" w:color="auto" w:fill="auto"/>
            <w:noWrap/>
            <w:vAlign w:val="bottom"/>
          </w:tcPr>
          <w:p w:rsidR="00A834F1" w:rsidRPr="00855FA7" w:rsidRDefault="00A834F1" w:rsidP="002545CF">
            <w:pPr>
              <w:rPr>
                <w:sz w:val="16"/>
                <w:szCs w:val="16"/>
              </w:rPr>
            </w:pPr>
          </w:p>
        </w:tc>
        <w:tc>
          <w:tcPr>
            <w:tcW w:w="0" w:type="auto"/>
            <w:gridSpan w:val="6"/>
            <w:tcBorders>
              <w:top w:val="double" w:sz="4" w:space="0" w:color="auto"/>
              <w:left w:val="nil"/>
              <w:bottom w:val="single" w:sz="4" w:space="0" w:color="auto"/>
            </w:tcBorders>
            <w:shd w:val="clear" w:color="auto" w:fill="auto"/>
            <w:noWrap/>
            <w:vAlign w:val="center"/>
          </w:tcPr>
          <w:p w:rsidR="00A834F1" w:rsidRPr="00855FA7" w:rsidRDefault="00A834F1" w:rsidP="002545CF">
            <w:pPr>
              <w:jc w:val="center"/>
              <w:rPr>
                <w:color w:val="000000"/>
                <w:sz w:val="16"/>
                <w:szCs w:val="16"/>
              </w:rPr>
            </w:pPr>
            <w:r>
              <w:rPr>
                <w:color w:val="000000"/>
                <w:sz w:val="16"/>
                <w:szCs w:val="16"/>
              </w:rPr>
              <w:t>With the Newest ROH</w:t>
            </w:r>
          </w:p>
        </w:tc>
        <w:tc>
          <w:tcPr>
            <w:tcW w:w="0" w:type="auto"/>
            <w:tcBorders>
              <w:top w:val="double" w:sz="4" w:space="0" w:color="auto"/>
              <w:left w:val="nil"/>
            </w:tcBorders>
          </w:tcPr>
          <w:p w:rsidR="00A834F1" w:rsidRDefault="00A834F1" w:rsidP="002545CF">
            <w:pPr>
              <w:jc w:val="center"/>
              <w:rPr>
                <w:color w:val="000000"/>
                <w:sz w:val="16"/>
                <w:szCs w:val="16"/>
              </w:rPr>
            </w:pPr>
          </w:p>
        </w:tc>
        <w:tc>
          <w:tcPr>
            <w:tcW w:w="0" w:type="auto"/>
            <w:gridSpan w:val="6"/>
            <w:tcBorders>
              <w:top w:val="double" w:sz="4" w:space="0" w:color="auto"/>
              <w:left w:val="nil"/>
              <w:bottom w:val="single" w:sz="4" w:space="0" w:color="auto"/>
            </w:tcBorders>
            <w:vAlign w:val="center"/>
          </w:tcPr>
          <w:p w:rsidR="00A834F1" w:rsidRPr="00855FA7" w:rsidRDefault="00A834F1" w:rsidP="002545CF">
            <w:pPr>
              <w:jc w:val="center"/>
              <w:rPr>
                <w:color w:val="000000"/>
                <w:sz w:val="16"/>
                <w:szCs w:val="16"/>
              </w:rPr>
            </w:pPr>
            <w:r>
              <w:rPr>
                <w:color w:val="000000"/>
                <w:sz w:val="16"/>
                <w:szCs w:val="16"/>
              </w:rPr>
              <w:t>With the Whole Booking Curve</w:t>
            </w:r>
          </w:p>
        </w:tc>
      </w:tr>
      <w:tr w:rsidR="00A834F1" w:rsidRPr="00855FA7" w:rsidTr="002545CF">
        <w:trPr>
          <w:trHeight w:val="288"/>
        </w:trPr>
        <w:tc>
          <w:tcPr>
            <w:tcW w:w="0" w:type="auto"/>
            <w:tcBorders>
              <w:top w:val="nil"/>
              <w:left w:val="nil"/>
              <w:bottom w:val="nil"/>
              <w:right w:val="nil"/>
            </w:tcBorders>
            <w:shd w:val="clear" w:color="auto" w:fill="auto"/>
            <w:noWrap/>
            <w:vAlign w:val="bottom"/>
            <w:hideMark/>
          </w:tcPr>
          <w:p w:rsidR="00A834F1" w:rsidRPr="00855FA7" w:rsidRDefault="00A834F1" w:rsidP="002545CF">
            <w:pPr>
              <w:rPr>
                <w:sz w:val="16"/>
                <w:szCs w:val="16"/>
              </w:rPr>
            </w:pPr>
          </w:p>
        </w:tc>
        <w:tc>
          <w:tcPr>
            <w:tcW w:w="0" w:type="auto"/>
            <w:tcBorders>
              <w:top w:val="single" w:sz="4" w:space="0" w:color="auto"/>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MAE</w:t>
            </w:r>
          </w:p>
        </w:tc>
        <w:tc>
          <w:tcPr>
            <w:tcW w:w="0" w:type="auto"/>
            <w:tcBorders>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SDE</w:t>
            </w:r>
          </w:p>
        </w:tc>
        <w:tc>
          <w:tcPr>
            <w:tcW w:w="0" w:type="auto"/>
            <w:tcBorders>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MPE</w:t>
            </w:r>
          </w:p>
        </w:tc>
        <w:tc>
          <w:tcPr>
            <w:tcW w:w="0" w:type="auto"/>
            <w:tcBorders>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MAPE</w:t>
            </w:r>
          </w:p>
        </w:tc>
        <w:tc>
          <w:tcPr>
            <w:tcW w:w="0" w:type="auto"/>
            <w:tcBorders>
              <w:left w:val="nil"/>
              <w:bottom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Time (s)</w:t>
            </w:r>
          </w:p>
        </w:tc>
        <w:tc>
          <w:tcPr>
            <w:tcW w:w="0" w:type="auto"/>
            <w:tcBorders>
              <w:left w:val="nil"/>
              <w:bottom w:val="nil"/>
            </w:tcBorders>
          </w:tcPr>
          <w:p w:rsidR="00A834F1" w:rsidRPr="00855FA7" w:rsidRDefault="00A834F1" w:rsidP="002545CF">
            <w:pPr>
              <w:jc w:val="center"/>
              <w:rPr>
                <w:color w:val="000000"/>
                <w:sz w:val="16"/>
                <w:szCs w:val="16"/>
              </w:rPr>
            </w:pPr>
          </w:p>
        </w:tc>
        <w:tc>
          <w:tcPr>
            <w:tcW w:w="0" w:type="auto"/>
            <w:tcBorders>
              <w:top w:val="single" w:sz="4" w:space="0" w:color="auto"/>
              <w:left w:val="nil"/>
              <w:bottom w:val="nil"/>
              <w:right w:val="nil"/>
            </w:tcBorders>
            <w:vAlign w:val="center"/>
          </w:tcPr>
          <w:p w:rsidR="00A834F1" w:rsidRPr="00855FA7" w:rsidRDefault="00A834F1" w:rsidP="002545CF">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A834F1" w:rsidRPr="00855FA7" w:rsidRDefault="00A834F1" w:rsidP="002545CF">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A834F1" w:rsidRPr="00855FA7" w:rsidRDefault="00A834F1" w:rsidP="002545CF">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A834F1" w:rsidRPr="00855FA7" w:rsidRDefault="00A834F1" w:rsidP="002545CF">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A834F1" w:rsidRPr="00855FA7" w:rsidRDefault="00A834F1" w:rsidP="002545CF">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A834F1" w:rsidRPr="00855FA7" w:rsidRDefault="00A834F1" w:rsidP="002545CF">
            <w:pPr>
              <w:jc w:val="center"/>
              <w:rPr>
                <w:color w:val="000000"/>
                <w:sz w:val="16"/>
                <w:szCs w:val="16"/>
              </w:rPr>
            </w:pPr>
            <w:r w:rsidRPr="00855FA7">
              <w:rPr>
                <w:color w:val="000000"/>
                <w:sz w:val="16"/>
                <w:szCs w:val="16"/>
              </w:rPr>
              <w:t>Time (s)</w:t>
            </w:r>
          </w:p>
        </w:tc>
      </w:tr>
      <w:tr w:rsidR="00A834F1" w:rsidRPr="00855FA7" w:rsidTr="002545CF">
        <w:trPr>
          <w:trHeight w:val="288"/>
        </w:trPr>
        <w:tc>
          <w:tcPr>
            <w:tcW w:w="0" w:type="auto"/>
            <w:tcBorders>
              <w:top w:val="nil"/>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Additive Pickup</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6.673</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0.164</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0.251</w:t>
            </w:r>
          </w:p>
        </w:tc>
        <w:tc>
          <w:tcPr>
            <w:tcW w:w="0" w:type="auto"/>
            <w:tcBorders>
              <w:top w:val="nil"/>
              <w:left w:val="nil"/>
              <w:bottom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0.390</w:t>
            </w:r>
          </w:p>
        </w:tc>
        <w:tc>
          <w:tcPr>
            <w:tcW w:w="0" w:type="auto"/>
            <w:tcBorders>
              <w:top w:val="nil"/>
              <w:left w:val="nil"/>
              <w:bottom w:val="nil"/>
            </w:tcBorders>
          </w:tcPr>
          <w:p w:rsidR="00A834F1" w:rsidRPr="00855FA7" w:rsidRDefault="00A834F1" w:rsidP="002545CF">
            <w:pPr>
              <w:jc w:val="right"/>
              <w:rPr>
                <w:color w:val="000000"/>
                <w:sz w:val="16"/>
                <w:szCs w:val="16"/>
              </w:rPr>
            </w:pPr>
          </w:p>
        </w:tc>
        <w:tc>
          <w:tcPr>
            <w:tcW w:w="0" w:type="auto"/>
            <w:tcBorders>
              <w:top w:val="nil"/>
              <w:left w:val="nil"/>
              <w:bottom w:val="nil"/>
              <w:right w:val="nil"/>
            </w:tcBorders>
            <w:vAlign w:val="center"/>
          </w:tcPr>
          <w:p w:rsidR="00A834F1" w:rsidRPr="00855FA7" w:rsidRDefault="00A834F1" w:rsidP="002545CF">
            <w:pPr>
              <w:jc w:val="right"/>
              <w:rPr>
                <w:color w:val="000000"/>
                <w:sz w:val="16"/>
                <w:szCs w:val="16"/>
              </w:rPr>
            </w:pPr>
            <w:r w:rsidRPr="00855FA7">
              <w:rPr>
                <w:color w:val="000000"/>
                <w:sz w:val="16"/>
                <w:szCs w:val="16"/>
              </w:rPr>
              <w:t>1.302</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5.372</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6.673</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0.164</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0.251</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0.474</w:t>
            </w:r>
          </w:p>
        </w:tc>
      </w:tr>
      <w:tr w:rsidR="00A834F1" w:rsidRPr="00855FA7" w:rsidTr="002545CF">
        <w:trPr>
          <w:trHeight w:val="288"/>
        </w:trPr>
        <w:tc>
          <w:tcPr>
            <w:tcW w:w="0" w:type="auto"/>
            <w:tcBorders>
              <w:top w:val="nil"/>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Multiplicative Pickup</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9.142</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-0.039</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0.232</w:t>
            </w:r>
          </w:p>
        </w:tc>
        <w:tc>
          <w:tcPr>
            <w:tcW w:w="0" w:type="auto"/>
            <w:tcBorders>
              <w:top w:val="nil"/>
              <w:left w:val="nil"/>
              <w:bottom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0.383</w:t>
            </w:r>
          </w:p>
        </w:tc>
        <w:tc>
          <w:tcPr>
            <w:tcW w:w="0" w:type="auto"/>
            <w:tcBorders>
              <w:top w:val="nil"/>
              <w:left w:val="nil"/>
              <w:bottom w:val="nil"/>
            </w:tcBorders>
          </w:tcPr>
          <w:p w:rsidR="00A834F1" w:rsidRPr="00855FA7" w:rsidRDefault="00A834F1" w:rsidP="002545CF">
            <w:pPr>
              <w:jc w:val="right"/>
              <w:rPr>
                <w:color w:val="000000"/>
                <w:sz w:val="16"/>
                <w:szCs w:val="16"/>
              </w:rPr>
            </w:pPr>
          </w:p>
        </w:tc>
        <w:tc>
          <w:tcPr>
            <w:tcW w:w="0" w:type="auto"/>
            <w:tcBorders>
              <w:top w:val="nil"/>
              <w:left w:val="nil"/>
              <w:bottom w:val="nil"/>
              <w:right w:val="nil"/>
            </w:tcBorders>
            <w:vAlign w:val="center"/>
          </w:tcPr>
          <w:p w:rsidR="00A834F1" w:rsidRPr="00855FA7" w:rsidRDefault="00A834F1" w:rsidP="002545CF">
            <w:pPr>
              <w:jc w:val="right"/>
              <w:rPr>
                <w:color w:val="000000"/>
                <w:sz w:val="16"/>
                <w:szCs w:val="16"/>
              </w:rPr>
            </w:pPr>
            <w:r w:rsidRPr="00855FA7">
              <w:rPr>
                <w:color w:val="000000"/>
                <w:sz w:val="16"/>
                <w:szCs w:val="16"/>
              </w:rPr>
              <w:t>-1.202</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7.154</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9.142</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-0.039</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0.232</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0.277</w:t>
            </w:r>
          </w:p>
        </w:tc>
      </w:tr>
      <w:tr w:rsidR="00A834F1" w:rsidRPr="00855FA7" w:rsidTr="002545CF">
        <w:trPr>
          <w:trHeight w:val="288"/>
        </w:trPr>
        <w:tc>
          <w:tcPr>
            <w:tcW w:w="0" w:type="auto"/>
            <w:tcBorders>
              <w:top w:val="nil"/>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6.546</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0.144</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0.238</w:t>
            </w:r>
          </w:p>
        </w:tc>
        <w:tc>
          <w:tcPr>
            <w:tcW w:w="0" w:type="auto"/>
            <w:tcBorders>
              <w:top w:val="nil"/>
              <w:left w:val="nil"/>
              <w:bottom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0.218</w:t>
            </w:r>
          </w:p>
        </w:tc>
        <w:tc>
          <w:tcPr>
            <w:tcW w:w="0" w:type="auto"/>
            <w:tcBorders>
              <w:top w:val="nil"/>
              <w:left w:val="nil"/>
              <w:bottom w:val="nil"/>
            </w:tcBorders>
          </w:tcPr>
          <w:p w:rsidR="00A834F1" w:rsidRPr="00855FA7" w:rsidRDefault="00A834F1" w:rsidP="002545CF">
            <w:pPr>
              <w:jc w:val="right"/>
              <w:rPr>
                <w:color w:val="000000"/>
                <w:sz w:val="16"/>
                <w:szCs w:val="16"/>
              </w:rPr>
            </w:pPr>
          </w:p>
        </w:tc>
        <w:tc>
          <w:tcPr>
            <w:tcW w:w="0" w:type="auto"/>
            <w:tcBorders>
              <w:top w:val="nil"/>
              <w:left w:val="nil"/>
              <w:bottom w:val="nil"/>
              <w:right w:val="nil"/>
            </w:tcBorders>
            <w:vAlign w:val="center"/>
          </w:tcPr>
          <w:p w:rsidR="00A834F1" w:rsidRPr="00855FA7" w:rsidRDefault="00A834F1" w:rsidP="002545CF">
            <w:pPr>
              <w:jc w:val="right"/>
              <w:rPr>
                <w:color w:val="000000"/>
                <w:sz w:val="16"/>
                <w:szCs w:val="16"/>
              </w:rPr>
            </w:pPr>
            <w:r w:rsidRPr="00855FA7">
              <w:rPr>
                <w:color w:val="000000"/>
                <w:sz w:val="16"/>
                <w:szCs w:val="16"/>
              </w:rPr>
              <w:t>1.021</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5.252</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6.544</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0.141</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0.237</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0.156</w:t>
            </w:r>
          </w:p>
        </w:tc>
      </w:tr>
      <w:tr w:rsidR="00A834F1" w:rsidRPr="00855FA7" w:rsidTr="002545CF">
        <w:trPr>
          <w:trHeight w:val="288"/>
        </w:trPr>
        <w:tc>
          <w:tcPr>
            <w:tcW w:w="0" w:type="auto"/>
            <w:tcBorders>
              <w:top w:val="nil"/>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7.179</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-0.398</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0.405</w:t>
            </w:r>
          </w:p>
        </w:tc>
        <w:tc>
          <w:tcPr>
            <w:tcW w:w="0" w:type="auto"/>
            <w:tcBorders>
              <w:top w:val="nil"/>
              <w:left w:val="nil"/>
              <w:bottom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77.073</w:t>
            </w:r>
          </w:p>
        </w:tc>
        <w:tc>
          <w:tcPr>
            <w:tcW w:w="0" w:type="auto"/>
            <w:tcBorders>
              <w:top w:val="nil"/>
              <w:left w:val="nil"/>
              <w:bottom w:val="nil"/>
            </w:tcBorders>
          </w:tcPr>
          <w:p w:rsidR="00A834F1" w:rsidRPr="00855FA7" w:rsidRDefault="00A834F1" w:rsidP="002545CF">
            <w:pPr>
              <w:jc w:val="right"/>
              <w:rPr>
                <w:color w:val="000000"/>
                <w:sz w:val="16"/>
                <w:szCs w:val="16"/>
              </w:rPr>
            </w:pPr>
          </w:p>
        </w:tc>
        <w:tc>
          <w:tcPr>
            <w:tcW w:w="0" w:type="auto"/>
            <w:tcBorders>
              <w:top w:val="nil"/>
              <w:left w:val="nil"/>
              <w:bottom w:val="nil"/>
              <w:right w:val="nil"/>
            </w:tcBorders>
            <w:vAlign w:val="center"/>
          </w:tcPr>
          <w:p w:rsidR="00A834F1" w:rsidRPr="00855FA7" w:rsidRDefault="00A834F1" w:rsidP="002545CF">
            <w:pPr>
              <w:jc w:val="right"/>
              <w:rPr>
                <w:color w:val="000000"/>
                <w:sz w:val="16"/>
                <w:szCs w:val="16"/>
              </w:rPr>
            </w:pPr>
            <w:r w:rsidRPr="00855FA7">
              <w:rPr>
                <w:color w:val="000000"/>
                <w:sz w:val="16"/>
                <w:szCs w:val="16"/>
              </w:rPr>
              <w:t>-14.276</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14.554</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8.114</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-0.397</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0.415</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189.739</w:t>
            </w:r>
          </w:p>
        </w:tc>
      </w:tr>
      <w:tr w:rsidR="00A834F1" w:rsidRPr="00855FA7" w:rsidTr="002545CF">
        <w:trPr>
          <w:trHeight w:val="288"/>
        </w:trPr>
        <w:tc>
          <w:tcPr>
            <w:tcW w:w="0" w:type="auto"/>
            <w:tcBorders>
              <w:top w:val="nil"/>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7.321</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0.210</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0.291</w:t>
            </w:r>
          </w:p>
        </w:tc>
        <w:tc>
          <w:tcPr>
            <w:tcW w:w="0" w:type="auto"/>
            <w:tcBorders>
              <w:top w:val="nil"/>
              <w:left w:val="nil"/>
              <w:bottom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19.264</w:t>
            </w:r>
          </w:p>
        </w:tc>
        <w:tc>
          <w:tcPr>
            <w:tcW w:w="0" w:type="auto"/>
            <w:tcBorders>
              <w:top w:val="nil"/>
              <w:left w:val="nil"/>
              <w:bottom w:val="nil"/>
            </w:tcBorders>
          </w:tcPr>
          <w:p w:rsidR="00A834F1" w:rsidRPr="00855FA7" w:rsidRDefault="00A834F1" w:rsidP="002545CF">
            <w:pPr>
              <w:jc w:val="right"/>
              <w:rPr>
                <w:color w:val="000000"/>
                <w:sz w:val="16"/>
                <w:szCs w:val="16"/>
              </w:rPr>
            </w:pPr>
          </w:p>
        </w:tc>
        <w:tc>
          <w:tcPr>
            <w:tcW w:w="0" w:type="auto"/>
            <w:tcBorders>
              <w:top w:val="nil"/>
              <w:left w:val="nil"/>
              <w:bottom w:val="nil"/>
              <w:right w:val="nil"/>
            </w:tcBorders>
            <w:vAlign w:val="center"/>
          </w:tcPr>
          <w:p w:rsidR="00A834F1" w:rsidRPr="00855FA7" w:rsidRDefault="00A834F1" w:rsidP="002545CF">
            <w:pPr>
              <w:jc w:val="right"/>
              <w:rPr>
                <w:color w:val="000000"/>
                <w:sz w:val="16"/>
                <w:szCs w:val="16"/>
              </w:rPr>
            </w:pPr>
            <w:r w:rsidRPr="00855FA7">
              <w:rPr>
                <w:color w:val="000000"/>
                <w:sz w:val="16"/>
                <w:szCs w:val="16"/>
              </w:rPr>
              <w:t>1.850</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6.381</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7.830</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0.202</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0.301</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22.040</w:t>
            </w:r>
          </w:p>
        </w:tc>
      </w:tr>
      <w:tr w:rsidR="00A834F1" w:rsidRPr="00855FA7" w:rsidTr="002545CF">
        <w:trPr>
          <w:trHeight w:val="288"/>
        </w:trPr>
        <w:tc>
          <w:tcPr>
            <w:tcW w:w="0" w:type="auto"/>
            <w:tcBorders>
              <w:top w:val="nil"/>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7.238</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0.132</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0.247</w:t>
            </w:r>
          </w:p>
        </w:tc>
        <w:tc>
          <w:tcPr>
            <w:tcW w:w="0" w:type="auto"/>
            <w:tcBorders>
              <w:top w:val="nil"/>
              <w:left w:val="nil"/>
              <w:bottom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3.462</w:t>
            </w:r>
          </w:p>
        </w:tc>
        <w:tc>
          <w:tcPr>
            <w:tcW w:w="0" w:type="auto"/>
            <w:tcBorders>
              <w:top w:val="nil"/>
              <w:left w:val="nil"/>
              <w:bottom w:val="nil"/>
            </w:tcBorders>
          </w:tcPr>
          <w:p w:rsidR="00A834F1" w:rsidRPr="00855FA7" w:rsidRDefault="00A834F1" w:rsidP="002545CF">
            <w:pPr>
              <w:jc w:val="right"/>
              <w:rPr>
                <w:color w:val="000000"/>
                <w:sz w:val="16"/>
                <w:szCs w:val="16"/>
              </w:rPr>
            </w:pPr>
          </w:p>
        </w:tc>
        <w:tc>
          <w:tcPr>
            <w:tcW w:w="0" w:type="auto"/>
            <w:tcBorders>
              <w:top w:val="nil"/>
              <w:left w:val="nil"/>
              <w:bottom w:val="nil"/>
              <w:right w:val="nil"/>
            </w:tcBorders>
            <w:vAlign w:val="center"/>
          </w:tcPr>
          <w:p w:rsidR="00A834F1" w:rsidRPr="00855FA7" w:rsidRDefault="00A834F1" w:rsidP="002545CF">
            <w:pPr>
              <w:jc w:val="right"/>
              <w:rPr>
                <w:color w:val="000000"/>
                <w:sz w:val="16"/>
                <w:szCs w:val="16"/>
              </w:rPr>
            </w:pPr>
            <w:r w:rsidRPr="00855FA7">
              <w:rPr>
                <w:color w:val="000000"/>
                <w:sz w:val="16"/>
                <w:szCs w:val="16"/>
              </w:rPr>
              <w:t>1.285</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6.268</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7.769</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0.173</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0.286</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3.656</w:t>
            </w:r>
          </w:p>
        </w:tc>
      </w:tr>
      <w:tr w:rsidR="00A834F1" w:rsidRPr="00855FA7" w:rsidTr="002545CF">
        <w:trPr>
          <w:trHeight w:val="288"/>
        </w:trPr>
        <w:tc>
          <w:tcPr>
            <w:tcW w:w="0" w:type="auto"/>
            <w:tcBorders>
              <w:top w:val="nil"/>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6.960</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0.104</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0.230</w:t>
            </w:r>
          </w:p>
        </w:tc>
        <w:tc>
          <w:tcPr>
            <w:tcW w:w="0" w:type="auto"/>
            <w:tcBorders>
              <w:top w:val="nil"/>
              <w:left w:val="nil"/>
              <w:bottom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0.341</w:t>
            </w:r>
          </w:p>
        </w:tc>
        <w:tc>
          <w:tcPr>
            <w:tcW w:w="0" w:type="auto"/>
            <w:tcBorders>
              <w:top w:val="nil"/>
              <w:left w:val="nil"/>
              <w:bottom w:val="nil"/>
            </w:tcBorders>
          </w:tcPr>
          <w:p w:rsidR="00A834F1" w:rsidRPr="00855FA7" w:rsidRDefault="00A834F1" w:rsidP="002545CF">
            <w:pPr>
              <w:jc w:val="right"/>
              <w:rPr>
                <w:color w:val="000000"/>
                <w:sz w:val="16"/>
                <w:szCs w:val="16"/>
              </w:rPr>
            </w:pPr>
          </w:p>
        </w:tc>
        <w:tc>
          <w:tcPr>
            <w:tcW w:w="0" w:type="auto"/>
            <w:tcBorders>
              <w:top w:val="nil"/>
              <w:left w:val="nil"/>
              <w:bottom w:val="nil"/>
              <w:right w:val="nil"/>
            </w:tcBorders>
            <w:vAlign w:val="center"/>
          </w:tcPr>
          <w:p w:rsidR="00A834F1" w:rsidRPr="00855FA7" w:rsidRDefault="00A834F1" w:rsidP="002545CF">
            <w:pPr>
              <w:jc w:val="right"/>
              <w:rPr>
                <w:color w:val="000000"/>
                <w:sz w:val="16"/>
                <w:szCs w:val="16"/>
              </w:rPr>
            </w:pPr>
            <w:r w:rsidRPr="00855FA7">
              <w:rPr>
                <w:color w:val="000000"/>
                <w:sz w:val="16"/>
                <w:szCs w:val="16"/>
              </w:rPr>
              <w:t>0.741</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5.648</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7.045</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0.105</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0.233</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0.443</w:t>
            </w:r>
          </w:p>
        </w:tc>
      </w:tr>
      <w:tr w:rsidR="00A834F1" w:rsidRPr="00855FA7" w:rsidTr="002545CF">
        <w:trPr>
          <w:trHeight w:val="288"/>
        </w:trPr>
        <w:tc>
          <w:tcPr>
            <w:tcW w:w="0" w:type="auto"/>
            <w:tcBorders>
              <w:top w:val="nil"/>
              <w:left w:val="nil"/>
              <w:bottom w:val="nil"/>
              <w:right w:val="nil"/>
            </w:tcBorders>
            <w:shd w:val="clear" w:color="auto" w:fill="auto"/>
            <w:noWrap/>
            <w:vAlign w:val="center"/>
            <w:hideMark/>
          </w:tcPr>
          <w:p w:rsidR="00A834F1" w:rsidRPr="00855FA7" w:rsidRDefault="00A834F1" w:rsidP="002545CF">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6.676</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0.105</w:t>
            </w:r>
          </w:p>
        </w:tc>
        <w:tc>
          <w:tcPr>
            <w:tcW w:w="0" w:type="auto"/>
            <w:tcBorders>
              <w:top w:val="nil"/>
              <w:left w:val="nil"/>
              <w:bottom w:val="nil"/>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0.228</w:t>
            </w:r>
          </w:p>
        </w:tc>
        <w:tc>
          <w:tcPr>
            <w:tcW w:w="0" w:type="auto"/>
            <w:tcBorders>
              <w:top w:val="nil"/>
              <w:left w:val="nil"/>
              <w:bottom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141.085</w:t>
            </w:r>
          </w:p>
        </w:tc>
        <w:tc>
          <w:tcPr>
            <w:tcW w:w="0" w:type="auto"/>
            <w:tcBorders>
              <w:top w:val="nil"/>
              <w:left w:val="nil"/>
              <w:bottom w:val="nil"/>
            </w:tcBorders>
          </w:tcPr>
          <w:p w:rsidR="00A834F1" w:rsidRPr="00855FA7" w:rsidRDefault="00A834F1" w:rsidP="002545CF">
            <w:pPr>
              <w:jc w:val="right"/>
              <w:rPr>
                <w:color w:val="000000"/>
                <w:sz w:val="16"/>
                <w:szCs w:val="16"/>
              </w:rPr>
            </w:pPr>
          </w:p>
        </w:tc>
        <w:tc>
          <w:tcPr>
            <w:tcW w:w="0" w:type="auto"/>
            <w:tcBorders>
              <w:top w:val="nil"/>
              <w:left w:val="nil"/>
              <w:bottom w:val="nil"/>
              <w:right w:val="nil"/>
            </w:tcBorders>
            <w:vAlign w:val="center"/>
          </w:tcPr>
          <w:p w:rsidR="00A834F1" w:rsidRPr="00855FA7" w:rsidRDefault="00A834F1" w:rsidP="002545CF">
            <w:pPr>
              <w:jc w:val="right"/>
              <w:rPr>
                <w:color w:val="000000"/>
                <w:sz w:val="16"/>
                <w:szCs w:val="16"/>
              </w:rPr>
            </w:pPr>
            <w:r w:rsidRPr="00855FA7">
              <w:rPr>
                <w:color w:val="000000"/>
                <w:sz w:val="16"/>
                <w:szCs w:val="16"/>
              </w:rPr>
              <w:t>0.656</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5.472</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6.751</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0.100</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0.233</w:t>
            </w:r>
          </w:p>
        </w:tc>
        <w:tc>
          <w:tcPr>
            <w:tcW w:w="0" w:type="auto"/>
            <w:vAlign w:val="center"/>
          </w:tcPr>
          <w:p w:rsidR="00A834F1" w:rsidRPr="00855FA7" w:rsidRDefault="00A834F1" w:rsidP="002545CF">
            <w:pPr>
              <w:jc w:val="right"/>
              <w:rPr>
                <w:color w:val="000000"/>
                <w:sz w:val="16"/>
                <w:szCs w:val="16"/>
              </w:rPr>
            </w:pPr>
            <w:r w:rsidRPr="00855FA7">
              <w:rPr>
                <w:color w:val="000000"/>
                <w:sz w:val="16"/>
                <w:szCs w:val="16"/>
              </w:rPr>
              <w:t>207.309</w:t>
            </w:r>
          </w:p>
        </w:tc>
      </w:tr>
      <w:tr w:rsidR="00A834F1" w:rsidRPr="00855FA7" w:rsidTr="002545CF">
        <w:trPr>
          <w:trHeight w:val="288"/>
        </w:trPr>
        <w:tc>
          <w:tcPr>
            <w:tcW w:w="0" w:type="auto"/>
            <w:tcBorders>
              <w:top w:val="nil"/>
              <w:left w:val="nil"/>
              <w:bottom w:val="double" w:sz="4" w:space="0" w:color="auto"/>
              <w:right w:val="nil"/>
            </w:tcBorders>
            <w:shd w:val="clear" w:color="auto" w:fill="auto"/>
            <w:noWrap/>
            <w:vAlign w:val="center"/>
            <w:hideMark/>
          </w:tcPr>
          <w:p w:rsidR="00A834F1" w:rsidRPr="00855FA7" w:rsidRDefault="00437318" w:rsidP="002545CF">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0.872</w:t>
            </w:r>
          </w:p>
        </w:tc>
        <w:tc>
          <w:tcPr>
            <w:tcW w:w="0" w:type="auto"/>
            <w:tcBorders>
              <w:top w:val="nil"/>
              <w:left w:val="nil"/>
              <w:bottom w:val="double" w:sz="4" w:space="0" w:color="auto"/>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5.104</w:t>
            </w:r>
          </w:p>
        </w:tc>
        <w:tc>
          <w:tcPr>
            <w:tcW w:w="0" w:type="auto"/>
            <w:tcBorders>
              <w:top w:val="nil"/>
              <w:left w:val="nil"/>
              <w:bottom w:val="double" w:sz="4" w:space="0" w:color="auto"/>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6.387</w:t>
            </w:r>
          </w:p>
        </w:tc>
        <w:tc>
          <w:tcPr>
            <w:tcW w:w="0" w:type="auto"/>
            <w:tcBorders>
              <w:top w:val="nil"/>
              <w:left w:val="nil"/>
              <w:bottom w:val="double" w:sz="4" w:space="0" w:color="auto"/>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0.134</w:t>
            </w:r>
          </w:p>
        </w:tc>
        <w:tc>
          <w:tcPr>
            <w:tcW w:w="0" w:type="auto"/>
            <w:tcBorders>
              <w:top w:val="nil"/>
              <w:left w:val="nil"/>
              <w:bottom w:val="double" w:sz="4" w:space="0" w:color="auto"/>
              <w:right w:val="nil"/>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0.229</w:t>
            </w:r>
          </w:p>
        </w:tc>
        <w:tc>
          <w:tcPr>
            <w:tcW w:w="0" w:type="auto"/>
            <w:tcBorders>
              <w:top w:val="nil"/>
              <w:left w:val="nil"/>
              <w:bottom w:val="double" w:sz="4" w:space="0" w:color="auto"/>
            </w:tcBorders>
            <w:shd w:val="clear" w:color="auto" w:fill="auto"/>
            <w:noWrap/>
            <w:vAlign w:val="center"/>
          </w:tcPr>
          <w:p w:rsidR="00A834F1" w:rsidRPr="007858CC" w:rsidRDefault="00A834F1" w:rsidP="002545CF">
            <w:pPr>
              <w:jc w:val="right"/>
              <w:rPr>
                <w:color w:val="000000"/>
                <w:sz w:val="16"/>
                <w:szCs w:val="16"/>
              </w:rPr>
            </w:pPr>
            <w:r w:rsidRPr="007858CC">
              <w:rPr>
                <w:color w:val="000000"/>
                <w:sz w:val="16"/>
                <w:szCs w:val="16"/>
              </w:rPr>
              <w:t>18.293</w:t>
            </w:r>
          </w:p>
        </w:tc>
        <w:tc>
          <w:tcPr>
            <w:tcW w:w="0" w:type="auto"/>
            <w:tcBorders>
              <w:top w:val="nil"/>
              <w:left w:val="nil"/>
              <w:bottom w:val="double" w:sz="4" w:space="0" w:color="auto"/>
            </w:tcBorders>
          </w:tcPr>
          <w:p w:rsidR="00A834F1" w:rsidRPr="00855FA7" w:rsidRDefault="00A834F1" w:rsidP="002545CF">
            <w:pPr>
              <w:jc w:val="right"/>
              <w:rPr>
                <w:color w:val="000000"/>
                <w:sz w:val="16"/>
                <w:szCs w:val="16"/>
              </w:rPr>
            </w:pPr>
          </w:p>
        </w:tc>
        <w:tc>
          <w:tcPr>
            <w:tcW w:w="0" w:type="auto"/>
            <w:tcBorders>
              <w:top w:val="nil"/>
              <w:left w:val="nil"/>
              <w:bottom w:val="double" w:sz="4" w:space="0" w:color="auto"/>
              <w:right w:val="nil"/>
            </w:tcBorders>
            <w:vAlign w:val="center"/>
          </w:tcPr>
          <w:p w:rsidR="00A834F1" w:rsidRPr="00855FA7" w:rsidRDefault="00A834F1" w:rsidP="002545CF">
            <w:pPr>
              <w:jc w:val="right"/>
              <w:rPr>
                <w:color w:val="000000"/>
                <w:sz w:val="16"/>
                <w:szCs w:val="16"/>
              </w:rPr>
            </w:pPr>
            <w:r w:rsidRPr="00855FA7">
              <w:rPr>
                <w:color w:val="000000"/>
                <w:sz w:val="16"/>
                <w:szCs w:val="16"/>
              </w:rPr>
              <w:t>0.703</w:t>
            </w:r>
          </w:p>
        </w:tc>
        <w:tc>
          <w:tcPr>
            <w:tcW w:w="0" w:type="auto"/>
            <w:tcBorders>
              <w:bottom w:val="double" w:sz="4" w:space="0" w:color="auto"/>
            </w:tcBorders>
            <w:vAlign w:val="center"/>
          </w:tcPr>
          <w:p w:rsidR="00A834F1" w:rsidRPr="00855FA7" w:rsidRDefault="00A834F1" w:rsidP="002545CF">
            <w:pPr>
              <w:jc w:val="right"/>
              <w:rPr>
                <w:color w:val="000000"/>
                <w:sz w:val="16"/>
                <w:szCs w:val="16"/>
              </w:rPr>
            </w:pPr>
            <w:r w:rsidRPr="00855FA7">
              <w:rPr>
                <w:color w:val="000000"/>
                <w:sz w:val="16"/>
                <w:szCs w:val="16"/>
              </w:rPr>
              <w:t>5.339</w:t>
            </w:r>
          </w:p>
        </w:tc>
        <w:tc>
          <w:tcPr>
            <w:tcW w:w="0" w:type="auto"/>
            <w:tcBorders>
              <w:bottom w:val="double" w:sz="4" w:space="0" w:color="auto"/>
            </w:tcBorders>
            <w:vAlign w:val="center"/>
          </w:tcPr>
          <w:p w:rsidR="00A834F1" w:rsidRPr="00855FA7" w:rsidRDefault="00A834F1" w:rsidP="002545CF">
            <w:pPr>
              <w:jc w:val="right"/>
              <w:rPr>
                <w:color w:val="000000"/>
                <w:sz w:val="16"/>
                <w:szCs w:val="16"/>
              </w:rPr>
            </w:pPr>
            <w:r w:rsidRPr="00855FA7">
              <w:rPr>
                <w:color w:val="000000"/>
                <w:sz w:val="16"/>
                <w:szCs w:val="16"/>
              </w:rPr>
              <w:t>6.721</w:t>
            </w:r>
          </w:p>
        </w:tc>
        <w:tc>
          <w:tcPr>
            <w:tcW w:w="0" w:type="auto"/>
            <w:tcBorders>
              <w:bottom w:val="double" w:sz="4" w:space="0" w:color="auto"/>
            </w:tcBorders>
            <w:vAlign w:val="center"/>
          </w:tcPr>
          <w:p w:rsidR="00A834F1" w:rsidRPr="00855FA7" w:rsidRDefault="00A834F1" w:rsidP="002545CF">
            <w:pPr>
              <w:jc w:val="right"/>
              <w:rPr>
                <w:color w:val="000000"/>
                <w:sz w:val="16"/>
                <w:szCs w:val="16"/>
              </w:rPr>
            </w:pPr>
            <w:r w:rsidRPr="00855FA7">
              <w:rPr>
                <w:color w:val="000000"/>
                <w:sz w:val="16"/>
                <w:szCs w:val="16"/>
              </w:rPr>
              <w:t>0.123</w:t>
            </w:r>
          </w:p>
        </w:tc>
        <w:tc>
          <w:tcPr>
            <w:tcW w:w="0" w:type="auto"/>
            <w:tcBorders>
              <w:bottom w:val="double" w:sz="4" w:space="0" w:color="auto"/>
            </w:tcBorders>
            <w:vAlign w:val="center"/>
          </w:tcPr>
          <w:p w:rsidR="00A834F1" w:rsidRPr="00855FA7" w:rsidRDefault="00A834F1" w:rsidP="002545CF">
            <w:pPr>
              <w:jc w:val="right"/>
              <w:rPr>
                <w:color w:val="000000"/>
                <w:sz w:val="16"/>
                <w:szCs w:val="16"/>
              </w:rPr>
            </w:pPr>
            <w:r w:rsidRPr="00855FA7">
              <w:rPr>
                <w:color w:val="000000"/>
                <w:sz w:val="16"/>
                <w:szCs w:val="16"/>
              </w:rPr>
              <w:t>0.231</w:t>
            </w:r>
          </w:p>
        </w:tc>
        <w:tc>
          <w:tcPr>
            <w:tcW w:w="0" w:type="auto"/>
            <w:tcBorders>
              <w:bottom w:val="double" w:sz="4" w:space="0" w:color="auto"/>
            </w:tcBorders>
            <w:vAlign w:val="center"/>
          </w:tcPr>
          <w:p w:rsidR="00A834F1" w:rsidRPr="00855FA7" w:rsidRDefault="00A834F1" w:rsidP="002545CF">
            <w:pPr>
              <w:jc w:val="right"/>
              <w:rPr>
                <w:color w:val="000000"/>
                <w:sz w:val="16"/>
                <w:szCs w:val="16"/>
              </w:rPr>
            </w:pPr>
            <w:r w:rsidRPr="00855FA7">
              <w:rPr>
                <w:color w:val="000000"/>
                <w:sz w:val="16"/>
                <w:szCs w:val="16"/>
              </w:rPr>
              <w:t>14.677</w:t>
            </w:r>
          </w:p>
        </w:tc>
      </w:tr>
    </w:tbl>
    <w:p w:rsidR="00A834F1" w:rsidRDefault="00A834F1" w:rsidP="00A834F1">
      <w:pPr>
        <w:pStyle w:val="PARAIndent"/>
        <w:sectPr w:rsidR="00A834F1" w:rsidSect="00855FA7">
          <w:type w:val="continuous"/>
          <w:pgSz w:w="11520" w:h="15660" w:code="1"/>
          <w:pgMar w:top="1300" w:right="740" w:bottom="1040" w:left="740" w:header="360" w:footer="640" w:gutter="0"/>
          <w:cols w:space="400"/>
          <w:docGrid w:linePitch="360"/>
        </w:sectPr>
      </w:pPr>
    </w:p>
    <w:p w:rsidR="00A834F1" w:rsidRDefault="00A834F1" w:rsidP="00A834F1">
      <w:pPr>
        <w:pStyle w:val="PARAIndent"/>
      </w:pPr>
    </w:p>
    <w:p w:rsidR="00A834F1" w:rsidRDefault="00A834F1" w:rsidP="00A834F1">
      <w:pPr>
        <w:pStyle w:val="PARAIndent"/>
        <w:ind w:firstLine="0"/>
        <w:rPr>
          <w:highlight w:val="cyan"/>
        </w:rPr>
      </w:pPr>
    </w:p>
    <w:p w:rsidR="00460A89" w:rsidRPr="00460A89" w:rsidRDefault="005E60F5" w:rsidP="00460A89">
      <w:pPr>
        <w:pStyle w:val="PARAIndent"/>
      </w:pPr>
      <w:r w:rsidRPr="005E60F5">
        <w:rPr>
          <w:highlight w:val="cyan"/>
        </w:rPr>
        <w:t>Table X.</w:t>
      </w:r>
      <w:r>
        <w:t xml:space="preserve"> </w:t>
      </w:r>
      <w:r w:rsidR="00460A89" w:rsidRPr="00460A89">
        <w:t>Except for Multiplicative Pickup and Neural Network models, all of the models have positive average mean errors, which means they tend to overestimate the demand. All models have mean errors within the range of (-2, 2) and mean percentage error from +-10</w:t>
      </w:r>
      <w:r w:rsidR="00040333" w:rsidRPr="00460A89">
        <w:t>%</w:t>
      </w:r>
      <w:r w:rsidR="00040333" w:rsidRPr="002E65F7">
        <w:rPr>
          <w:highlight w:val="yellow"/>
        </w:rPr>
        <w:t>.</w:t>
      </w:r>
    </w:p>
    <w:p w:rsidR="00460A89" w:rsidRPr="00460A89" w:rsidRDefault="00460A89" w:rsidP="00460A89">
      <w:pPr>
        <w:pStyle w:val="PARAIndent"/>
      </w:pPr>
      <w:r w:rsidRPr="00460A89">
        <w:t xml:space="preserve">The MAE and MAPE columns show the accuracy of models. As seen from the table, Support Vector Regression results in the lowest MAE of 5.06 and the lowest MAPE of 0.126. Random Forest </w:t>
      </w:r>
    </w:p>
    <w:p w:rsidR="00460A89" w:rsidRPr="00460A89" w:rsidRDefault="00460A89" w:rsidP="00460A89">
      <w:pPr>
        <w:pStyle w:val="PARAIndent"/>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longer time due to model complexity and cross validation. For instance, the time needed for constructing Random Forest is significantly higher since it needs repetitive iteration to prune the model. However, it is noticeable that the parameter selection process is flexible, thus the time consumed could be different. For instance, the Support Vector Regression model in this current research tested for kernel shape to narrow down the optimal shape first, then it tested five </w:t>
      </w:r>
      <m:oMath>
        <m:r>
          <w:rPr>
            <w:rFonts w:ascii="Cambria Math" w:hAnsi="Cambria Math"/>
          </w:rPr>
          <m:t>γ</m:t>
        </m:r>
      </m:oMath>
      <w:r w:rsidRPr="00460A89">
        <w:t xml:space="preserve"> values</w:t>
      </w:r>
      <w:r w:rsidRPr="00460A89">
        <w:rPr>
          <w:highlight w:val="yellow"/>
        </w:rPr>
        <w:t>. low gamma value, far reach, lower weight to the near-boundary vectors, more linear; vice versa.</w:t>
      </w:r>
      <w:r w:rsidRPr="00460A89">
        <w:t xml:space="preserve"> </w:t>
      </w:r>
    </w:p>
    <w:p w:rsidR="00FD4F64" w:rsidRDefault="00FD4F64" w:rsidP="00460A89">
      <w:pPr>
        <w:pStyle w:val="PARAIndent"/>
      </w:pPr>
      <w:r>
        <w:t xml:space="preserve">For </w:t>
      </w:r>
      <w:r w:rsidR="003515B0">
        <w:t xml:space="preserve">experiment 2, where historical ROHs are also taken into consideration, </w:t>
      </w:r>
      <w:r w:rsidR="0033044A">
        <w:t xml:space="preserve">the result is presented in </w:t>
      </w:r>
      <w:r w:rsidR="0033044A" w:rsidRPr="0033044A">
        <w:rPr>
          <w:highlight w:val="cyan"/>
        </w:rPr>
        <w:t>Table XY</w:t>
      </w:r>
      <w:r w:rsidR="0033044A">
        <w:t xml:space="preserve">. </w:t>
      </w:r>
    </w:p>
    <w:p w:rsidR="00FD4F64" w:rsidRDefault="00FD4F64" w:rsidP="00460A89">
      <w:pPr>
        <w:pStyle w:val="PARAIndent"/>
      </w:pPr>
    </w:p>
    <w:p w:rsidR="00FD4F64" w:rsidRDefault="00FD4F64" w:rsidP="00460A89">
      <w:pPr>
        <w:pStyle w:val="PARAIndent"/>
      </w:pPr>
    </w:p>
    <w:p w:rsidR="00460A89" w:rsidRPr="00460A89" w:rsidRDefault="00460A89" w:rsidP="00460A89">
      <w:pPr>
        <w:pStyle w:val="PARAIndent"/>
      </w:pPr>
      <w:r w:rsidRPr="00460A89">
        <w:t xml:space="preserve">An important question is whether machine learning based models are robust to hotel demand forecasting. We conduct a sensitivity analysis with a different randomly selected dataset. As in Table A shows, </w:t>
      </w:r>
      <w:r w:rsidRPr="00460A89">
        <w:rPr>
          <w:highlight w:val="yellow"/>
        </w:rPr>
        <w:t>the results in either errors, variance or time consumed are mostly similar. The only difference is … Finally,</w:t>
      </w:r>
      <w:r w:rsidRPr="00460A89">
        <w:t xml:space="preserve"> </w:t>
      </w:r>
    </w:p>
    <w:p w:rsidR="00460A89" w:rsidRPr="00460A89" w:rsidRDefault="00460A89" w:rsidP="00460A89">
      <w:pPr>
        <w:pStyle w:val="PARAIndent"/>
      </w:pPr>
      <w:r w:rsidRPr="00460A89">
        <w:t xml:space="preserve">for KNN: the longer the forecasting window, the larger the chosen K value - makes sense, since less information is given. </w:t>
      </w:r>
    </w:p>
    <w:p w:rsidR="003C3D65" w:rsidRDefault="003C3D65" w:rsidP="00460A89">
      <w:pPr>
        <w:pStyle w:val="H1NoSpace"/>
      </w:pPr>
    </w:p>
    <w:p w:rsidR="00460A89" w:rsidRDefault="00460A89" w:rsidP="00460A89">
      <w:pPr>
        <w:pStyle w:val="H1NoSpace"/>
      </w:pPr>
      <w:r>
        <w:t>CONCLUSIONS AND DISCUSSIONS</w:t>
      </w:r>
    </w:p>
    <w:p w:rsidR="009E6EE0" w:rsidRDefault="009E6EE0" w:rsidP="009E6EE0">
      <w:pPr>
        <w:pStyle w:val="PARAIndent"/>
      </w:pPr>
      <w:r w:rsidRPr="009E6EE0">
        <w:t xml:space="preserve">On average, pick up models embedded with machine learning approaches were shown to have higher accuracy than classic pick up models. </w:t>
      </w:r>
    </w:p>
    <w:p w:rsidR="00881AA0" w:rsidRDefault="00881AA0" w:rsidP="009E6EE0">
      <w:pPr>
        <w:pStyle w:val="PARAIndent"/>
      </w:pPr>
      <w:r w:rsidRPr="00881AA0">
        <w:rPr>
          <w:highlight w:val="yellow"/>
        </w:rPr>
        <w:t>(situations where pickup models are performing better)</w:t>
      </w:r>
    </w:p>
    <w:p w:rsidR="00881AA0" w:rsidRDefault="00881AA0" w:rsidP="009E6EE0">
      <w:pPr>
        <w:pStyle w:val="PARAIndent"/>
      </w:pPr>
      <w:r>
        <w:t>Additive pickup model</w:t>
      </w:r>
      <w:r w:rsidR="00C10AB5">
        <w:t xml:space="preserve"> is</w:t>
      </w:r>
      <w:r>
        <w:t xml:space="preserve"> suitable for situations that there’s no significant changes between today and future. Therefore, for properties or areas </w:t>
      </w:r>
      <w:r w:rsidR="00C10AB5">
        <w:t xml:space="preserve">the hotel demand is usually regular and stable, additive pickup might be a good option. </w:t>
      </w:r>
    </w:p>
    <w:p w:rsidR="00C10AB5" w:rsidRPr="009E6EE0" w:rsidRDefault="00C10AB5" w:rsidP="009E6EE0">
      <w:pPr>
        <w:pStyle w:val="PARAIndent"/>
        <w:rPr>
          <w:rFonts w:hint="eastAsia"/>
        </w:rPr>
      </w:pPr>
      <w:r>
        <w:t xml:space="preserve">Multiplicative pickup model, </w:t>
      </w:r>
      <w:r w:rsidR="00291D49">
        <w:t xml:space="preserve">on the other hand, is more unstable, especially in far future forecast. Given the multiplier is small when booking window is long, multiplicative pickup </w:t>
      </w:r>
      <w:r w:rsidR="00291D49">
        <w:lastRenderedPageBreak/>
        <w:t>will generate</w:t>
      </w:r>
      <w:r w:rsidR="00EF5FD4">
        <w:t xml:space="preserve"> extremely high predictions, which might drag the overall accuracy. However, for </w:t>
      </w:r>
      <w:r w:rsidR="00E0585A">
        <w:t>closer</w:t>
      </w:r>
      <w:r w:rsidR="00EF5FD4">
        <w:t xml:space="preserve"> predictions </w:t>
      </w:r>
    </w:p>
    <w:p w:rsidR="009E6EE0" w:rsidRPr="009E6EE0" w:rsidRDefault="009E6EE0" w:rsidP="009E6EE0">
      <w:pPr>
        <w:pStyle w:val="PARAIndent"/>
      </w:pPr>
      <w:r w:rsidRPr="009E6EE0">
        <w:t xml:space="preserve">What stands out in the results is Neural Network performed significantly poorer than other models. Since machine learning models are black boxes, it is challenging to decipher the exact reason why it wasn’t the suitable. One guess is that Neural Network’s performance is extremely volatile depending on the parameter selection. Different number of hidden layers and the number of hidden units shift the model completely. However, it requires solid statistical background to select the optimal </w:t>
      </w:r>
      <w:proofErr w:type="gramStart"/>
      <w:r w:rsidRPr="009E6EE0">
        <w:t>parameters, or</w:t>
      </w:r>
      <w:proofErr w:type="gramEnd"/>
      <w:r w:rsidRPr="009E6EE0">
        <w:t xml:space="preserve"> is extremely time consuming to select through cross validation. </w:t>
      </w:r>
      <w:r w:rsidR="00287705">
        <w:t xml:space="preserve">In this empirical study, we are not able to perform complicated cross validation and merely chooses model parameters by general rules. </w:t>
      </w:r>
    </w:p>
    <w:p w:rsidR="009E6EE0" w:rsidRPr="009E6EE0" w:rsidRDefault="009E6EE0" w:rsidP="009E6EE0">
      <w:pPr>
        <w:pStyle w:val="PARAIndent"/>
        <w:rPr>
          <w:highlight w:val="yellow"/>
        </w:rPr>
      </w:pPr>
      <w:r w:rsidRPr="009E6EE0">
        <w:rPr>
          <w:highlight w:val="yellow"/>
        </w:rPr>
        <w:t xml:space="preserve">Another guess is, Neural Network (guess why NN is inferior? </w:t>
      </w:r>
      <w:proofErr w:type="spellStart"/>
      <w:r w:rsidRPr="009E6EE0">
        <w:rPr>
          <w:highlight w:val="yellow"/>
        </w:rPr>
        <w:t>bcz</w:t>
      </w:r>
      <w:proofErr w:type="spellEnd"/>
      <w:r w:rsidRPr="009E6EE0">
        <w:rPr>
          <w:highlight w:val="yellow"/>
        </w:rPr>
        <w:t xml:space="preserve"> it’s “two linear” so not quite suitable for hotel? then why SVR and others are doing well?)</w:t>
      </w:r>
    </w:p>
    <w:p w:rsidR="009E6EE0" w:rsidRPr="009E6EE0" w:rsidRDefault="009E6EE0" w:rsidP="009E6EE0">
      <w:pPr>
        <w:pStyle w:val="PARAIndent"/>
      </w:pPr>
      <w:r w:rsidRPr="009E6EE0">
        <w:rPr>
          <w:highlight w:val="yellow"/>
        </w:rPr>
        <w:t>limitation: without feature selection</w:t>
      </w:r>
      <w:r w:rsidRPr="009E6EE0">
        <w:t xml:space="preserve"> </w:t>
      </w:r>
    </w:p>
    <w:p w:rsidR="00460A89" w:rsidRPr="00E91452" w:rsidRDefault="00460A89" w:rsidP="00460A89">
      <w:pPr>
        <w:pStyle w:val="H1NoSpace"/>
      </w:pPr>
    </w:p>
    <w:p w:rsidR="00D6550C" w:rsidRDefault="00D6550C" w:rsidP="00D6550C">
      <w:pPr>
        <w:pStyle w:val="H1NoSpace"/>
      </w:pPr>
      <w:r>
        <w:t>REFERENCES</w:t>
      </w:r>
    </w:p>
    <w:p w:rsidR="00D6550C" w:rsidRPr="00D6550C" w:rsidRDefault="00D6550C" w:rsidP="00D6550C">
      <w:pPr>
        <w:pStyle w:val="PARAIndent"/>
      </w:pPr>
      <w:r w:rsidRPr="00D6550C">
        <w:fldChar w:fldCharType="begin" w:fldLock="1"/>
      </w:r>
      <w:r w:rsidRPr="00D6550C">
        <w:instrText xml:space="preserve">ADDIN Mendeley Bibliography CSL_BIBLIOGRAPHY </w:instrText>
      </w:r>
      <w:r w:rsidRPr="00D6550C">
        <w:fldChar w:fldCharType="separate"/>
      </w:r>
      <w:r w:rsidRPr="00D6550C">
        <w:t>Chen, C., &amp; Kachani, S. (2007). Forecasting and optimisation for hotel revenue management. Journal of Revenue and Pricing Management, 6(3), 163–174. https://doi.org/10.1057/palgrave.rpm.5160082</w:t>
      </w:r>
    </w:p>
    <w:p w:rsidR="00D6550C" w:rsidRPr="00D6550C" w:rsidRDefault="00D6550C" w:rsidP="00D6550C">
      <w:pPr>
        <w:pStyle w:val="PARAIndent"/>
      </w:pPr>
      <w:r w:rsidRPr="00D6550C">
        <w:t>Friedman, J., Hastie, T., &amp; Tibshirani, R. (2001). The elements of statistical learning (Vol. 1). Springer series in statistics New York.</w:t>
      </w:r>
    </w:p>
    <w:p w:rsidR="00D6550C" w:rsidRPr="00D6550C" w:rsidRDefault="00D6550C" w:rsidP="00D6550C">
      <w:pPr>
        <w:pStyle w:val="PARAIndent"/>
      </w:pPr>
      <w:r w:rsidRPr="00D6550C">
        <w:t>L’heureux, E. (1986). A new twist in forecasting short-term passenger pickup. AGIFORS PROCEEDINGS, 234–247. Retrieved from https://trid.trb.org/view/251875</w:t>
      </w:r>
    </w:p>
    <w:p w:rsidR="00D6550C" w:rsidRPr="00D6550C" w:rsidRDefault="00D6550C" w:rsidP="00D6550C">
      <w:pPr>
        <w:pStyle w:val="PARAIndent"/>
      </w:pPr>
      <w:r w:rsidRPr="00D6550C">
        <w:t>Lee, M. (2018). Modeling and forecasting hotel room demand based on advance booking information. Tourism Management, 66, 62–71. https://doi.org/10.1016/j.tourman.2017.11.004</w:t>
      </w:r>
    </w:p>
    <w:p w:rsidR="00D6550C" w:rsidRPr="00D6550C" w:rsidRDefault="00D6550C" w:rsidP="00D6550C">
      <w:pPr>
        <w:pStyle w:val="PARAIndent"/>
      </w:pPr>
      <w:r w:rsidRPr="00D6550C">
        <w:t>Tse, T. S. M., &amp; Poon, Y. T. (2015). Analyzing the use of an advance booking curve in forecasting hotel reservations. Journal of Travel and Tourism Marketing, 32(7), 852–869. https://doi.org/10.1080/10548408.2015.1063826</w:t>
      </w:r>
    </w:p>
    <w:p w:rsidR="00D6550C" w:rsidRPr="00D6550C" w:rsidRDefault="00D6550C" w:rsidP="00D6550C">
      <w:pPr>
        <w:pStyle w:val="PARAIndent"/>
      </w:pPr>
      <w:r w:rsidRPr="00D6550C">
        <w:t>Weatherford, L. R., &amp; Kimes, S. E. (2003). A comparison of forecasting methods for hotel revenue management. International Journal of Forecasting, 19(3), 401–415. https://doi.org/10.1016/S0169-2070(02)00011-0</w:t>
      </w:r>
    </w:p>
    <w:p w:rsidR="00D6550C" w:rsidRPr="00D6550C" w:rsidRDefault="00D6550C" w:rsidP="00D6550C">
      <w:pPr>
        <w:pStyle w:val="PARAIndent"/>
      </w:pPr>
      <w:r w:rsidRPr="00D6550C">
        <w:t>Zakhary, A., Gayar, N. El, &amp; Atiya, A. F. (2008). A Comparative Study of the Pickup Method and its Variations Using a Simulated Hotel Reservation Data. Icgst-Aoml, 8(2), 15–21.</w:t>
      </w:r>
    </w:p>
    <w:p w:rsidR="00D6550C" w:rsidRPr="00D6550C" w:rsidRDefault="00D6550C" w:rsidP="00D6550C">
      <w:pPr>
        <w:pStyle w:val="PARAIndent"/>
      </w:pPr>
      <w:r w:rsidRPr="00D6550C">
        <w:t xml:space="preserve">Zhang, Y. (2019). Forecasting Hotel Demand Using Machine Learning Approaches. Cornell University. Retrieved from https://ecommons.cornell.edu/handle/1813/67733 </w:t>
      </w:r>
    </w:p>
    <w:p w:rsidR="00D6550C" w:rsidRDefault="00D6550C" w:rsidP="00D6550C">
      <w:pPr>
        <w:pStyle w:val="PARAIndent"/>
      </w:pPr>
      <w:r w:rsidRPr="00D6550C">
        <w:fldChar w:fldCharType="end"/>
      </w:r>
    </w:p>
    <w:p w:rsidR="00460A89" w:rsidRDefault="00460A89" w:rsidP="00460A89">
      <w:pPr>
        <w:pStyle w:val="PARA"/>
        <w:rPr>
          <w:rFonts w:ascii="Helvetica" w:hAnsi="Helvetica" w:cs="FormataOTFMdIt"/>
          <w:bCs/>
          <w:i/>
          <w:color w:val="58595B"/>
          <w:spacing w:val="0"/>
          <w:sz w:val="18"/>
          <w:szCs w:val="18"/>
        </w:rPr>
      </w:pPr>
    </w:p>
    <w:p w:rsidR="00460A89" w:rsidRPr="00460A89" w:rsidRDefault="00460A89" w:rsidP="00460A89">
      <w:pPr>
        <w:pStyle w:val="PARAIndent"/>
      </w:pPr>
    </w:p>
    <w:p w:rsidR="00460A89" w:rsidRPr="00460A89" w:rsidRDefault="00460A89" w:rsidP="00460A89">
      <w:pPr>
        <w:pStyle w:val="PARA"/>
        <w:rPr>
          <w:rFonts w:ascii="Helvetica" w:hAnsi="Helvetica" w:cs="FormataOTFMdIt"/>
          <w:bCs/>
          <w:iCs/>
          <w:color w:val="58595B"/>
          <w:spacing w:val="0"/>
          <w:sz w:val="18"/>
          <w:szCs w:val="18"/>
        </w:rPr>
      </w:pPr>
    </w:p>
    <w:p w:rsidR="00CA2988" w:rsidRPr="003C4EA9" w:rsidRDefault="00CA2988" w:rsidP="003C4EA9">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Default="00CA2988" w:rsidP="00CA2988">
      <w:pPr>
        <w:pStyle w:val="PARA"/>
      </w:pPr>
    </w:p>
    <w:p w:rsidR="00460A89" w:rsidRDefault="00460A89">
      <w:pPr>
        <w:rPr>
          <w:rFonts w:cs="TimesLTStd-Roman"/>
          <w:spacing w:val="-2"/>
          <w:sz w:val="20"/>
          <w:szCs w:val="20"/>
        </w:rPr>
      </w:pPr>
    </w:p>
    <w:sectPr w:rsidR="00460A89" w:rsidSect="004227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92E7E" w:rsidRDefault="00D92E7E">
      <w:r>
        <w:separator/>
      </w:r>
    </w:p>
  </w:endnote>
  <w:endnote w:type="continuationSeparator" w:id="0">
    <w:p w:rsidR="00D92E7E" w:rsidRDefault="00D9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5FA7" w:rsidRPr="00B979BB" w:rsidRDefault="00855FA7"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5FA7" w:rsidRPr="00B979BB" w:rsidRDefault="00855FA7"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92E7E" w:rsidRDefault="00D92E7E">
      <w:r>
        <w:separator/>
      </w:r>
    </w:p>
  </w:footnote>
  <w:footnote w:type="continuationSeparator" w:id="0">
    <w:p w:rsidR="00D92E7E" w:rsidRDefault="00D9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5FA7" w:rsidRPr="00E721A9" w:rsidRDefault="00855FA7"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6046F572">
      <w:start w:val="1"/>
      <w:numFmt w:val="low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6B9CDC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53403E9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D72C6D0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369D"/>
    <w:rsid w:val="00065CD5"/>
    <w:rsid w:val="000714C3"/>
    <w:rsid w:val="00073848"/>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C01F4"/>
    <w:rsid w:val="000C0E3B"/>
    <w:rsid w:val="000C221B"/>
    <w:rsid w:val="000D3A5A"/>
    <w:rsid w:val="000D4A20"/>
    <w:rsid w:val="000E4447"/>
    <w:rsid w:val="000E6012"/>
    <w:rsid w:val="000F25D7"/>
    <w:rsid w:val="0010090B"/>
    <w:rsid w:val="00104663"/>
    <w:rsid w:val="00104AAD"/>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4743"/>
    <w:rsid w:val="00175E6E"/>
    <w:rsid w:val="00176753"/>
    <w:rsid w:val="001777E5"/>
    <w:rsid w:val="00182839"/>
    <w:rsid w:val="00186EFD"/>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5C43"/>
    <w:rsid w:val="00207411"/>
    <w:rsid w:val="00210E41"/>
    <w:rsid w:val="00211824"/>
    <w:rsid w:val="00215F8D"/>
    <w:rsid w:val="0021660C"/>
    <w:rsid w:val="002170E6"/>
    <w:rsid w:val="00220965"/>
    <w:rsid w:val="00223B9B"/>
    <w:rsid w:val="00227DAA"/>
    <w:rsid w:val="00231E14"/>
    <w:rsid w:val="002359F8"/>
    <w:rsid w:val="00241628"/>
    <w:rsid w:val="00241C49"/>
    <w:rsid w:val="00242C14"/>
    <w:rsid w:val="002467D5"/>
    <w:rsid w:val="00252416"/>
    <w:rsid w:val="00253CFC"/>
    <w:rsid w:val="002560D8"/>
    <w:rsid w:val="00275282"/>
    <w:rsid w:val="0028303E"/>
    <w:rsid w:val="00285B40"/>
    <w:rsid w:val="00285DD4"/>
    <w:rsid w:val="00287705"/>
    <w:rsid w:val="00291D49"/>
    <w:rsid w:val="00294F1C"/>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6706"/>
    <w:rsid w:val="002C707C"/>
    <w:rsid w:val="002D11FD"/>
    <w:rsid w:val="002D26B0"/>
    <w:rsid w:val="002D3E91"/>
    <w:rsid w:val="002D4A44"/>
    <w:rsid w:val="002E02B1"/>
    <w:rsid w:val="002E396B"/>
    <w:rsid w:val="002E3D2C"/>
    <w:rsid w:val="002E65F7"/>
    <w:rsid w:val="002F1879"/>
    <w:rsid w:val="002F1D45"/>
    <w:rsid w:val="002F3420"/>
    <w:rsid w:val="002F63A1"/>
    <w:rsid w:val="00304392"/>
    <w:rsid w:val="00313105"/>
    <w:rsid w:val="003141B6"/>
    <w:rsid w:val="00321775"/>
    <w:rsid w:val="00321EB5"/>
    <w:rsid w:val="00322DAA"/>
    <w:rsid w:val="00323884"/>
    <w:rsid w:val="00323E56"/>
    <w:rsid w:val="00327067"/>
    <w:rsid w:val="00327078"/>
    <w:rsid w:val="0033044A"/>
    <w:rsid w:val="00330A48"/>
    <w:rsid w:val="00336F3D"/>
    <w:rsid w:val="0034128C"/>
    <w:rsid w:val="003415A6"/>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756EB"/>
    <w:rsid w:val="003763CB"/>
    <w:rsid w:val="00376772"/>
    <w:rsid w:val="00380D62"/>
    <w:rsid w:val="00381001"/>
    <w:rsid w:val="0038145D"/>
    <w:rsid w:val="00382E5B"/>
    <w:rsid w:val="00383853"/>
    <w:rsid w:val="00384980"/>
    <w:rsid w:val="003874CB"/>
    <w:rsid w:val="00391E44"/>
    <w:rsid w:val="00393CE8"/>
    <w:rsid w:val="003940D4"/>
    <w:rsid w:val="00394BE6"/>
    <w:rsid w:val="003A0AEE"/>
    <w:rsid w:val="003A0B4F"/>
    <w:rsid w:val="003A7420"/>
    <w:rsid w:val="003A75E8"/>
    <w:rsid w:val="003B2723"/>
    <w:rsid w:val="003B3FFE"/>
    <w:rsid w:val="003C1744"/>
    <w:rsid w:val="003C3D65"/>
    <w:rsid w:val="003C4EA9"/>
    <w:rsid w:val="003C615D"/>
    <w:rsid w:val="003C72D7"/>
    <w:rsid w:val="003D0501"/>
    <w:rsid w:val="003D112E"/>
    <w:rsid w:val="003D12A0"/>
    <w:rsid w:val="003D1A98"/>
    <w:rsid w:val="003D3FE2"/>
    <w:rsid w:val="003D4E93"/>
    <w:rsid w:val="003D640F"/>
    <w:rsid w:val="003D7316"/>
    <w:rsid w:val="003E17F3"/>
    <w:rsid w:val="003E776E"/>
    <w:rsid w:val="003F00F5"/>
    <w:rsid w:val="003F13BC"/>
    <w:rsid w:val="003F7D7E"/>
    <w:rsid w:val="00401839"/>
    <w:rsid w:val="00402953"/>
    <w:rsid w:val="00410A00"/>
    <w:rsid w:val="0041108E"/>
    <w:rsid w:val="004127AE"/>
    <w:rsid w:val="0041399D"/>
    <w:rsid w:val="00417315"/>
    <w:rsid w:val="00420CA6"/>
    <w:rsid w:val="00422716"/>
    <w:rsid w:val="0042338B"/>
    <w:rsid w:val="00437318"/>
    <w:rsid w:val="004409C3"/>
    <w:rsid w:val="004423FC"/>
    <w:rsid w:val="0044242A"/>
    <w:rsid w:val="00442439"/>
    <w:rsid w:val="004437D2"/>
    <w:rsid w:val="00444E10"/>
    <w:rsid w:val="004462AC"/>
    <w:rsid w:val="0044635D"/>
    <w:rsid w:val="00446720"/>
    <w:rsid w:val="004570C8"/>
    <w:rsid w:val="00457310"/>
    <w:rsid w:val="0045757E"/>
    <w:rsid w:val="00460A89"/>
    <w:rsid w:val="00460D49"/>
    <w:rsid w:val="004642B5"/>
    <w:rsid w:val="00465AB7"/>
    <w:rsid w:val="00465CAE"/>
    <w:rsid w:val="004702C9"/>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11FE"/>
    <w:rsid w:val="004A6349"/>
    <w:rsid w:val="004A7ADD"/>
    <w:rsid w:val="004B30CA"/>
    <w:rsid w:val="004B54B1"/>
    <w:rsid w:val="004C23B8"/>
    <w:rsid w:val="004C41FA"/>
    <w:rsid w:val="004C6BFB"/>
    <w:rsid w:val="004D0892"/>
    <w:rsid w:val="004D0B9B"/>
    <w:rsid w:val="004D67B3"/>
    <w:rsid w:val="004E1441"/>
    <w:rsid w:val="004F105E"/>
    <w:rsid w:val="004F2C2F"/>
    <w:rsid w:val="004F7211"/>
    <w:rsid w:val="004F7EAC"/>
    <w:rsid w:val="00500D8B"/>
    <w:rsid w:val="00501FBB"/>
    <w:rsid w:val="00504A78"/>
    <w:rsid w:val="00505244"/>
    <w:rsid w:val="005065D2"/>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03B9"/>
    <w:rsid w:val="005B16F4"/>
    <w:rsid w:val="005B186D"/>
    <w:rsid w:val="005B3311"/>
    <w:rsid w:val="005B62EC"/>
    <w:rsid w:val="005C047E"/>
    <w:rsid w:val="005C11FA"/>
    <w:rsid w:val="005C20C1"/>
    <w:rsid w:val="005C261D"/>
    <w:rsid w:val="005C3781"/>
    <w:rsid w:val="005C3955"/>
    <w:rsid w:val="005C6411"/>
    <w:rsid w:val="005D0EDF"/>
    <w:rsid w:val="005D3ACC"/>
    <w:rsid w:val="005D6C52"/>
    <w:rsid w:val="005E0BAE"/>
    <w:rsid w:val="005E0E65"/>
    <w:rsid w:val="005E1970"/>
    <w:rsid w:val="005E36FF"/>
    <w:rsid w:val="005E5941"/>
    <w:rsid w:val="005E60F5"/>
    <w:rsid w:val="005F36BF"/>
    <w:rsid w:val="005F7D12"/>
    <w:rsid w:val="00604D84"/>
    <w:rsid w:val="0060727F"/>
    <w:rsid w:val="00607722"/>
    <w:rsid w:val="006130A7"/>
    <w:rsid w:val="00615BE6"/>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3ACD"/>
    <w:rsid w:val="00654C7D"/>
    <w:rsid w:val="0065507F"/>
    <w:rsid w:val="00656A16"/>
    <w:rsid w:val="0065710F"/>
    <w:rsid w:val="00660B10"/>
    <w:rsid w:val="00663B0C"/>
    <w:rsid w:val="00670377"/>
    <w:rsid w:val="00675E82"/>
    <w:rsid w:val="006772E7"/>
    <w:rsid w:val="00680E60"/>
    <w:rsid w:val="00687034"/>
    <w:rsid w:val="006873AA"/>
    <w:rsid w:val="006874AA"/>
    <w:rsid w:val="006920B0"/>
    <w:rsid w:val="00692183"/>
    <w:rsid w:val="006932A5"/>
    <w:rsid w:val="006934C7"/>
    <w:rsid w:val="006964EE"/>
    <w:rsid w:val="006A0B53"/>
    <w:rsid w:val="006A190F"/>
    <w:rsid w:val="006A3523"/>
    <w:rsid w:val="006A4268"/>
    <w:rsid w:val="006B0525"/>
    <w:rsid w:val="006B24AE"/>
    <w:rsid w:val="006B6C9F"/>
    <w:rsid w:val="006C2A2F"/>
    <w:rsid w:val="006C599B"/>
    <w:rsid w:val="006D02FC"/>
    <w:rsid w:val="006D096B"/>
    <w:rsid w:val="006D1C2A"/>
    <w:rsid w:val="006D2063"/>
    <w:rsid w:val="006D2F5B"/>
    <w:rsid w:val="006D446E"/>
    <w:rsid w:val="006D4A1A"/>
    <w:rsid w:val="006D69CB"/>
    <w:rsid w:val="006D6A18"/>
    <w:rsid w:val="006D6BB5"/>
    <w:rsid w:val="006D7BFC"/>
    <w:rsid w:val="006F2B5E"/>
    <w:rsid w:val="006F6F42"/>
    <w:rsid w:val="0070502C"/>
    <w:rsid w:val="00705D87"/>
    <w:rsid w:val="007074FD"/>
    <w:rsid w:val="0070798C"/>
    <w:rsid w:val="0071345A"/>
    <w:rsid w:val="00720592"/>
    <w:rsid w:val="00721E50"/>
    <w:rsid w:val="00722FB0"/>
    <w:rsid w:val="00723860"/>
    <w:rsid w:val="007268F5"/>
    <w:rsid w:val="00731792"/>
    <w:rsid w:val="00732067"/>
    <w:rsid w:val="0074666A"/>
    <w:rsid w:val="00754771"/>
    <w:rsid w:val="007573E5"/>
    <w:rsid w:val="00757A59"/>
    <w:rsid w:val="00765478"/>
    <w:rsid w:val="00765EFC"/>
    <w:rsid w:val="00767D54"/>
    <w:rsid w:val="00777554"/>
    <w:rsid w:val="00777FC6"/>
    <w:rsid w:val="0078331C"/>
    <w:rsid w:val="00785008"/>
    <w:rsid w:val="007858CC"/>
    <w:rsid w:val="00786FBC"/>
    <w:rsid w:val="007908A3"/>
    <w:rsid w:val="00791AA8"/>
    <w:rsid w:val="00791FC4"/>
    <w:rsid w:val="00795E68"/>
    <w:rsid w:val="00796645"/>
    <w:rsid w:val="00797D6C"/>
    <w:rsid w:val="007A1AE0"/>
    <w:rsid w:val="007A206F"/>
    <w:rsid w:val="007A3BCE"/>
    <w:rsid w:val="007B0961"/>
    <w:rsid w:val="007B42EE"/>
    <w:rsid w:val="007C6BED"/>
    <w:rsid w:val="007D2ADE"/>
    <w:rsid w:val="007D55B1"/>
    <w:rsid w:val="007D57A8"/>
    <w:rsid w:val="007E0556"/>
    <w:rsid w:val="007E44F5"/>
    <w:rsid w:val="007F0C04"/>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310FF"/>
    <w:rsid w:val="00833C2D"/>
    <w:rsid w:val="00845327"/>
    <w:rsid w:val="0084556B"/>
    <w:rsid w:val="0084716E"/>
    <w:rsid w:val="00853F30"/>
    <w:rsid w:val="008540B3"/>
    <w:rsid w:val="0085574D"/>
    <w:rsid w:val="00855E21"/>
    <w:rsid w:val="00855FA7"/>
    <w:rsid w:val="00856CFF"/>
    <w:rsid w:val="0086016B"/>
    <w:rsid w:val="00860963"/>
    <w:rsid w:val="008612B0"/>
    <w:rsid w:val="00864000"/>
    <w:rsid w:val="0086403E"/>
    <w:rsid w:val="00865D5B"/>
    <w:rsid w:val="008773E5"/>
    <w:rsid w:val="00881AA0"/>
    <w:rsid w:val="00881AEC"/>
    <w:rsid w:val="00887BB0"/>
    <w:rsid w:val="0089022F"/>
    <w:rsid w:val="008A05F2"/>
    <w:rsid w:val="008A240F"/>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0A9A"/>
    <w:rsid w:val="00902F55"/>
    <w:rsid w:val="0090470C"/>
    <w:rsid w:val="00906198"/>
    <w:rsid w:val="0090638F"/>
    <w:rsid w:val="00911CA6"/>
    <w:rsid w:val="0091745E"/>
    <w:rsid w:val="009233F5"/>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E6EE0"/>
    <w:rsid w:val="009F0268"/>
    <w:rsid w:val="009F22C1"/>
    <w:rsid w:val="009F4313"/>
    <w:rsid w:val="009F494B"/>
    <w:rsid w:val="00A009EA"/>
    <w:rsid w:val="00A07761"/>
    <w:rsid w:val="00A12D02"/>
    <w:rsid w:val="00A139C5"/>
    <w:rsid w:val="00A17980"/>
    <w:rsid w:val="00A179A1"/>
    <w:rsid w:val="00A21E33"/>
    <w:rsid w:val="00A21E81"/>
    <w:rsid w:val="00A25047"/>
    <w:rsid w:val="00A30934"/>
    <w:rsid w:val="00A33184"/>
    <w:rsid w:val="00A33525"/>
    <w:rsid w:val="00A34F5B"/>
    <w:rsid w:val="00A36342"/>
    <w:rsid w:val="00A42896"/>
    <w:rsid w:val="00A42EF6"/>
    <w:rsid w:val="00A43179"/>
    <w:rsid w:val="00A44011"/>
    <w:rsid w:val="00A44937"/>
    <w:rsid w:val="00A44E05"/>
    <w:rsid w:val="00A4771A"/>
    <w:rsid w:val="00A47A82"/>
    <w:rsid w:val="00A50D78"/>
    <w:rsid w:val="00A52005"/>
    <w:rsid w:val="00A53223"/>
    <w:rsid w:val="00A57BE7"/>
    <w:rsid w:val="00A6563F"/>
    <w:rsid w:val="00A67F48"/>
    <w:rsid w:val="00A704D5"/>
    <w:rsid w:val="00A70752"/>
    <w:rsid w:val="00A75C80"/>
    <w:rsid w:val="00A7774E"/>
    <w:rsid w:val="00A834F1"/>
    <w:rsid w:val="00A86654"/>
    <w:rsid w:val="00A86C97"/>
    <w:rsid w:val="00A86DE0"/>
    <w:rsid w:val="00A86E28"/>
    <w:rsid w:val="00A92AC5"/>
    <w:rsid w:val="00A93E28"/>
    <w:rsid w:val="00AA236B"/>
    <w:rsid w:val="00AA701D"/>
    <w:rsid w:val="00AB4207"/>
    <w:rsid w:val="00AC26D1"/>
    <w:rsid w:val="00AD0FD6"/>
    <w:rsid w:val="00AD7994"/>
    <w:rsid w:val="00AE31C7"/>
    <w:rsid w:val="00AE3911"/>
    <w:rsid w:val="00AE709A"/>
    <w:rsid w:val="00AF5C1A"/>
    <w:rsid w:val="00AF7E75"/>
    <w:rsid w:val="00B00868"/>
    <w:rsid w:val="00B06847"/>
    <w:rsid w:val="00B07042"/>
    <w:rsid w:val="00B071FD"/>
    <w:rsid w:val="00B159DB"/>
    <w:rsid w:val="00B24F0E"/>
    <w:rsid w:val="00B26903"/>
    <w:rsid w:val="00B342ED"/>
    <w:rsid w:val="00B40077"/>
    <w:rsid w:val="00B42160"/>
    <w:rsid w:val="00B45A43"/>
    <w:rsid w:val="00B45D4C"/>
    <w:rsid w:val="00B5501D"/>
    <w:rsid w:val="00B55A3C"/>
    <w:rsid w:val="00B61668"/>
    <w:rsid w:val="00B65BFB"/>
    <w:rsid w:val="00B70AB8"/>
    <w:rsid w:val="00B7110A"/>
    <w:rsid w:val="00B73845"/>
    <w:rsid w:val="00B7694D"/>
    <w:rsid w:val="00B76BA6"/>
    <w:rsid w:val="00B76BE5"/>
    <w:rsid w:val="00B85469"/>
    <w:rsid w:val="00B902AE"/>
    <w:rsid w:val="00B9337F"/>
    <w:rsid w:val="00B94BF5"/>
    <w:rsid w:val="00B958C0"/>
    <w:rsid w:val="00B979BB"/>
    <w:rsid w:val="00B97F8D"/>
    <w:rsid w:val="00BA0D9F"/>
    <w:rsid w:val="00BA18F2"/>
    <w:rsid w:val="00BA7B2F"/>
    <w:rsid w:val="00BB4689"/>
    <w:rsid w:val="00BB5D21"/>
    <w:rsid w:val="00BB6C89"/>
    <w:rsid w:val="00BC1036"/>
    <w:rsid w:val="00BC2D8F"/>
    <w:rsid w:val="00BC4302"/>
    <w:rsid w:val="00BD13D0"/>
    <w:rsid w:val="00BD2E2F"/>
    <w:rsid w:val="00BD6B49"/>
    <w:rsid w:val="00BE0B38"/>
    <w:rsid w:val="00BE28E1"/>
    <w:rsid w:val="00BE4777"/>
    <w:rsid w:val="00BE5C59"/>
    <w:rsid w:val="00BF47AC"/>
    <w:rsid w:val="00C017C5"/>
    <w:rsid w:val="00C02BA6"/>
    <w:rsid w:val="00C03393"/>
    <w:rsid w:val="00C05D70"/>
    <w:rsid w:val="00C061C7"/>
    <w:rsid w:val="00C07C7D"/>
    <w:rsid w:val="00C10AB5"/>
    <w:rsid w:val="00C1435D"/>
    <w:rsid w:val="00C162ED"/>
    <w:rsid w:val="00C202C1"/>
    <w:rsid w:val="00C24FC8"/>
    <w:rsid w:val="00C2639C"/>
    <w:rsid w:val="00C263CC"/>
    <w:rsid w:val="00C34A5B"/>
    <w:rsid w:val="00C34DD6"/>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77D45"/>
    <w:rsid w:val="00C8361D"/>
    <w:rsid w:val="00C868DA"/>
    <w:rsid w:val="00C93054"/>
    <w:rsid w:val="00C95A94"/>
    <w:rsid w:val="00CA0618"/>
    <w:rsid w:val="00CA2547"/>
    <w:rsid w:val="00CA2988"/>
    <w:rsid w:val="00CA2EC3"/>
    <w:rsid w:val="00CA4724"/>
    <w:rsid w:val="00CA731C"/>
    <w:rsid w:val="00CB00BE"/>
    <w:rsid w:val="00CB13E7"/>
    <w:rsid w:val="00CB191E"/>
    <w:rsid w:val="00CB2604"/>
    <w:rsid w:val="00CB3F7E"/>
    <w:rsid w:val="00CB7E0F"/>
    <w:rsid w:val="00CC06D9"/>
    <w:rsid w:val="00CC32B5"/>
    <w:rsid w:val="00CC4348"/>
    <w:rsid w:val="00CC4731"/>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55A3"/>
    <w:rsid w:val="00D06451"/>
    <w:rsid w:val="00D10464"/>
    <w:rsid w:val="00D11438"/>
    <w:rsid w:val="00D11F00"/>
    <w:rsid w:val="00D11FD0"/>
    <w:rsid w:val="00D1286E"/>
    <w:rsid w:val="00D210E0"/>
    <w:rsid w:val="00D26E50"/>
    <w:rsid w:val="00D30B3E"/>
    <w:rsid w:val="00D321C7"/>
    <w:rsid w:val="00D41CF4"/>
    <w:rsid w:val="00D42162"/>
    <w:rsid w:val="00D44556"/>
    <w:rsid w:val="00D45F11"/>
    <w:rsid w:val="00D45F7B"/>
    <w:rsid w:val="00D518FB"/>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7E8F"/>
    <w:rsid w:val="00D81728"/>
    <w:rsid w:val="00D828C6"/>
    <w:rsid w:val="00D91FF4"/>
    <w:rsid w:val="00D92E7E"/>
    <w:rsid w:val="00D95FC4"/>
    <w:rsid w:val="00D965FD"/>
    <w:rsid w:val="00D96DFE"/>
    <w:rsid w:val="00DB0143"/>
    <w:rsid w:val="00DB6449"/>
    <w:rsid w:val="00DB7966"/>
    <w:rsid w:val="00DC59D1"/>
    <w:rsid w:val="00DC7D0F"/>
    <w:rsid w:val="00DD2B2D"/>
    <w:rsid w:val="00DD6641"/>
    <w:rsid w:val="00DE0E3E"/>
    <w:rsid w:val="00DE168E"/>
    <w:rsid w:val="00DE1D66"/>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5052"/>
    <w:rsid w:val="00E35309"/>
    <w:rsid w:val="00E356FE"/>
    <w:rsid w:val="00E41196"/>
    <w:rsid w:val="00E424D2"/>
    <w:rsid w:val="00E42640"/>
    <w:rsid w:val="00E43455"/>
    <w:rsid w:val="00E43EF1"/>
    <w:rsid w:val="00E4554E"/>
    <w:rsid w:val="00E51795"/>
    <w:rsid w:val="00E5277A"/>
    <w:rsid w:val="00E53B52"/>
    <w:rsid w:val="00E56295"/>
    <w:rsid w:val="00E632AC"/>
    <w:rsid w:val="00E6491A"/>
    <w:rsid w:val="00E66762"/>
    <w:rsid w:val="00E721A9"/>
    <w:rsid w:val="00E75D00"/>
    <w:rsid w:val="00E75F3B"/>
    <w:rsid w:val="00E76648"/>
    <w:rsid w:val="00E86C0D"/>
    <w:rsid w:val="00E91452"/>
    <w:rsid w:val="00EA5D2D"/>
    <w:rsid w:val="00EB0BA5"/>
    <w:rsid w:val="00EB3128"/>
    <w:rsid w:val="00EB7F44"/>
    <w:rsid w:val="00EC0225"/>
    <w:rsid w:val="00EC189B"/>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EF5FD4"/>
    <w:rsid w:val="00F00C3D"/>
    <w:rsid w:val="00F035C6"/>
    <w:rsid w:val="00F06E6E"/>
    <w:rsid w:val="00F11CFC"/>
    <w:rsid w:val="00F17FA4"/>
    <w:rsid w:val="00F21756"/>
    <w:rsid w:val="00F22CEC"/>
    <w:rsid w:val="00F2502E"/>
    <w:rsid w:val="00F2743A"/>
    <w:rsid w:val="00F275B8"/>
    <w:rsid w:val="00F30EB0"/>
    <w:rsid w:val="00F35BA4"/>
    <w:rsid w:val="00F374DD"/>
    <w:rsid w:val="00F419EF"/>
    <w:rsid w:val="00F451D8"/>
    <w:rsid w:val="00F45366"/>
    <w:rsid w:val="00F479DE"/>
    <w:rsid w:val="00F5116C"/>
    <w:rsid w:val="00F51EC5"/>
    <w:rsid w:val="00F53B86"/>
    <w:rsid w:val="00F56BA9"/>
    <w:rsid w:val="00F572C7"/>
    <w:rsid w:val="00F62237"/>
    <w:rsid w:val="00F639C8"/>
    <w:rsid w:val="00F70DB5"/>
    <w:rsid w:val="00F710F9"/>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DF5A0"/>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48102">
      <w:bodyDiv w:val="1"/>
      <w:marLeft w:val="0"/>
      <w:marRight w:val="0"/>
      <w:marTop w:val="0"/>
      <w:marBottom w:val="0"/>
      <w:divBdr>
        <w:top w:val="none" w:sz="0" w:space="0" w:color="auto"/>
        <w:left w:val="none" w:sz="0" w:space="0" w:color="auto"/>
        <w:bottom w:val="none" w:sz="0" w:space="0" w:color="auto"/>
        <w:right w:val="none" w:sz="0" w:space="0" w:color="auto"/>
      </w:divBdr>
    </w:div>
    <w:div w:id="711423120">
      <w:bodyDiv w:val="1"/>
      <w:marLeft w:val="0"/>
      <w:marRight w:val="0"/>
      <w:marTop w:val="0"/>
      <w:marBottom w:val="0"/>
      <w:divBdr>
        <w:top w:val="none" w:sz="0" w:space="0" w:color="auto"/>
        <w:left w:val="none" w:sz="0" w:space="0" w:color="auto"/>
        <w:bottom w:val="none" w:sz="0" w:space="0" w:color="auto"/>
        <w:right w:val="none" w:sz="0" w:space="0" w:color="auto"/>
      </w:divBdr>
    </w:div>
    <w:div w:id="1015229426">
      <w:bodyDiv w:val="1"/>
      <w:marLeft w:val="0"/>
      <w:marRight w:val="0"/>
      <w:marTop w:val="0"/>
      <w:marBottom w:val="0"/>
      <w:divBdr>
        <w:top w:val="none" w:sz="0" w:space="0" w:color="auto"/>
        <w:left w:val="none" w:sz="0" w:space="0" w:color="auto"/>
        <w:bottom w:val="none" w:sz="0" w:space="0" w:color="auto"/>
        <w:right w:val="none" w:sz="0" w:space="0" w:color="auto"/>
      </w:divBdr>
    </w:div>
    <w:div w:id="1826124189">
      <w:bodyDiv w:val="1"/>
      <w:marLeft w:val="0"/>
      <w:marRight w:val="0"/>
      <w:marTop w:val="0"/>
      <w:marBottom w:val="0"/>
      <w:divBdr>
        <w:top w:val="none" w:sz="0" w:space="0" w:color="auto"/>
        <w:left w:val="none" w:sz="0" w:space="0" w:color="auto"/>
        <w:bottom w:val="none" w:sz="0" w:space="0" w:color="auto"/>
        <w:right w:val="none" w:sz="0" w:space="0" w:color="auto"/>
      </w:divBdr>
    </w:div>
    <w:div w:id="1901399238">
      <w:bodyDiv w:val="1"/>
      <w:marLeft w:val="0"/>
      <w:marRight w:val="0"/>
      <w:marTop w:val="0"/>
      <w:marBottom w:val="0"/>
      <w:divBdr>
        <w:top w:val="none" w:sz="0" w:space="0" w:color="auto"/>
        <w:left w:val="none" w:sz="0" w:space="0" w:color="auto"/>
        <w:bottom w:val="none" w:sz="0" w:space="0" w:color="auto"/>
        <w:right w:val="none" w:sz="0" w:space="0" w:color="auto"/>
      </w:divBdr>
      <w:divsChild>
        <w:div w:id="195899035">
          <w:marLeft w:val="0"/>
          <w:marRight w:val="0"/>
          <w:marTop w:val="0"/>
          <w:marBottom w:val="0"/>
          <w:divBdr>
            <w:top w:val="none" w:sz="0" w:space="0" w:color="auto"/>
            <w:left w:val="none" w:sz="0" w:space="0" w:color="auto"/>
            <w:bottom w:val="none" w:sz="0" w:space="0" w:color="auto"/>
            <w:right w:val="none" w:sz="0" w:space="0" w:color="auto"/>
          </w:divBdr>
          <w:divsChild>
            <w:div w:id="32850922">
              <w:marLeft w:val="0"/>
              <w:marRight w:val="0"/>
              <w:marTop w:val="0"/>
              <w:marBottom w:val="0"/>
              <w:divBdr>
                <w:top w:val="none" w:sz="0" w:space="0" w:color="auto"/>
                <w:left w:val="none" w:sz="0" w:space="0" w:color="auto"/>
                <w:bottom w:val="none" w:sz="0" w:space="0" w:color="auto"/>
                <w:right w:val="none" w:sz="0" w:space="0" w:color="auto"/>
              </w:divBdr>
            </w:div>
          </w:divsChild>
        </w:div>
        <w:div w:id="268200705">
          <w:marLeft w:val="0"/>
          <w:marRight w:val="0"/>
          <w:marTop w:val="0"/>
          <w:marBottom w:val="0"/>
          <w:divBdr>
            <w:top w:val="none" w:sz="0" w:space="0" w:color="auto"/>
            <w:left w:val="none" w:sz="0" w:space="0" w:color="auto"/>
            <w:bottom w:val="none" w:sz="0" w:space="0" w:color="auto"/>
            <w:right w:val="none" w:sz="0" w:space="0" w:color="auto"/>
          </w:divBdr>
        </w:div>
        <w:div w:id="876116568">
          <w:marLeft w:val="0"/>
          <w:marRight w:val="0"/>
          <w:marTop w:val="0"/>
          <w:marBottom w:val="0"/>
          <w:divBdr>
            <w:top w:val="none" w:sz="0" w:space="0" w:color="auto"/>
            <w:left w:val="none" w:sz="0" w:space="0" w:color="auto"/>
            <w:bottom w:val="none" w:sz="0" w:space="0" w:color="auto"/>
            <w:right w:val="none" w:sz="0" w:space="0" w:color="auto"/>
          </w:divBdr>
        </w:div>
        <w:div w:id="589238000">
          <w:marLeft w:val="0"/>
          <w:marRight w:val="0"/>
          <w:marTop w:val="0"/>
          <w:marBottom w:val="0"/>
          <w:divBdr>
            <w:top w:val="none" w:sz="0" w:space="0" w:color="auto"/>
            <w:left w:val="none" w:sz="0" w:space="0" w:color="auto"/>
            <w:bottom w:val="none" w:sz="0" w:space="0" w:color="auto"/>
            <w:right w:val="none" w:sz="0" w:space="0" w:color="auto"/>
          </w:divBdr>
        </w:div>
        <w:div w:id="463306481">
          <w:marLeft w:val="0"/>
          <w:marRight w:val="0"/>
          <w:marTop w:val="0"/>
          <w:marBottom w:val="0"/>
          <w:divBdr>
            <w:top w:val="none" w:sz="0" w:space="0" w:color="auto"/>
            <w:left w:val="none" w:sz="0" w:space="0" w:color="auto"/>
            <w:bottom w:val="none" w:sz="0" w:space="0" w:color="auto"/>
            <w:right w:val="none" w:sz="0" w:space="0" w:color="auto"/>
          </w:divBdr>
        </w:div>
        <w:div w:id="2144150704">
          <w:marLeft w:val="0"/>
          <w:marRight w:val="0"/>
          <w:marTop w:val="0"/>
          <w:marBottom w:val="0"/>
          <w:divBdr>
            <w:top w:val="none" w:sz="0" w:space="0" w:color="auto"/>
            <w:left w:val="none" w:sz="0" w:space="0" w:color="auto"/>
            <w:bottom w:val="none" w:sz="0" w:space="0" w:color="auto"/>
            <w:right w:val="none" w:sz="0" w:space="0" w:color="auto"/>
          </w:divBdr>
        </w:div>
        <w:div w:id="271011005">
          <w:marLeft w:val="0"/>
          <w:marRight w:val="0"/>
          <w:marTop w:val="0"/>
          <w:marBottom w:val="0"/>
          <w:divBdr>
            <w:top w:val="none" w:sz="0" w:space="0" w:color="auto"/>
            <w:left w:val="none" w:sz="0" w:space="0" w:color="auto"/>
            <w:bottom w:val="none" w:sz="0" w:space="0" w:color="auto"/>
            <w:right w:val="none" w:sz="0" w:space="0" w:color="auto"/>
          </w:divBdr>
        </w:div>
        <w:div w:id="58672237">
          <w:marLeft w:val="0"/>
          <w:marRight w:val="0"/>
          <w:marTop w:val="0"/>
          <w:marBottom w:val="0"/>
          <w:divBdr>
            <w:top w:val="none" w:sz="0" w:space="0" w:color="auto"/>
            <w:left w:val="none" w:sz="0" w:space="0" w:color="auto"/>
            <w:bottom w:val="none" w:sz="0" w:space="0" w:color="auto"/>
            <w:right w:val="none" w:sz="0" w:space="0" w:color="auto"/>
          </w:divBdr>
        </w:div>
        <w:div w:id="589587968">
          <w:marLeft w:val="0"/>
          <w:marRight w:val="0"/>
          <w:marTop w:val="0"/>
          <w:marBottom w:val="0"/>
          <w:divBdr>
            <w:top w:val="none" w:sz="0" w:space="0" w:color="auto"/>
            <w:left w:val="none" w:sz="0" w:space="0" w:color="auto"/>
            <w:bottom w:val="none" w:sz="0" w:space="0" w:color="auto"/>
            <w:right w:val="none" w:sz="0" w:space="0" w:color="auto"/>
          </w:divBdr>
        </w:div>
        <w:div w:id="842014983">
          <w:marLeft w:val="0"/>
          <w:marRight w:val="0"/>
          <w:marTop w:val="0"/>
          <w:marBottom w:val="0"/>
          <w:divBdr>
            <w:top w:val="none" w:sz="0" w:space="0" w:color="auto"/>
            <w:left w:val="none" w:sz="0" w:space="0" w:color="auto"/>
            <w:bottom w:val="none" w:sz="0" w:space="0" w:color="auto"/>
            <w:right w:val="none" w:sz="0" w:space="0" w:color="auto"/>
          </w:divBdr>
        </w:div>
        <w:div w:id="514806816">
          <w:marLeft w:val="0"/>
          <w:marRight w:val="0"/>
          <w:marTop w:val="0"/>
          <w:marBottom w:val="0"/>
          <w:divBdr>
            <w:top w:val="none" w:sz="0" w:space="0" w:color="auto"/>
            <w:left w:val="none" w:sz="0" w:space="0" w:color="auto"/>
            <w:bottom w:val="none" w:sz="0" w:space="0" w:color="auto"/>
            <w:right w:val="none" w:sz="0" w:space="0" w:color="auto"/>
          </w:divBdr>
        </w:div>
        <w:div w:id="1723092319">
          <w:marLeft w:val="0"/>
          <w:marRight w:val="0"/>
          <w:marTop w:val="0"/>
          <w:marBottom w:val="0"/>
          <w:divBdr>
            <w:top w:val="none" w:sz="0" w:space="0" w:color="auto"/>
            <w:left w:val="none" w:sz="0" w:space="0" w:color="auto"/>
            <w:bottom w:val="none" w:sz="0" w:space="0" w:color="auto"/>
            <w:right w:val="none" w:sz="0" w:space="0" w:color="auto"/>
          </w:divBdr>
        </w:div>
        <w:div w:id="1202741449">
          <w:marLeft w:val="0"/>
          <w:marRight w:val="0"/>
          <w:marTop w:val="0"/>
          <w:marBottom w:val="0"/>
          <w:divBdr>
            <w:top w:val="none" w:sz="0" w:space="0" w:color="auto"/>
            <w:left w:val="none" w:sz="0" w:space="0" w:color="auto"/>
            <w:bottom w:val="none" w:sz="0" w:space="0" w:color="auto"/>
            <w:right w:val="none" w:sz="0" w:space="0" w:color="auto"/>
          </w:divBdr>
        </w:div>
        <w:div w:id="2115248171">
          <w:marLeft w:val="0"/>
          <w:marRight w:val="0"/>
          <w:marTop w:val="0"/>
          <w:marBottom w:val="0"/>
          <w:divBdr>
            <w:top w:val="none" w:sz="0" w:space="0" w:color="auto"/>
            <w:left w:val="none" w:sz="0" w:space="0" w:color="auto"/>
            <w:bottom w:val="none" w:sz="0" w:space="0" w:color="auto"/>
            <w:right w:val="none" w:sz="0" w:space="0" w:color="auto"/>
          </w:divBdr>
          <w:divsChild>
            <w:div w:id="674574846">
              <w:marLeft w:val="0"/>
              <w:marRight w:val="0"/>
              <w:marTop w:val="0"/>
              <w:marBottom w:val="0"/>
              <w:divBdr>
                <w:top w:val="none" w:sz="0" w:space="0" w:color="auto"/>
                <w:left w:val="none" w:sz="0" w:space="0" w:color="auto"/>
                <w:bottom w:val="none" w:sz="0" w:space="0" w:color="auto"/>
                <w:right w:val="none" w:sz="0" w:space="0" w:color="auto"/>
              </w:divBdr>
            </w:div>
          </w:divsChild>
        </w:div>
        <w:div w:id="1804423675">
          <w:marLeft w:val="0"/>
          <w:marRight w:val="0"/>
          <w:marTop w:val="0"/>
          <w:marBottom w:val="0"/>
          <w:divBdr>
            <w:top w:val="none" w:sz="0" w:space="0" w:color="auto"/>
            <w:left w:val="none" w:sz="0" w:space="0" w:color="auto"/>
            <w:bottom w:val="none" w:sz="0" w:space="0" w:color="auto"/>
            <w:right w:val="none" w:sz="0" w:space="0" w:color="auto"/>
          </w:divBdr>
          <w:divsChild>
            <w:div w:id="330564798">
              <w:marLeft w:val="0"/>
              <w:marRight w:val="0"/>
              <w:marTop w:val="0"/>
              <w:marBottom w:val="0"/>
              <w:divBdr>
                <w:top w:val="none" w:sz="0" w:space="0" w:color="auto"/>
                <w:left w:val="none" w:sz="0" w:space="0" w:color="auto"/>
                <w:bottom w:val="none" w:sz="0" w:space="0" w:color="auto"/>
                <w:right w:val="none" w:sz="0" w:space="0" w:color="auto"/>
              </w:divBdr>
            </w:div>
          </w:divsChild>
        </w:div>
        <w:div w:id="1023242687">
          <w:marLeft w:val="0"/>
          <w:marRight w:val="0"/>
          <w:marTop w:val="0"/>
          <w:marBottom w:val="0"/>
          <w:divBdr>
            <w:top w:val="none" w:sz="0" w:space="0" w:color="auto"/>
            <w:left w:val="none" w:sz="0" w:space="0" w:color="auto"/>
            <w:bottom w:val="none" w:sz="0" w:space="0" w:color="auto"/>
            <w:right w:val="none" w:sz="0" w:space="0" w:color="auto"/>
          </w:divBdr>
        </w:div>
        <w:div w:id="1430351096">
          <w:marLeft w:val="0"/>
          <w:marRight w:val="0"/>
          <w:marTop w:val="0"/>
          <w:marBottom w:val="0"/>
          <w:divBdr>
            <w:top w:val="none" w:sz="0" w:space="0" w:color="auto"/>
            <w:left w:val="none" w:sz="0" w:space="0" w:color="auto"/>
            <w:bottom w:val="none" w:sz="0" w:space="0" w:color="auto"/>
            <w:right w:val="none" w:sz="0" w:space="0" w:color="auto"/>
          </w:divBdr>
        </w:div>
        <w:div w:id="154029942">
          <w:marLeft w:val="0"/>
          <w:marRight w:val="0"/>
          <w:marTop w:val="0"/>
          <w:marBottom w:val="0"/>
          <w:divBdr>
            <w:top w:val="none" w:sz="0" w:space="0" w:color="auto"/>
            <w:left w:val="none" w:sz="0" w:space="0" w:color="auto"/>
            <w:bottom w:val="none" w:sz="0" w:space="0" w:color="auto"/>
            <w:right w:val="none" w:sz="0" w:space="0" w:color="auto"/>
          </w:divBdr>
        </w:div>
        <w:div w:id="1860242345">
          <w:marLeft w:val="0"/>
          <w:marRight w:val="0"/>
          <w:marTop w:val="0"/>
          <w:marBottom w:val="0"/>
          <w:divBdr>
            <w:top w:val="none" w:sz="0" w:space="0" w:color="auto"/>
            <w:left w:val="none" w:sz="0" w:space="0" w:color="auto"/>
            <w:bottom w:val="none" w:sz="0" w:space="0" w:color="auto"/>
            <w:right w:val="none" w:sz="0" w:space="0" w:color="auto"/>
          </w:divBdr>
        </w:div>
        <w:div w:id="1486356518">
          <w:marLeft w:val="0"/>
          <w:marRight w:val="0"/>
          <w:marTop w:val="0"/>
          <w:marBottom w:val="0"/>
          <w:divBdr>
            <w:top w:val="none" w:sz="0" w:space="0" w:color="auto"/>
            <w:left w:val="none" w:sz="0" w:space="0" w:color="auto"/>
            <w:bottom w:val="none" w:sz="0" w:space="0" w:color="auto"/>
            <w:right w:val="none" w:sz="0" w:space="0" w:color="auto"/>
          </w:divBdr>
        </w:div>
        <w:div w:id="981546290">
          <w:marLeft w:val="0"/>
          <w:marRight w:val="0"/>
          <w:marTop w:val="0"/>
          <w:marBottom w:val="0"/>
          <w:divBdr>
            <w:top w:val="none" w:sz="0" w:space="0" w:color="auto"/>
            <w:left w:val="none" w:sz="0" w:space="0" w:color="auto"/>
            <w:bottom w:val="none" w:sz="0" w:space="0" w:color="auto"/>
            <w:right w:val="none" w:sz="0" w:space="0" w:color="auto"/>
          </w:divBdr>
        </w:div>
        <w:div w:id="1533883473">
          <w:marLeft w:val="0"/>
          <w:marRight w:val="0"/>
          <w:marTop w:val="0"/>
          <w:marBottom w:val="0"/>
          <w:divBdr>
            <w:top w:val="none" w:sz="0" w:space="0" w:color="auto"/>
            <w:left w:val="none" w:sz="0" w:space="0" w:color="auto"/>
            <w:bottom w:val="none" w:sz="0" w:space="0" w:color="auto"/>
            <w:right w:val="none" w:sz="0" w:space="0" w:color="auto"/>
          </w:divBdr>
        </w:div>
        <w:div w:id="536429032">
          <w:marLeft w:val="0"/>
          <w:marRight w:val="0"/>
          <w:marTop w:val="0"/>
          <w:marBottom w:val="0"/>
          <w:divBdr>
            <w:top w:val="none" w:sz="0" w:space="0" w:color="auto"/>
            <w:left w:val="none" w:sz="0" w:space="0" w:color="auto"/>
            <w:bottom w:val="none" w:sz="0" w:space="0" w:color="auto"/>
            <w:right w:val="none" w:sz="0" w:space="0" w:color="auto"/>
          </w:divBdr>
        </w:div>
        <w:div w:id="1830513462">
          <w:marLeft w:val="0"/>
          <w:marRight w:val="0"/>
          <w:marTop w:val="0"/>
          <w:marBottom w:val="0"/>
          <w:divBdr>
            <w:top w:val="none" w:sz="0" w:space="0" w:color="auto"/>
            <w:left w:val="none" w:sz="0" w:space="0" w:color="auto"/>
            <w:bottom w:val="none" w:sz="0" w:space="0" w:color="auto"/>
            <w:right w:val="none" w:sz="0" w:space="0" w:color="auto"/>
          </w:divBdr>
        </w:div>
        <w:div w:id="194853521">
          <w:marLeft w:val="0"/>
          <w:marRight w:val="0"/>
          <w:marTop w:val="0"/>
          <w:marBottom w:val="0"/>
          <w:divBdr>
            <w:top w:val="none" w:sz="0" w:space="0" w:color="auto"/>
            <w:left w:val="none" w:sz="0" w:space="0" w:color="auto"/>
            <w:bottom w:val="none" w:sz="0" w:space="0" w:color="auto"/>
            <w:right w:val="none" w:sz="0" w:space="0" w:color="auto"/>
          </w:divBdr>
        </w:div>
        <w:div w:id="1585451151">
          <w:marLeft w:val="0"/>
          <w:marRight w:val="0"/>
          <w:marTop w:val="0"/>
          <w:marBottom w:val="0"/>
          <w:divBdr>
            <w:top w:val="none" w:sz="0" w:space="0" w:color="auto"/>
            <w:left w:val="none" w:sz="0" w:space="0" w:color="auto"/>
            <w:bottom w:val="none" w:sz="0" w:space="0" w:color="auto"/>
            <w:right w:val="none" w:sz="0" w:space="0" w:color="auto"/>
          </w:divBdr>
        </w:div>
        <w:div w:id="1527714834">
          <w:marLeft w:val="0"/>
          <w:marRight w:val="0"/>
          <w:marTop w:val="0"/>
          <w:marBottom w:val="0"/>
          <w:divBdr>
            <w:top w:val="none" w:sz="0" w:space="0" w:color="auto"/>
            <w:left w:val="none" w:sz="0" w:space="0" w:color="auto"/>
            <w:bottom w:val="none" w:sz="0" w:space="0" w:color="auto"/>
            <w:right w:val="none" w:sz="0" w:space="0" w:color="auto"/>
          </w:divBdr>
        </w:div>
        <w:div w:id="940726130">
          <w:marLeft w:val="0"/>
          <w:marRight w:val="0"/>
          <w:marTop w:val="0"/>
          <w:marBottom w:val="0"/>
          <w:divBdr>
            <w:top w:val="none" w:sz="0" w:space="0" w:color="auto"/>
            <w:left w:val="none" w:sz="0" w:space="0" w:color="auto"/>
            <w:bottom w:val="none" w:sz="0" w:space="0" w:color="auto"/>
            <w:right w:val="none" w:sz="0" w:space="0" w:color="auto"/>
          </w:divBdr>
          <w:divsChild>
            <w:div w:id="277762018">
              <w:marLeft w:val="0"/>
              <w:marRight w:val="0"/>
              <w:marTop w:val="0"/>
              <w:marBottom w:val="0"/>
              <w:divBdr>
                <w:top w:val="none" w:sz="0" w:space="0" w:color="auto"/>
                <w:left w:val="none" w:sz="0" w:space="0" w:color="auto"/>
                <w:bottom w:val="none" w:sz="0" w:space="0" w:color="auto"/>
                <w:right w:val="none" w:sz="0" w:space="0" w:color="auto"/>
              </w:divBdr>
            </w:div>
          </w:divsChild>
        </w:div>
        <w:div w:id="95490818">
          <w:marLeft w:val="0"/>
          <w:marRight w:val="0"/>
          <w:marTop w:val="0"/>
          <w:marBottom w:val="0"/>
          <w:divBdr>
            <w:top w:val="none" w:sz="0" w:space="0" w:color="auto"/>
            <w:left w:val="none" w:sz="0" w:space="0" w:color="auto"/>
            <w:bottom w:val="none" w:sz="0" w:space="0" w:color="auto"/>
            <w:right w:val="none" w:sz="0" w:space="0" w:color="auto"/>
          </w:divBdr>
          <w:divsChild>
            <w:div w:id="1094321099">
              <w:marLeft w:val="0"/>
              <w:marRight w:val="0"/>
              <w:marTop w:val="0"/>
              <w:marBottom w:val="0"/>
              <w:divBdr>
                <w:top w:val="none" w:sz="0" w:space="0" w:color="auto"/>
                <w:left w:val="none" w:sz="0" w:space="0" w:color="auto"/>
                <w:bottom w:val="none" w:sz="0" w:space="0" w:color="auto"/>
                <w:right w:val="none" w:sz="0" w:space="0" w:color="auto"/>
              </w:divBdr>
            </w:div>
          </w:divsChild>
        </w:div>
        <w:div w:id="1408960465">
          <w:marLeft w:val="0"/>
          <w:marRight w:val="0"/>
          <w:marTop w:val="0"/>
          <w:marBottom w:val="0"/>
          <w:divBdr>
            <w:top w:val="none" w:sz="0" w:space="0" w:color="auto"/>
            <w:left w:val="none" w:sz="0" w:space="0" w:color="auto"/>
            <w:bottom w:val="none" w:sz="0" w:space="0" w:color="auto"/>
            <w:right w:val="none" w:sz="0" w:space="0" w:color="auto"/>
          </w:divBdr>
        </w:div>
        <w:div w:id="1617905129">
          <w:marLeft w:val="0"/>
          <w:marRight w:val="0"/>
          <w:marTop w:val="0"/>
          <w:marBottom w:val="0"/>
          <w:divBdr>
            <w:top w:val="none" w:sz="0" w:space="0" w:color="auto"/>
            <w:left w:val="none" w:sz="0" w:space="0" w:color="auto"/>
            <w:bottom w:val="none" w:sz="0" w:space="0" w:color="auto"/>
            <w:right w:val="none" w:sz="0" w:space="0" w:color="auto"/>
          </w:divBdr>
        </w:div>
        <w:div w:id="212086171">
          <w:marLeft w:val="0"/>
          <w:marRight w:val="0"/>
          <w:marTop w:val="0"/>
          <w:marBottom w:val="0"/>
          <w:divBdr>
            <w:top w:val="none" w:sz="0" w:space="0" w:color="auto"/>
            <w:left w:val="none" w:sz="0" w:space="0" w:color="auto"/>
            <w:bottom w:val="none" w:sz="0" w:space="0" w:color="auto"/>
            <w:right w:val="none" w:sz="0" w:space="0" w:color="auto"/>
          </w:divBdr>
        </w:div>
        <w:div w:id="698119285">
          <w:marLeft w:val="0"/>
          <w:marRight w:val="0"/>
          <w:marTop w:val="0"/>
          <w:marBottom w:val="0"/>
          <w:divBdr>
            <w:top w:val="none" w:sz="0" w:space="0" w:color="auto"/>
            <w:left w:val="none" w:sz="0" w:space="0" w:color="auto"/>
            <w:bottom w:val="none" w:sz="0" w:space="0" w:color="auto"/>
            <w:right w:val="none" w:sz="0" w:space="0" w:color="auto"/>
          </w:divBdr>
        </w:div>
        <w:div w:id="1464498704">
          <w:marLeft w:val="0"/>
          <w:marRight w:val="0"/>
          <w:marTop w:val="0"/>
          <w:marBottom w:val="0"/>
          <w:divBdr>
            <w:top w:val="none" w:sz="0" w:space="0" w:color="auto"/>
            <w:left w:val="none" w:sz="0" w:space="0" w:color="auto"/>
            <w:bottom w:val="none" w:sz="0" w:space="0" w:color="auto"/>
            <w:right w:val="none" w:sz="0" w:space="0" w:color="auto"/>
          </w:divBdr>
        </w:div>
        <w:div w:id="1968656717">
          <w:marLeft w:val="0"/>
          <w:marRight w:val="0"/>
          <w:marTop w:val="0"/>
          <w:marBottom w:val="0"/>
          <w:divBdr>
            <w:top w:val="none" w:sz="0" w:space="0" w:color="auto"/>
            <w:left w:val="none" w:sz="0" w:space="0" w:color="auto"/>
            <w:bottom w:val="none" w:sz="0" w:space="0" w:color="auto"/>
            <w:right w:val="none" w:sz="0" w:space="0" w:color="auto"/>
          </w:divBdr>
        </w:div>
        <w:div w:id="392584902">
          <w:marLeft w:val="0"/>
          <w:marRight w:val="0"/>
          <w:marTop w:val="0"/>
          <w:marBottom w:val="0"/>
          <w:divBdr>
            <w:top w:val="none" w:sz="0" w:space="0" w:color="auto"/>
            <w:left w:val="none" w:sz="0" w:space="0" w:color="auto"/>
            <w:bottom w:val="none" w:sz="0" w:space="0" w:color="auto"/>
            <w:right w:val="none" w:sz="0" w:space="0" w:color="auto"/>
          </w:divBdr>
        </w:div>
        <w:div w:id="143282672">
          <w:marLeft w:val="0"/>
          <w:marRight w:val="0"/>
          <w:marTop w:val="0"/>
          <w:marBottom w:val="0"/>
          <w:divBdr>
            <w:top w:val="none" w:sz="0" w:space="0" w:color="auto"/>
            <w:left w:val="none" w:sz="0" w:space="0" w:color="auto"/>
            <w:bottom w:val="none" w:sz="0" w:space="0" w:color="auto"/>
            <w:right w:val="none" w:sz="0" w:space="0" w:color="auto"/>
          </w:divBdr>
        </w:div>
        <w:div w:id="304042174">
          <w:marLeft w:val="0"/>
          <w:marRight w:val="0"/>
          <w:marTop w:val="0"/>
          <w:marBottom w:val="0"/>
          <w:divBdr>
            <w:top w:val="none" w:sz="0" w:space="0" w:color="auto"/>
            <w:left w:val="none" w:sz="0" w:space="0" w:color="auto"/>
            <w:bottom w:val="none" w:sz="0" w:space="0" w:color="auto"/>
            <w:right w:val="none" w:sz="0" w:space="0" w:color="auto"/>
          </w:divBdr>
        </w:div>
        <w:div w:id="516577569">
          <w:marLeft w:val="0"/>
          <w:marRight w:val="0"/>
          <w:marTop w:val="0"/>
          <w:marBottom w:val="0"/>
          <w:divBdr>
            <w:top w:val="none" w:sz="0" w:space="0" w:color="auto"/>
            <w:left w:val="none" w:sz="0" w:space="0" w:color="auto"/>
            <w:bottom w:val="none" w:sz="0" w:space="0" w:color="auto"/>
            <w:right w:val="none" w:sz="0" w:space="0" w:color="auto"/>
          </w:divBdr>
        </w:div>
        <w:div w:id="1511866783">
          <w:marLeft w:val="0"/>
          <w:marRight w:val="0"/>
          <w:marTop w:val="0"/>
          <w:marBottom w:val="0"/>
          <w:divBdr>
            <w:top w:val="none" w:sz="0" w:space="0" w:color="auto"/>
            <w:left w:val="none" w:sz="0" w:space="0" w:color="auto"/>
            <w:bottom w:val="none" w:sz="0" w:space="0" w:color="auto"/>
            <w:right w:val="none" w:sz="0" w:space="0" w:color="auto"/>
          </w:divBdr>
        </w:div>
        <w:div w:id="131290604">
          <w:marLeft w:val="0"/>
          <w:marRight w:val="0"/>
          <w:marTop w:val="0"/>
          <w:marBottom w:val="0"/>
          <w:divBdr>
            <w:top w:val="none" w:sz="0" w:space="0" w:color="auto"/>
            <w:left w:val="none" w:sz="0" w:space="0" w:color="auto"/>
            <w:bottom w:val="none" w:sz="0" w:space="0" w:color="auto"/>
            <w:right w:val="none" w:sz="0" w:space="0" w:color="auto"/>
          </w:divBdr>
        </w:div>
        <w:div w:id="702025123">
          <w:marLeft w:val="0"/>
          <w:marRight w:val="0"/>
          <w:marTop w:val="0"/>
          <w:marBottom w:val="0"/>
          <w:divBdr>
            <w:top w:val="none" w:sz="0" w:space="0" w:color="auto"/>
            <w:left w:val="none" w:sz="0" w:space="0" w:color="auto"/>
            <w:bottom w:val="none" w:sz="0" w:space="0" w:color="auto"/>
            <w:right w:val="none" w:sz="0" w:space="0" w:color="auto"/>
          </w:divBdr>
          <w:divsChild>
            <w:div w:id="1718242817">
              <w:marLeft w:val="0"/>
              <w:marRight w:val="0"/>
              <w:marTop w:val="0"/>
              <w:marBottom w:val="0"/>
              <w:divBdr>
                <w:top w:val="none" w:sz="0" w:space="0" w:color="auto"/>
                <w:left w:val="none" w:sz="0" w:space="0" w:color="auto"/>
                <w:bottom w:val="none" w:sz="0" w:space="0" w:color="auto"/>
                <w:right w:val="none" w:sz="0" w:space="0" w:color="auto"/>
              </w:divBdr>
            </w:div>
          </w:divsChild>
        </w:div>
        <w:div w:id="1955822377">
          <w:marLeft w:val="0"/>
          <w:marRight w:val="0"/>
          <w:marTop w:val="0"/>
          <w:marBottom w:val="0"/>
          <w:divBdr>
            <w:top w:val="none" w:sz="0" w:space="0" w:color="auto"/>
            <w:left w:val="none" w:sz="0" w:space="0" w:color="auto"/>
            <w:bottom w:val="none" w:sz="0" w:space="0" w:color="auto"/>
            <w:right w:val="none" w:sz="0" w:space="0" w:color="auto"/>
          </w:divBdr>
          <w:divsChild>
            <w:div w:id="1093089283">
              <w:marLeft w:val="0"/>
              <w:marRight w:val="0"/>
              <w:marTop w:val="0"/>
              <w:marBottom w:val="0"/>
              <w:divBdr>
                <w:top w:val="none" w:sz="0" w:space="0" w:color="auto"/>
                <w:left w:val="none" w:sz="0" w:space="0" w:color="auto"/>
                <w:bottom w:val="none" w:sz="0" w:space="0" w:color="auto"/>
                <w:right w:val="none" w:sz="0" w:space="0" w:color="auto"/>
              </w:divBdr>
            </w:div>
          </w:divsChild>
        </w:div>
        <w:div w:id="318004364">
          <w:marLeft w:val="0"/>
          <w:marRight w:val="0"/>
          <w:marTop w:val="0"/>
          <w:marBottom w:val="0"/>
          <w:divBdr>
            <w:top w:val="none" w:sz="0" w:space="0" w:color="auto"/>
            <w:left w:val="none" w:sz="0" w:space="0" w:color="auto"/>
            <w:bottom w:val="none" w:sz="0" w:space="0" w:color="auto"/>
            <w:right w:val="none" w:sz="0" w:space="0" w:color="auto"/>
          </w:divBdr>
        </w:div>
        <w:div w:id="444036791">
          <w:marLeft w:val="0"/>
          <w:marRight w:val="0"/>
          <w:marTop w:val="0"/>
          <w:marBottom w:val="0"/>
          <w:divBdr>
            <w:top w:val="none" w:sz="0" w:space="0" w:color="auto"/>
            <w:left w:val="none" w:sz="0" w:space="0" w:color="auto"/>
            <w:bottom w:val="none" w:sz="0" w:space="0" w:color="auto"/>
            <w:right w:val="none" w:sz="0" w:space="0" w:color="auto"/>
          </w:divBdr>
        </w:div>
        <w:div w:id="1839736507">
          <w:marLeft w:val="0"/>
          <w:marRight w:val="0"/>
          <w:marTop w:val="0"/>
          <w:marBottom w:val="0"/>
          <w:divBdr>
            <w:top w:val="none" w:sz="0" w:space="0" w:color="auto"/>
            <w:left w:val="none" w:sz="0" w:space="0" w:color="auto"/>
            <w:bottom w:val="none" w:sz="0" w:space="0" w:color="auto"/>
            <w:right w:val="none" w:sz="0" w:space="0" w:color="auto"/>
          </w:divBdr>
        </w:div>
        <w:div w:id="2044747730">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541097790">
          <w:marLeft w:val="0"/>
          <w:marRight w:val="0"/>
          <w:marTop w:val="0"/>
          <w:marBottom w:val="0"/>
          <w:divBdr>
            <w:top w:val="none" w:sz="0" w:space="0" w:color="auto"/>
            <w:left w:val="none" w:sz="0" w:space="0" w:color="auto"/>
            <w:bottom w:val="none" w:sz="0" w:space="0" w:color="auto"/>
            <w:right w:val="none" w:sz="0" w:space="0" w:color="auto"/>
          </w:divBdr>
        </w:div>
        <w:div w:id="477766446">
          <w:marLeft w:val="0"/>
          <w:marRight w:val="0"/>
          <w:marTop w:val="0"/>
          <w:marBottom w:val="0"/>
          <w:divBdr>
            <w:top w:val="none" w:sz="0" w:space="0" w:color="auto"/>
            <w:left w:val="none" w:sz="0" w:space="0" w:color="auto"/>
            <w:bottom w:val="none" w:sz="0" w:space="0" w:color="auto"/>
            <w:right w:val="none" w:sz="0" w:space="0" w:color="auto"/>
          </w:divBdr>
        </w:div>
        <w:div w:id="452746663">
          <w:marLeft w:val="0"/>
          <w:marRight w:val="0"/>
          <w:marTop w:val="0"/>
          <w:marBottom w:val="0"/>
          <w:divBdr>
            <w:top w:val="none" w:sz="0" w:space="0" w:color="auto"/>
            <w:left w:val="none" w:sz="0" w:space="0" w:color="auto"/>
            <w:bottom w:val="none" w:sz="0" w:space="0" w:color="auto"/>
            <w:right w:val="none" w:sz="0" w:space="0" w:color="auto"/>
          </w:divBdr>
        </w:div>
        <w:div w:id="1921139422">
          <w:marLeft w:val="0"/>
          <w:marRight w:val="0"/>
          <w:marTop w:val="0"/>
          <w:marBottom w:val="0"/>
          <w:divBdr>
            <w:top w:val="none" w:sz="0" w:space="0" w:color="auto"/>
            <w:left w:val="none" w:sz="0" w:space="0" w:color="auto"/>
            <w:bottom w:val="none" w:sz="0" w:space="0" w:color="auto"/>
            <w:right w:val="none" w:sz="0" w:space="0" w:color="auto"/>
          </w:divBdr>
        </w:div>
        <w:div w:id="1734739687">
          <w:marLeft w:val="0"/>
          <w:marRight w:val="0"/>
          <w:marTop w:val="0"/>
          <w:marBottom w:val="0"/>
          <w:divBdr>
            <w:top w:val="none" w:sz="0" w:space="0" w:color="auto"/>
            <w:left w:val="none" w:sz="0" w:space="0" w:color="auto"/>
            <w:bottom w:val="none" w:sz="0" w:space="0" w:color="auto"/>
            <w:right w:val="none" w:sz="0" w:space="0" w:color="auto"/>
          </w:divBdr>
        </w:div>
        <w:div w:id="1751268148">
          <w:marLeft w:val="0"/>
          <w:marRight w:val="0"/>
          <w:marTop w:val="0"/>
          <w:marBottom w:val="0"/>
          <w:divBdr>
            <w:top w:val="none" w:sz="0" w:space="0" w:color="auto"/>
            <w:left w:val="none" w:sz="0" w:space="0" w:color="auto"/>
            <w:bottom w:val="none" w:sz="0" w:space="0" w:color="auto"/>
            <w:right w:val="none" w:sz="0" w:space="0" w:color="auto"/>
          </w:divBdr>
        </w:div>
        <w:div w:id="1250115879">
          <w:marLeft w:val="0"/>
          <w:marRight w:val="0"/>
          <w:marTop w:val="0"/>
          <w:marBottom w:val="0"/>
          <w:divBdr>
            <w:top w:val="none" w:sz="0" w:space="0" w:color="auto"/>
            <w:left w:val="none" w:sz="0" w:space="0" w:color="auto"/>
            <w:bottom w:val="none" w:sz="0" w:space="0" w:color="auto"/>
            <w:right w:val="none" w:sz="0" w:space="0" w:color="auto"/>
          </w:divBdr>
        </w:div>
        <w:div w:id="467020301">
          <w:marLeft w:val="0"/>
          <w:marRight w:val="0"/>
          <w:marTop w:val="0"/>
          <w:marBottom w:val="0"/>
          <w:divBdr>
            <w:top w:val="none" w:sz="0" w:space="0" w:color="auto"/>
            <w:left w:val="none" w:sz="0" w:space="0" w:color="auto"/>
            <w:bottom w:val="none" w:sz="0" w:space="0" w:color="auto"/>
            <w:right w:val="none" w:sz="0" w:space="0" w:color="auto"/>
          </w:divBdr>
          <w:divsChild>
            <w:div w:id="251281370">
              <w:marLeft w:val="0"/>
              <w:marRight w:val="0"/>
              <w:marTop w:val="0"/>
              <w:marBottom w:val="0"/>
              <w:divBdr>
                <w:top w:val="none" w:sz="0" w:space="0" w:color="auto"/>
                <w:left w:val="none" w:sz="0" w:space="0" w:color="auto"/>
                <w:bottom w:val="none" w:sz="0" w:space="0" w:color="auto"/>
                <w:right w:val="none" w:sz="0" w:space="0" w:color="auto"/>
              </w:divBdr>
            </w:div>
          </w:divsChild>
        </w:div>
        <w:div w:id="412551564">
          <w:marLeft w:val="0"/>
          <w:marRight w:val="0"/>
          <w:marTop w:val="0"/>
          <w:marBottom w:val="0"/>
          <w:divBdr>
            <w:top w:val="none" w:sz="0" w:space="0" w:color="auto"/>
            <w:left w:val="none" w:sz="0" w:space="0" w:color="auto"/>
            <w:bottom w:val="none" w:sz="0" w:space="0" w:color="auto"/>
            <w:right w:val="none" w:sz="0" w:space="0" w:color="auto"/>
          </w:divBdr>
          <w:divsChild>
            <w:div w:id="1256982929">
              <w:marLeft w:val="0"/>
              <w:marRight w:val="0"/>
              <w:marTop w:val="0"/>
              <w:marBottom w:val="0"/>
              <w:divBdr>
                <w:top w:val="none" w:sz="0" w:space="0" w:color="auto"/>
                <w:left w:val="none" w:sz="0" w:space="0" w:color="auto"/>
                <w:bottom w:val="none" w:sz="0" w:space="0" w:color="auto"/>
                <w:right w:val="none" w:sz="0" w:space="0" w:color="auto"/>
              </w:divBdr>
            </w:div>
          </w:divsChild>
        </w:div>
        <w:div w:id="1048144253">
          <w:marLeft w:val="0"/>
          <w:marRight w:val="0"/>
          <w:marTop w:val="0"/>
          <w:marBottom w:val="0"/>
          <w:divBdr>
            <w:top w:val="none" w:sz="0" w:space="0" w:color="auto"/>
            <w:left w:val="none" w:sz="0" w:space="0" w:color="auto"/>
            <w:bottom w:val="none" w:sz="0" w:space="0" w:color="auto"/>
            <w:right w:val="none" w:sz="0" w:space="0" w:color="auto"/>
          </w:divBdr>
        </w:div>
        <w:div w:id="166756293">
          <w:marLeft w:val="0"/>
          <w:marRight w:val="0"/>
          <w:marTop w:val="0"/>
          <w:marBottom w:val="0"/>
          <w:divBdr>
            <w:top w:val="none" w:sz="0" w:space="0" w:color="auto"/>
            <w:left w:val="none" w:sz="0" w:space="0" w:color="auto"/>
            <w:bottom w:val="none" w:sz="0" w:space="0" w:color="auto"/>
            <w:right w:val="none" w:sz="0" w:space="0" w:color="auto"/>
          </w:divBdr>
        </w:div>
        <w:div w:id="1295715626">
          <w:marLeft w:val="0"/>
          <w:marRight w:val="0"/>
          <w:marTop w:val="0"/>
          <w:marBottom w:val="0"/>
          <w:divBdr>
            <w:top w:val="none" w:sz="0" w:space="0" w:color="auto"/>
            <w:left w:val="none" w:sz="0" w:space="0" w:color="auto"/>
            <w:bottom w:val="none" w:sz="0" w:space="0" w:color="auto"/>
            <w:right w:val="none" w:sz="0" w:space="0" w:color="auto"/>
          </w:divBdr>
        </w:div>
        <w:div w:id="2140761872">
          <w:marLeft w:val="0"/>
          <w:marRight w:val="0"/>
          <w:marTop w:val="0"/>
          <w:marBottom w:val="0"/>
          <w:divBdr>
            <w:top w:val="none" w:sz="0" w:space="0" w:color="auto"/>
            <w:left w:val="none" w:sz="0" w:space="0" w:color="auto"/>
            <w:bottom w:val="none" w:sz="0" w:space="0" w:color="auto"/>
            <w:right w:val="none" w:sz="0" w:space="0" w:color="auto"/>
          </w:divBdr>
        </w:div>
        <w:div w:id="1461073236">
          <w:marLeft w:val="0"/>
          <w:marRight w:val="0"/>
          <w:marTop w:val="0"/>
          <w:marBottom w:val="0"/>
          <w:divBdr>
            <w:top w:val="none" w:sz="0" w:space="0" w:color="auto"/>
            <w:left w:val="none" w:sz="0" w:space="0" w:color="auto"/>
            <w:bottom w:val="none" w:sz="0" w:space="0" w:color="auto"/>
            <w:right w:val="none" w:sz="0" w:space="0" w:color="auto"/>
          </w:divBdr>
        </w:div>
        <w:div w:id="1831749938">
          <w:marLeft w:val="0"/>
          <w:marRight w:val="0"/>
          <w:marTop w:val="0"/>
          <w:marBottom w:val="0"/>
          <w:divBdr>
            <w:top w:val="none" w:sz="0" w:space="0" w:color="auto"/>
            <w:left w:val="none" w:sz="0" w:space="0" w:color="auto"/>
            <w:bottom w:val="none" w:sz="0" w:space="0" w:color="auto"/>
            <w:right w:val="none" w:sz="0" w:space="0" w:color="auto"/>
          </w:divBdr>
        </w:div>
        <w:div w:id="639724043">
          <w:marLeft w:val="0"/>
          <w:marRight w:val="0"/>
          <w:marTop w:val="0"/>
          <w:marBottom w:val="0"/>
          <w:divBdr>
            <w:top w:val="none" w:sz="0" w:space="0" w:color="auto"/>
            <w:left w:val="none" w:sz="0" w:space="0" w:color="auto"/>
            <w:bottom w:val="none" w:sz="0" w:space="0" w:color="auto"/>
            <w:right w:val="none" w:sz="0" w:space="0" w:color="auto"/>
          </w:divBdr>
        </w:div>
        <w:div w:id="1331566937">
          <w:marLeft w:val="0"/>
          <w:marRight w:val="0"/>
          <w:marTop w:val="0"/>
          <w:marBottom w:val="0"/>
          <w:divBdr>
            <w:top w:val="none" w:sz="0" w:space="0" w:color="auto"/>
            <w:left w:val="none" w:sz="0" w:space="0" w:color="auto"/>
            <w:bottom w:val="none" w:sz="0" w:space="0" w:color="auto"/>
            <w:right w:val="none" w:sz="0" w:space="0" w:color="auto"/>
          </w:divBdr>
        </w:div>
        <w:div w:id="1889296014">
          <w:marLeft w:val="0"/>
          <w:marRight w:val="0"/>
          <w:marTop w:val="0"/>
          <w:marBottom w:val="0"/>
          <w:divBdr>
            <w:top w:val="none" w:sz="0" w:space="0" w:color="auto"/>
            <w:left w:val="none" w:sz="0" w:space="0" w:color="auto"/>
            <w:bottom w:val="none" w:sz="0" w:space="0" w:color="auto"/>
            <w:right w:val="none" w:sz="0" w:space="0" w:color="auto"/>
          </w:divBdr>
        </w:div>
        <w:div w:id="2146769783">
          <w:marLeft w:val="0"/>
          <w:marRight w:val="0"/>
          <w:marTop w:val="0"/>
          <w:marBottom w:val="0"/>
          <w:divBdr>
            <w:top w:val="none" w:sz="0" w:space="0" w:color="auto"/>
            <w:left w:val="none" w:sz="0" w:space="0" w:color="auto"/>
            <w:bottom w:val="none" w:sz="0" w:space="0" w:color="auto"/>
            <w:right w:val="none" w:sz="0" w:space="0" w:color="auto"/>
          </w:divBdr>
        </w:div>
        <w:div w:id="769739478">
          <w:marLeft w:val="0"/>
          <w:marRight w:val="0"/>
          <w:marTop w:val="0"/>
          <w:marBottom w:val="0"/>
          <w:divBdr>
            <w:top w:val="none" w:sz="0" w:space="0" w:color="auto"/>
            <w:left w:val="none" w:sz="0" w:space="0" w:color="auto"/>
            <w:bottom w:val="none" w:sz="0" w:space="0" w:color="auto"/>
            <w:right w:val="none" w:sz="0" w:space="0" w:color="auto"/>
          </w:divBdr>
        </w:div>
        <w:div w:id="586117343">
          <w:marLeft w:val="0"/>
          <w:marRight w:val="0"/>
          <w:marTop w:val="0"/>
          <w:marBottom w:val="0"/>
          <w:divBdr>
            <w:top w:val="none" w:sz="0" w:space="0" w:color="auto"/>
            <w:left w:val="none" w:sz="0" w:space="0" w:color="auto"/>
            <w:bottom w:val="none" w:sz="0" w:space="0" w:color="auto"/>
            <w:right w:val="none" w:sz="0" w:space="0" w:color="auto"/>
          </w:divBdr>
        </w:div>
        <w:div w:id="794913169">
          <w:marLeft w:val="0"/>
          <w:marRight w:val="0"/>
          <w:marTop w:val="0"/>
          <w:marBottom w:val="0"/>
          <w:divBdr>
            <w:top w:val="none" w:sz="0" w:space="0" w:color="auto"/>
            <w:left w:val="none" w:sz="0" w:space="0" w:color="auto"/>
            <w:bottom w:val="none" w:sz="0" w:space="0" w:color="auto"/>
            <w:right w:val="none" w:sz="0" w:space="0" w:color="auto"/>
          </w:divBdr>
          <w:divsChild>
            <w:div w:id="1033531318">
              <w:marLeft w:val="0"/>
              <w:marRight w:val="0"/>
              <w:marTop w:val="0"/>
              <w:marBottom w:val="0"/>
              <w:divBdr>
                <w:top w:val="none" w:sz="0" w:space="0" w:color="auto"/>
                <w:left w:val="none" w:sz="0" w:space="0" w:color="auto"/>
                <w:bottom w:val="none" w:sz="0" w:space="0" w:color="auto"/>
                <w:right w:val="none" w:sz="0" w:space="0" w:color="auto"/>
              </w:divBdr>
            </w:div>
          </w:divsChild>
        </w:div>
        <w:div w:id="1372726602">
          <w:marLeft w:val="0"/>
          <w:marRight w:val="0"/>
          <w:marTop w:val="0"/>
          <w:marBottom w:val="0"/>
          <w:divBdr>
            <w:top w:val="none" w:sz="0" w:space="0" w:color="auto"/>
            <w:left w:val="none" w:sz="0" w:space="0" w:color="auto"/>
            <w:bottom w:val="none" w:sz="0" w:space="0" w:color="auto"/>
            <w:right w:val="none" w:sz="0" w:space="0" w:color="auto"/>
          </w:divBdr>
          <w:divsChild>
            <w:div w:id="2088962981">
              <w:marLeft w:val="0"/>
              <w:marRight w:val="0"/>
              <w:marTop w:val="0"/>
              <w:marBottom w:val="0"/>
              <w:divBdr>
                <w:top w:val="none" w:sz="0" w:space="0" w:color="auto"/>
                <w:left w:val="none" w:sz="0" w:space="0" w:color="auto"/>
                <w:bottom w:val="none" w:sz="0" w:space="0" w:color="auto"/>
                <w:right w:val="none" w:sz="0" w:space="0" w:color="auto"/>
              </w:divBdr>
            </w:div>
          </w:divsChild>
        </w:div>
        <w:div w:id="170267107">
          <w:marLeft w:val="0"/>
          <w:marRight w:val="0"/>
          <w:marTop w:val="0"/>
          <w:marBottom w:val="0"/>
          <w:divBdr>
            <w:top w:val="none" w:sz="0" w:space="0" w:color="auto"/>
            <w:left w:val="none" w:sz="0" w:space="0" w:color="auto"/>
            <w:bottom w:val="none" w:sz="0" w:space="0" w:color="auto"/>
            <w:right w:val="none" w:sz="0" w:space="0" w:color="auto"/>
          </w:divBdr>
        </w:div>
        <w:div w:id="1268926781">
          <w:marLeft w:val="0"/>
          <w:marRight w:val="0"/>
          <w:marTop w:val="0"/>
          <w:marBottom w:val="0"/>
          <w:divBdr>
            <w:top w:val="none" w:sz="0" w:space="0" w:color="auto"/>
            <w:left w:val="none" w:sz="0" w:space="0" w:color="auto"/>
            <w:bottom w:val="none" w:sz="0" w:space="0" w:color="auto"/>
            <w:right w:val="none" w:sz="0" w:space="0" w:color="auto"/>
          </w:divBdr>
        </w:div>
        <w:div w:id="1223558750">
          <w:marLeft w:val="0"/>
          <w:marRight w:val="0"/>
          <w:marTop w:val="0"/>
          <w:marBottom w:val="0"/>
          <w:divBdr>
            <w:top w:val="none" w:sz="0" w:space="0" w:color="auto"/>
            <w:left w:val="none" w:sz="0" w:space="0" w:color="auto"/>
            <w:bottom w:val="none" w:sz="0" w:space="0" w:color="auto"/>
            <w:right w:val="none" w:sz="0" w:space="0" w:color="auto"/>
          </w:divBdr>
        </w:div>
        <w:div w:id="1270426240">
          <w:marLeft w:val="0"/>
          <w:marRight w:val="0"/>
          <w:marTop w:val="0"/>
          <w:marBottom w:val="0"/>
          <w:divBdr>
            <w:top w:val="none" w:sz="0" w:space="0" w:color="auto"/>
            <w:left w:val="none" w:sz="0" w:space="0" w:color="auto"/>
            <w:bottom w:val="none" w:sz="0" w:space="0" w:color="auto"/>
            <w:right w:val="none" w:sz="0" w:space="0" w:color="auto"/>
          </w:divBdr>
        </w:div>
        <w:div w:id="277303289">
          <w:marLeft w:val="0"/>
          <w:marRight w:val="0"/>
          <w:marTop w:val="0"/>
          <w:marBottom w:val="0"/>
          <w:divBdr>
            <w:top w:val="none" w:sz="0" w:space="0" w:color="auto"/>
            <w:left w:val="none" w:sz="0" w:space="0" w:color="auto"/>
            <w:bottom w:val="none" w:sz="0" w:space="0" w:color="auto"/>
            <w:right w:val="none" w:sz="0" w:space="0" w:color="auto"/>
          </w:divBdr>
        </w:div>
        <w:div w:id="711732020">
          <w:marLeft w:val="0"/>
          <w:marRight w:val="0"/>
          <w:marTop w:val="0"/>
          <w:marBottom w:val="0"/>
          <w:divBdr>
            <w:top w:val="none" w:sz="0" w:space="0" w:color="auto"/>
            <w:left w:val="none" w:sz="0" w:space="0" w:color="auto"/>
            <w:bottom w:val="none" w:sz="0" w:space="0" w:color="auto"/>
            <w:right w:val="none" w:sz="0" w:space="0" w:color="auto"/>
          </w:divBdr>
        </w:div>
        <w:div w:id="202643807">
          <w:marLeft w:val="0"/>
          <w:marRight w:val="0"/>
          <w:marTop w:val="0"/>
          <w:marBottom w:val="0"/>
          <w:divBdr>
            <w:top w:val="none" w:sz="0" w:space="0" w:color="auto"/>
            <w:left w:val="none" w:sz="0" w:space="0" w:color="auto"/>
            <w:bottom w:val="none" w:sz="0" w:space="0" w:color="auto"/>
            <w:right w:val="none" w:sz="0" w:space="0" w:color="auto"/>
          </w:divBdr>
        </w:div>
        <w:div w:id="1591154386">
          <w:marLeft w:val="0"/>
          <w:marRight w:val="0"/>
          <w:marTop w:val="0"/>
          <w:marBottom w:val="0"/>
          <w:divBdr>
            <w:top w:val="none" w:sz="0" w:space="0" w:color="auto"/>
            <w:left w:val="none" w:sz="0" w:space="0" w:color="auto"/>
            <w:bottom w:val="none" w:sz="0" w:space="0" w:color="auto"/>
            <w:right w:val="none" w:sz="0" w:space="0" w:color="auto"/>
          </w:divBdr>
        </w:div>
        <w:div w:id="2084257999">
          <w:marLeft w:val="0"/>
          <w:marRight w:val="0"/>
          <w:marTop w:val="0"/>
          <w:marBottom w:val="0"/>
          <w:divBdr>
            <w:top w:val="none" w:sz="0" w:space="0" w:color="auto"/>
            <w:left w:val="none" w:sz="0" w:space="0" w:color="auto"/>
            <w:bottom w:val="none" w:sz="0" w:space="0" w:color="auto"/>
            <w:right w:val="none" w:sz="0" w:space="0" w:color="auto"/>
          </w:divBdr>
        </w:div>
        <w:div w:id="1877039612">
          <w:marLeft w:val="0"/>
          <w:marRight w:val="0"/>
          <w:marTop w:val="0"/>
          <w:marBottom w:val="0"/>
          <w:divBdr>
            <w:top w:val="none" w:sz="0" w:space="0" w:color="auto"/>
            <w:left w:val="none" w:sz="0" w:space="0" w:color="auto"/>
            <w:bottom w:val="none" w:sz="0" w:space="0" w:color="auto"/>
            <w:right w:val="none" w:sz="0" w:space="0" w:color="auto"/>
          </w:divBdr>
        </w:div>
        <w:div w:id="1224222653">
          <w:marLeft w:val="0"/>
          <w:marRight w:val="0"/>
          <w:marTop w:val="0"/>
          <w:marBottom w:val="0"/>
          <w:divBdr>
            <w:top w:val="none" w:sz="0" w:space="0" w:color="auto"/>
            <w:left w:val="none" w:sz="0" w:space="0" w:color="auto"/>
            <w:bottom w:val="none" w:sz="0" w:space="0" w:color="auto"/>
            <w:right w:val="none" w:sz="0" w:space="0" w:color="auto"/>
          </w:divBdr>
        </w:div>
        <w:div w:id="129057373">
          <w:marLeft w:val="0"/>
          <w:marRight w:val="0"/>
          <w:marTop w:val="0"/>
          <w:marBottom w:val="0"/>
          <w:divBdr>
            <w:top w:val="none" w:sz="0" w:space="0" w:color="auto"/>
            <w:left w:val="none" w:sz="0" w:space="0" w:color="auto"/>
            <w:bottom w:val="none" w:sz="0" w:space="0" w:color="auto"/>
            <w:right w:val="none" w:sz="0" w:space="0" w:color="auto"/>
          </w:divBdr>
        </w:div>
        <w:div w:id="1809278577">
          <w:marLeft w:val="0"/>
          <w:marRight w:val="0"/>
          <w:marTop w:val="0"/>
          <w:marBottom w:val="0"/>
          <w:divBdr>
            <w:top w:val="none" w:sz="0" w:space="0" w:color="auto"/>
            <w:left w:val="none" w:sz="0" w:space="0" w:color="auto"/>
            <w:bottom w:val="none" w:sz="0" w:space="0" w:color="auto"/>
            <w:right w:val="none" w:sz="0" w:space="0" w:color="auto"/>
          </w:divBdr>
          <w:divsChild>
            <w:div w:id="103114131">
              <w:marLeft w:val="0"/>
              <w:marRight w:val="0"/>
              <w:marTop w:val="0"/>
              <w:marBottom w:val="0"/>
              <w:divBdr>
                <w:top w:val="none" w:sz="0" w:space="0" w:color="auto"/>
                <w:left w:val="none" w:sz="0" w:space="0" w:color="auto"/>
                <w:bottom w:val="none" w:sz="0" w:space="0" w:color="auto"/>
                <w:right w:val="none" w:sz="0" w:space="0" w:color="auto"/>
              </w:divBdr>
            </w:div>
          </w:divsChild>
        </w:div>
        <w:div w:id="297957561">
          <w:marLeft w:val="0"/>
          <w:marRight w:val="0"/>
          <w:marTop w:val="0"/>
          <w:marBottom w:val="0"/>
          <w:divBdr>
            <w:top w:val="none" w:sz="0" w:space="0" w:color="auto"/>
            <w:left w:val="none" w:sz="0" w:space="0" w:color="auto"/>
            <w:bottom w:val="none" w:sz="0" w:space="0" w:color="auto"/>
            <w:right w:val="none" w:sz="0" w:space="0" w:color="auto"/>
          </w:divBdr>
          <w:divsChild>
            <w:div w:id="804465220">
              <w:marLeft w:val="0"/>
              <w:marRight w:val="0"/>
              <w:marTop w:val="0"/>
              <w:marBottom w:val="0"/>
              <w:divBdr>
                <w:top w:val="none" w:sz="0" w:space="0" w:color="auto"/>
                <w:left w:val="none" w:sz="0" w:space="0" w:color="auto"/>
                <w:bottom w:val="none" w:sz="0" w:space="0" w:color="auto"/>
                <w:right w:val="none" w:sz="0" w:space="0" w:color="auto"/>
              </w:divBdr>
            </w:div>
          </w:divsChild>
        </w:div>
        <w:div w:id="2047296362">
          <w:marLeft w:val="0"/>
          <w:marRight w:val="0"/>
          <w:marTop w:val="0"/>
          <w:marBottom w:val="0"/>
          <w:divBdr>
            <w:top w:val="none" w:sz="0" w:space="0" w:color="auto"/>
            <w:left w:val="none" w:sz="0" w:space="0" w:color="auto"/>
            <w:bottom w:val="none" w:sz="0" w:space="0" w:color="auto"/>
            <w:right w:val="none" w:sz="0" w:space="0" w:color="auto"/>
          </w:divBdr>
        </w:div>
        <w:div w:id="1520580994">
          <w:marLeft w:val="0"/>
          <w:marRight w:val="0"/>
          <w:marTop w:val="0"/>
          <w:marBottom w:val="0"/>
          <w:divBdr>
            <w:top w:val="none" w:sz="0" w:space="0" w:color="auto"/>
            <w:left w:val="none" w:sz="0" w:space="0" w:color="auto"/>
            <w:bottom w:val="none" w:sz="0" w:space="0" w:color="auto"/>
            <w:right w:val="none" w:sz="0" w:space="0" w:color="auto"/>
          </w:divBdr>
        </w:div>
        <w:div w:id="1261794531">
          <w:marLeft w:val="0"/>
          <w:marRight w:val="0"/>
          <w:marTop w:val="0"/>
          <w:marBottom w:val="0"/>
          <w:divBdr>
            <w:top w:val="none" w:sz="0" w:space="0" w:color="auto"/>
            <w:left w:val="none" w:sz="0" w:space="0" w:color="auto"/>
            <w:bottom w:val="none" w:sz="0" w:space="0" w:color="auto"/>
            <w:right w:val="none" w:sz="0" w:space="0" w:color="auto"/>
          </w:divBdr>
        </w:div>
        <w:div w:id="1493058065">
          <w:marLeft w:val="0"/>
          <w:marRight w:val="0"/>
          <w:marTop w:val="0"/>
          <w:marBottom w:val="0"/>
          <w:divBdr>
            <w:top w:val="none" w:sz="0" w:space="0" w:color="auto"/>
            <w:left w:val="none" w:sz="0" w:space="0" w:color="auto"/>
            <w:bottom w:val="none" w:sz="0" w:space="0" w:color="auto"/>
            <w:right w:val="none" w:sz="0" w:space="0" w:color="auto"/>
          </w:divBdr>
        </w:div>
        <w:div w:id="691148790">
          <w:marLeft w:val="0"/>
          <w:marRight w:val="0"/>
          <w:marTop w:val="0"/>
          <w:marBottom w:val="0"/>
          <w:divBdr>
            <w:top w:val="none" w:sz="0" w:space="0" w:color="auto"/>
            <w:left w:val="none" w:sz="0" w:space="0" w:color="auto"/>
            <w:bottom w:val="none" w:sz="0" w:space="0" w:color="auto"/>
            <w:right w:val="none" w:sz="0" w:space="0" w:color="auto"/>
          </w:divBdr>
        </w:div>
        <w:div w:id="1431048025">
          <w:marLeft w:val="0"/>
          <w:marRight w:val="0"/>
          <w:marTop w:val="0"/>
          <w:marBottom w:val="0"/>
          <w:divBdr>
            <w:top w:val="none" w:sz="0" w:space="0" w:color="auto"/>
            <w:left w:val="none" w:sz="0" w:space="0" w:color="auto"/>
            <w:bottom w:val="none" w:sz="0" w:space="0" w:color="auto"/>
            <w:right w:val="none" w:sz="0" w:space="0" w:color="auto"/>
          </w:divBdr>
        </w:div>
        <w:div w:id="1451582850">
          <w:marLeft w:val="0"/>
          <w:marRight w:val="0"/>
          <w:marTop w:val="0"/>
          <w:marBottom w:val="0"/>
          <w:divBdr>
            <w:top w:val="none" w:sz="0" w:space="0" w:color="auto"/>
            <w:left w:val="none" w:sz="0" w:space="0" w:color="auto"/>
            <w:bottom w:val="none" w:sz="0" w:space="0" w:color="auto"/>
            <w:right w:val="none" w:sz="0" w:space="0" w:color="auto"/>
          </w:divBdr>
        </w:div>
        <w:div w:id="1156651565">
          <w:marLeft w:val="0"/>
          <w:marRight w:val="0"/>
          <w:marTop w:val="0"/>
          <w:marBottom w:val="0"/>
          <w:divBdr>
            <w:top w:val="none" w:sz="0" w:space="0" w:color="auto"/>
            <w:left w:val="none" w:sz="0" w:space="0" w:color="auto"/>
            <w:bottom w:val="none" w:sz="0" w:space="0" w:color="auto"/>
            <w:right w:val="none" w:sz="0" w:space="0" w:color="auto"/>
          </w:divBdr>
        </w:div>
        <w:div w:id="996346873">
          <w:marLeft w:val="0"/>
          <w:marRight w:val="0"/>
          <w:marTop w:val="0"/>
          <w:marBottom w:val="0"/>
          <w:divBdr>
            <w:top w:val="none" w:sz="0" w:space="0" w:color="auto"/>
            <w:left w:val="none" w:sz="0" w:space="0" w:color="auto"/>
            <w:bottom w:val="none" w:sz="0" w:space="0" w:color="auto"/>
            <w:right w:val="none" w:sz="0" w:space="0" w:color="auto"/>
          </w:divBdr>
        </w:div>
        <w:div w:id="1217356165">
          <w:marLeft w:val="0"/>
          <w:marRight w:val="0"/>
          <w:marTop w:val="0"/>
          <w:marBottom w:val="0"/>
          <w:divBdr>
            <w:top w:val="none" w:sz="0" w:space="0" w:color="auto"/>
            <w:left w:val="none" w:sz="0" w:space="0" w:color="auto"/>
            <w:bottom w:val="none" w:sz="0" w:space="0" w:color="auto"/>
            <w:right w:val="none" w:sz="0" w:space="0" w:color="auto"/>
          </w:divBdr>
        </w:div>
        <w:div w:id="1457404857">
          <w:marLeft w:val="0"/>
          <w:marRight w:val="0"/>
          <w:marTop w:val="0"/>
          <w:marBottom w:val="0"/>
          <w:divBdr>
            <w:top w:val="none" w:sz="0" w:space="0" w:color="auto"/>
            <w:left w:val="none" w:sz="0" w:space="0" w:color="auto"/>
            <w:bottom w:val="none" w:sz="0" w:space="0" w:color="auto"/>
            <w:right w:val="none" w:sz="0" w:space="0" w:color="auto"/>
          </w:divBdr>
        </w:div>
        <w:div w:id="988635296">
          <w:marLeft w:val="0"/>
          <w:marRight w:val="0"/>
          <w:marTop w:val="0"/>
          <w:marBottom w:val="0"/>
          <w:divBdr>
            <w:top w:val="none" w:sz="0" w:space="0" w:color="auto"/>
            <w:left w:val="none" w:sz="0" w:space="0" w:color="auto"/>
            <w:bottom w:val="none" w:sz="0" w:space="0" w:color="auto"/>
            <w:right w:val="none" w:sz="0" w:space="0" w:color="auto"/>
          </w:divBdr>
        </w:div>
      </w:divsChild>
    </w:div>
    <w:div w:id="21250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7</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32752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13</cp:revision>
  <cp:lastPrinted>2017-09-13T20:58:00Z</cp:lastPrinted>
  <dcterms:created xsi:type="dcterms:W3CDTF">2020-06-18T13:35:00Z</dcterms:created>
  <dcterms:modified xsi:type="dcterms:W3CDTF">2020-07-15T15:49:00Z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ies>
</file>