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rPr>
          <w:rFonts w:ascii="Times New Roman" w:hAnsi="Times New Roman" w:eastAsia="Microsoft JhengHei"/>
          <w:b/>
          <w:sz w:val="36"/>
        </w:rPr>
        <w:t>陳書毓</w:t>
      </w:r>
      <w:r>
        <w:rPr>
          <w:rFonts w:ascii="Times New Roman" w:hAnsi="Times New Roman" w:eastAsia="Microsoft JhengHei"/>
          <w:b w:val="0"/>
          <w:sz w:val="36"/>
        </w:rPr>
        <w:t xml:space="preserve"> 人體試驗委員會的角色與審查會議的過程</w:t>
        <w:br/>
      </w:r>
    </w:p>
    <w:p>
      <w:r>
        <w:rPr>
          <w:rFonts w:ascii="Times New Roman" w:hAnsi="Times New Roman" w:eastAsia="Microsoft JhengHei"/>
          <w:b/>
          <w:sz w:val="36"/>
        </w:rPr>
        <w:t>陳書毓</w:t>
      </w:r>
      <w:r>
        <w:rPr>
          <w:rFonts w:ascii="Times New Roman" w:hAnsi="Times New Roman" w:eastAsia="Microsoft JhengHei"/>
          <w:b w:val="0"/>
          <w:sz w:val="36"/>
        </w:rPr>
        <w:t xml:space="preserve"> 性別意識對臨床試驗的影響</w:t>
        <w:br/>
      </w:r>
    </w:p>
    <w:p>
      <w:r>
        <w:rPr>
          <w:rFonts w:ascii="Times New Roman" w:hAnsi="Times New Roman" w:eastAsia="Microsoft JhengHei"/>
          <w:b/>
          <w:sz w:val="36"/>
        </w:rPr>
        <w:t>蘇矢立</w:t>
      </w:r>
      <w:r>
        <w:rPr>
          <w:rFonts w:ascii="Times New Roman" w:hAnsi="Times New Roman" w:eastAsia="Microsoft JhengHei"/>
          <w:b w:val="0"/>
          <w:sz w:val="36"/>
        </w:rPr>
        <w:t xml:space="preserve"> 人體研究之利益衝突及其管理</w:t>
        <w:br/>
      </w:r>
    </w:p>
    <w:p>
      <w:r>
        <w:rPr>
          <w:rFonts w:ascii="Times New Roman" w:hAnsi="Times New Roman" w:eastAsia="Microsoft JhengHei"/>
          <w:b/>
          <w:sz w:val="36"/>
        </w:rPr>
        <w:t>張杏焄</w:t>
      </w:r>
      <w:r>
        <w:rPr>
          <w:rFonts w:ascii="Times New Roman" w:hAnsi="Times New Roman" w:eastAsia="Microsoft JhengHei"/>
          <w:b w:val="0"/>
          <w:sz w:val="36"/>
        </w:rPr>
        <w:t xml:space="preserve"> 藥品臨床試驗之收案、執行與管理(含受試者同意書撰寫)</w:t>
        <w:br/>
      </w:r>
    </w:p>
    <w:p>
      <w:r>
        <w:rPr>
          <w:rFonts w:ascii="Times New Roman" w:hAnsi="Times New Roman" w:eastAsia="Microsoft JhengHei"/>
          <w:b/>
          <w:sz w:val="36"/>
        </w:rPr>
        <w:t>張正雄</w:t>
      </w:r>
      <w:r>
        <w:rPr>
          <w:rFonts w:ascii="Times New Roman" w:hAnsi="Times New Roman" w:eastAsia="Microsoft JhengHei"/>
          <w:b w:val="0"/>
          <w:sz w:val="36"/>
        </w:rPr>
        <w:t xml:space="preserve"> 臨床試驗研究計畫書撰寫注意事項與審查重點</w:t>
        <w:br/>
      </w:r>
    </w:p>
    <w:p>
      <w:r>
        <w:rPr>
          <w:rFonts w:ascii="Times New Roman" w:hAnsi="Times New Roman" w:eastAsia="Microsoft JhengHei"/>
          <w:b/>
          <w:sz w:val="36"/>
        </w:rPr>
        <w:t>蕭金福</w:t>
      </w:r>
      <w:r>
        <w:rPr>
          <w:rFonts w:ascii="Times New Roman" w:hAnsi="Times New Roman" w:eastAsia="Microsoft JhengHei"/>
          <w:b w:val="0"/>
          <w:sz w:val="36"/>
        </w:rPr>
        <w:t xml:space="preserve"> 藥品臨床試驗相關統計學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Microsoft JhengHe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 w:ascii="Times New Roman" w:hAnsi="Times New Roman" w:eastAsia="Microsoft JhengHei"/>
      <w:b/>
      <w:bCs/>
      <w:color w:val="000000"/>
      <w:sz w:val="5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