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標楷體"/>
          <w:b/>
          <w:sz w:val="32"/>
        </w:rPr>
        <w:t>114年度「精進藥品臨床試驗品質及受試者權益促進計畫」</w:t>
      </w:r>
    </w:p>
    <w:p>
      <w:pPr>
        <w:jc w:val="center"/>
      </w:pPr>
      <w:r>
        <w:rPr>
          <w:rFonts w:ascii="Times New Roman" w:hAnsi="Times New Roman" w:eastAsia="標楷體"/>
          <w:b/>
          <w:sz w:val="32"/>
        </w:rPr>
        <w:t>藥品臨床試驗基礎教育訓練課程─中部場</w:t>
      </w:r>
    </w:p>
    <w:p>
      <w:pPr>
        <w:jc w:val="center"/>
      </w:pPr>
      <w:r>
        <w:rPr>
          <w:rFonts w:ascii="Times New Roman" w:hAnsi="Times New Roman" w:eastAsia="標楷體"/>
          <w:b/>
          <w:sz w:val="32"/>
        </w:rPr>
        <w:t>(2025/09/22)</w:t>
      </w:r>
    </w:p>
    <w:p>
      <w:pPr>
        <w:jc w:val="center"/>
      </w:pPr>
      <w:r>
        <w:rPr>
          <w:rFonts w:ascii="Times New Roman" w:hAnsi="Times New Roman" w:eastAsia="標楷體"/>
          <w:b/>
          <w:sz w:val="32"/>
        </w:rPr>
        <w:t>講員簽到單</w:t>
      </w:r>
    </w:p>
    <w:tbl>
      <w:tblPr>
        <w:tblStyle w:val="TableGrid"/>
        <w:jc w:val="center"/>
        <w:tblLayout w:type="fixed"/>
        <w:tblLook w:firstColumn="1" w:firstRow="1" w:lastColumn="0" w:lastRow="0" w:noHBand="0" w:noVBand="1" w:val="04A0"/>
        <w:tblW w:w="10540" w:type="dxa"/>
        <w:tblCellMar>
          <w:left w:w="68" w:type="dxa"/>
          <w:right w:w="68" w:type="dxa"/>
          <w:top w:w="0" w:type="dxa"/>
          <w:bottom w:w="0" w:type="dxa"/>
        </w:tblCellMar>
      </w:tblPr>
      <w:tblGrid>
        <w:gridCol w:w="4535"/>
        <w:gridCol w:w="4535"/>
        <w:gridCol w:w="1468"/>
      </w:tblGrid>
      <w:tr>
        <w:trPr>
          <w:trHeight w:val="510" w:hRule="atLeast"/>
        </w:trPr>
        <w:tc>
          <w:tcPr>
            <w:tcW w:type="dxa" w:w="3513"/>
            <w:vAlign w:val="center"/>
            <w:shd w:val="clear" w:color="auto" w:fill="BFBFBF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8"/>
              </w:rPr>
              <w:t>主題 Topic</w:t>
            </w:r>
          </w:p>
        </w:tc>
        <w:tc>
          <w:tcPr>
            <w:tcW w:type="dxa" w:w="3513"/>
            <w:vAlign w:val="center"/>
            <w:shd w:val="clear" w:color="auto" w:fill="BFBFBF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8"/>
              </w:rPr>
              <w:t>講員 Name</w:t>
            </w:r>
          </w:p>
        </w:tc>
        <w:tc>
          <w:tcPr>
            <w:tcW w:type="dxa" w:w="3513"/>
            <w:vAlign w:val="center"/>
            <w:shd w:val="clear" w:color="auto" w:fill="BFBFBF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8"/>
              </w:rPr>
              <w:t>簽到 Sign-in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性別意識對臨床試驗的影響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陳書毓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助理教授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國立臺北護理健康大學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性別意識對臨床試驗的影響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陳書毓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助理教授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國立臺北護理健康大學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人體研究之利益衝突及其管理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蘇矢立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主治醫師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彰化基督教醫院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藥品臨床試驗之收案、執行與管理(含受試者同意書撰寫)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張杏焄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研究護理師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長庚醫療財團法人林口總院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臨床試驗研究計畫書撰寫注意事項與審查重點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張正雄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院長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彰濱秀傳紀念醫院院長室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val="1984" w:hRule="atLeast"/>
        </w:trPr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t>藥品臨床試驗相關統計學</w:t>
            </w:r>
          </w:p>
        </w:tc>
        <w:tc>
          <w:tcPr>
            <w:tcW w:type="dxa" w:w="4535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eastAsia="標楷體"/>
                <w:b/>
                <w:sz w:val="28"/>
              </w:rPr>
              <w:t>蕭金福</w:t>
            </w:r>
            <w:r>
              <w:rPr>
                <w:rFonts w:ascii="Times New Roman" w:hAnsi="Times New Roman" w:eastAsia="標楷體"/>
                <w:b w:val="0"/>
                <w:sz w:val="28"/>
              </w:rPr>
              <w:t xml:space="preserve"> 研究員/教授</w:t>
            </w:r>
          </w:p>
          <w:p>
            <w:pPr>
              <w:spacing w:before="0" w:after="0"/>
            </w:pPr>
            <w:r>
              <w:rPr>
                <w:rFonts w:ascii="Times New Roman" w:hAnsi="Times New Roman" w:eastAsia="標楷體"/>
                <w:b w:val="0"/>
                <w:sz w:val="28"/>
              </w:rPr>
              <w:t>國家衛生研究院群體健康科學研究所</w:t>
            </w:r>
          </w:p>
        </w:tc>
        <w:tc>
          <w:tcPr>
            <w:tcW w:type="dxa" w:w="1468"/>
            <w:vAlign w:val="center"/>
          </w:tcPr>
          <w:p>
            <w:pPr>
              <w:spacing w:before="0" w:after="0"/>
              <w:jc w:val="left"/>
            </w:pPr>
            <w:r>
              <w:rPr>
                <w:sz w:val="28"/>
              </w:rPr>
              <w:t xml:space="preserve"> </w:t>
            </w:r>
          </w:p>
        </w:tc>
      </w:tr>
    </w:tbl>
    <w:p>
      <w:pPr>
        <w:jc w:val="right"/>
      </w:pPr>
      <w:r>
        <w:rPr>
          <w:rFonts w:ascii="Times New Roman" w:hAnsi="Times New Roman" w:eastAsia="標楷體"/>
          <w:b w:val="0"/>
          <w:sz w:val="28"/>
        </w:rPr>
        <w:t>2025/09/22</w:t>
      </w:r>
    </w:p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標楷體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