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ED27" w14:textId="77777777" w:rsidR="000621F4" w:rsidRDefault="000621F4" w:rsidP="000621F4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t>{{</w:t>
      </w:r>
      <w:proofErr w:type="spellStart"/>
      <w:r w:rsidRPr="00B37757">
        <w:rPr>
          <w:rFonts w:ascii="Times New Roman" w:eastAsia="標楷體" w:hAnsi="Times New Roman"/>
          <w:b/>
          <w:sz w:val="32"/>
          <w:szCs w:val="32"/>
        </w:rPr>
        <w:t>planName</w:t>
      </w:r>
      <w:proofErr w:type="spellEnd"/>
      <w:r>
        <w:rPr>
          <w:rFonts w:ascii="Times New Roman" w:eastAsia="標楷體" w:hAnsi="Times New Roman" w:hint="eastAsia"/>
          <w:b/>
          <w:sz w:val="32"/>
          <w:szCs w:val="32"/>
        </w:rPr>
        <w:t>}}</w:t>
      </w:r>
    </w:p>
    <w:p w14:paraId="78E9EC59" w14:textId="77777777" w:rsidR="000621F4" w:rsidRPr="005A7D2F" w:rsidRDefault="000621F4" w:rsidP="000621F4">
      <w:pPr>
        <w:snapToGrid w:val="0"/>
        <w:spacing w:line="360" w:lineRule="auto"/>
        <w:ind w:leftChars="177" w:left="425"/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t>{{</w:t>
      </w:r>
      <w:proofErr w:type="spellStart"/>
      <w:r w:rsidRPr="00B37757">
        <w:rPr>
          <w:rFonts w:ascii="Times New Roman" w:eastAsia="標楷體" w:hAnsi="Times New Roman"/>
          <w:b/>
          <w:sz w:val="32"/>
          <w:szCs w:val="32"/>
        </w:rPr>
        <w:t>eventNames</w:t>
      </w:r>
      <w:proofErr w:type="spellEnd"/>
      <w:r>
        <w:rPr>
          <w:rFonts w:ascii="Times New Roman" w:eastAsia="標楷體" w:hAnsi="Times New Roman" w:hint="eastAsia"/>
          <w:b/>
          <w:sz w:val="32"/>
          <w:szCs w:val="32"/>
        </w:rPr>
        <w:t>}}</w:t>
      </w:r>
    </w:p>
    <w:p w14:paraId="7FA80CBD" w14:textId="792CE900" w:rsidR="000621F4" w:rsidRPr="005A7D2F" w:rsidRDefault="000621F4" w:rsidP="000621F4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Chars="-59" w:left="-2" w:hangingChars="50" w:hanging="140"/>
        <w:jc w:val="both"/>
        <w:rPr>
          <w:sz w:val="28"/>
          <w:szCs w:val="28"/>
        </w:rPr>
      </w:pPr>
      <w:r w:rsidRPr="005A7D2F"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>{{</w:t>
      </w:r>
      <w:r w:rsidRPr="00B37757">
        <w:rPr>
          <w:sz w:val="28"/>
          <w:szCs w:val="28"/>
        </w:rPr>
        <w:t>date</w:t>
      </w:r>
      <w:r>
        <w:rPr>
          <w:rFonts w:hint="eastAsia"/>
          <w:sz w:val="28"/>
          <w:szCs w:val="28"/>
        </w:rPr>
        <w:t>}}</w:t>
      </w:r>
    </w:p>
    <w:p w14:paraId="6CFDA26C" w14:textId="7C210CCB" w:rsidR="000621F4" w:rsidRPr="005A7D2F" w:rsidRDefault="000621F4" w:rsidP="000621F4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Chars="-59" w:left="-2" w:hangingChars="50" w:hanging="140"/>
        <w:jc w:val="both"/>
        <w:rPr>
          <w:sz w:val="28"/>
          <w:szCs w:val="28"/>
        </w:rPr>
      </w:pPr>
      <w:r w:rsidRPr="005A7D2F">
        <w:rPr>
          <w:rFonts w:hint="eastAsia"/>
          <w:sz w:val="28"/>
          <w:szCs w:val="28"/>
        </w:rPr>
        <w:t>地點：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proofErr w:type="gramStart"/>
      <w:r w:rsidRPr="00B37757">
        <w:rPr>
          <w:sz w:val="28"/>
          <w:szCs w:val="28"/>
        </w:rPr>
        <w:t>locations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0]}}(</w:t>
      </w:r>
      <w:r w:rsidRPr="00B37757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 w:rsidR="009F586E">
        <w:rPr>
          <w:sz w:val="28"/>
          <w:szCs w:val="28"/>
        </w:rPr>
        <w:t>{</w:t>
      </w:r>
      <w:r w:rsidRPr="00B37757">
        <w:rPr>
          <w:sz w:val="28"/>
          <w:szCs w:val="28"/>
        </w:rPr>
        <w:t>locations</w:t>
      </w:r>
      <w:r>
        <w:rPr>
          <w:sz w:val="28"/>
          <w:szCs w:val="28"/>
        </w:rPr>
        <w:t>[1]</w:t>
      </w:r>
      <w:r w:rsidR="009F586E">
        <w:rPr>
          <w:sz w:val="28"/>
          <w:szCs w:val="28"/>
        </w:rPr>
        <w:t>}}</w:t>
      </w:r>
      <w:r>
        <w:rPr>
          <w:sz w:val="28"/>
          <w:szCs w:val="28"/>
        </w:rPr>
        <w:t>)</w:t>
      </w:r>
    </w:p>
    <w:p w14:paraId="69A87728" w14:textId="77777777" w:rsidR="00403051" w:rsidRDefault="00403051" w:rsidP="000621F4">
      <w:pPr>
        <w:widowControl/>
        <w:tabs>
          <w:tab w:val="left" w:pos="284"/>
          <w:tab w:val="left" w:pos="709"/>
        </w:tabs>
        <w:adjustRightInd w:val="0"/>
        <w:snapToGrid w:val="0"/>
        <w:spacing w:line="400" w:lineRule="exact"/>
        <w:rPr>
          <w:rFonts w:ascii="Times New Roman" w:eastAsia="標楷體" w:hAnsi="Times New Roman"/>
          <w:bCs/>
          <w:sz w:val="28"/>
          <w:szCs w:val="28"/>
        </w:rPr>
      </w:pPr>
      <w:r w:rsidRPr="00C74067">
        <w:rPr>
          <w:rFonts w:ascii="Times New Roman" w:eastAsia="標楷體" w:hAnsi="Times New Roman" w:hint="eastAsia"/>
          <w:bCs/>
          <w:sz w:val="18"/>
          <w:szCs w:val="26"/>
        </w:rPr>
        <w:t xml:space="preserve"> </w:t>
      </w:r>
    </w:p>
    <w:tbl>
      <w:tblPr>
        <w:tblW w:w="995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827"/>
        <w:gridCol w:w="4140"/>
      </w:tblGrid>
      <w:tr w:rsidR="00403051" w14:paraId="0B0EDF56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F0292C" w14:textId="77777777" w:rsidR="00403051" w:rsidRDefault="00403051" w:rsidP="00D8504E">
            <w:pPr>
              <w:spacing w:before="50" w:after="50" w:line="400" w:lineRule="exact"/>
              <w:ind w:left="437" w:hangingChars="156" w:hanging="437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時間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686F8C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主題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C43B8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講師</w:t>
            </w:r>
          </w:p>
        </w:tc>
      </w:tr>
      <w:tr w:rsidR="00403051" w14:paraId="549460D7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549A9286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09:30-10:00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hideMark/>
          </w:tcPr>
          <w:p w14:paraId="48F405EE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報到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與前測</w:t>
            </w:r>
            <w:proofErr w:type="gramEnd"/>
          </w:p>
        </w:tc>
      </w:tr>
      <w:tr w:rsidR="00403051" w14:paraId="335BF5E2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3E8BA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10:00-10:50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127E" w14:textId="77777777" w:rsidR="00403051" w:rsidRDefault="00403051" w:rsidP="00D8504E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人體試驗委員會的角色與</w:t>
            </w:r>
          </w:p>
          <w:p w14:paraId="46164D54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審查會議的過程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7C62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陳書毓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助理教授</w:t>
            </w:r>
          </w:p>
          <w:p w14:paraId="2E2DB8E2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國立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北護理健康大學護理學院</w:t>
            </w:r>
          </w:p>
          <w:p w14:paraId="2B1A848E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高齡健康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照護系</w:t>
            </w:r>
            <w:proofErr w:type="gramEnd"/>
          </w:p>
        </w:tc>
      </w:tr>
      <w:tr w:rsidR="00403051" w14:paraId="200DE95E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69F49EB7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10:50-11:00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6879B47C" w14:textId="77777777" w:rsidR="00403051" w:rsidRDefault="00403051" w:rsidP="00D8504E">
            <w:pPr>
              <w:pStyle w:val="a4"/>
              <w:spacing w:before="50" w:after="50" w:line="400" w:lineRule="exact"/>
              <w:ind w:leftChars="0"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課間休息</w:t>
            </w:r>
            <w:proofErr w:type="spellEnd"/>
          </w:p>
        </w:tc>
      </w:tr>
      <w:tr w:rsidR="00403051" w14:paraId="38C53EC0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E7957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11:00-11:50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1CF4E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性別意識對臨床試驗的影響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AEDE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陳書毓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助理教授</w:t>
            </w:r>
          </w:p>
          <w:p w14:paraId="35D331B9" w14:textId="77777777" w:rsidR="00403051" w:rsidRDefault="00403051" w:rsidP="00D8504E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國立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北護理健康大學</w:t>
            </w:r>
          </w:p>
          <w:p w14:paraId="02274D18" w14:textId="77777777" w:rsidR="00403051" w:rsidRDefault="00403051" w:rsidP="00D8504E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護理學院高齡健康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照護系</w:t>
            </w:r>
            <w:proofErr w:type="gramEnd"/>
          </w:p>
        </w:tc>
      </w:tr>
      <w:tr w:rsidR="00403051" w14:paraId="2A65E8E3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2BF7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11:50-12:40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4F8A" w14:textId="77777777" w:rsidR="00403051" w:rsidRDefault="00403051" w:rsidP="00D8504E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藥品臨床試驗之收案、執行與管理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含受試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者同意書撰寫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2C70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張杏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焄</w:t>
            </w:r>
            <w:proofErr w:type="gramEnd"/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研究護理師</w:t>
            </w:r>
          </w:p>
          <w:p w14:paraId="4BE1A438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林口長庚紀念醫院</w:t>
            </w:r>
          </w:p>
        </w:tc>
      </w:tr>
      <w:tr w:rsidR="00403051" w14:paraId="0E6EFBF6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22A41F90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12:40-13:40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0D5B9BA7" w14:textId="77777777" w:rsidR="00403051" w:rsidRDefault="00403051" w:rsidP="00D8504E">
            <w:pPr>
              <w:pStyle w:val="a4"/>
              <w:spacing w:before="50" w:after="50" w:line="400" w:lineRule="exact"/>
              <w:ind w:leftChars="0"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午餐休息</w:t>
            </w:r>
            <w:proofErr w:type="spellEnd"/>
          </w:p>
        </w:tc>
      </w:tr>
      <w:tr w:rsidR="00403051" w14:paraId="6A0DE1AC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B8E0" w14:textId="658CF481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0" w:name="_Hlk199251468"/>
            <w:r>
              <w:rPr>
                <w:rFonts w:ascii="Times New Roman" w:eastAsia="標楷體" w:hAnsi="Times New Roman"/>
                <w:sz w:val="28"/>
                <w:szCs w:val="28"/>
              </w:rPr>
              <w:t>13:40-14:30</w:t>
            </w:r>
            <w:bookmarkEnd w:id="0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3F2B" w14:textId="77777777" w:rsidR="00403051" w:rsidRDefault="00403051" w:rsidP="00D8504E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人體研究之利益衝突及其</w:t>
            </w:r>
          </w:p>
          <w:p w14:paraId="5E852DA2" w14:textId="77777777" w:rsidR="00403051" w:rsidRDefault="00403051" w:rsidP="00D8504E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管理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97F6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蘇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矢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立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醫師</w:t>
            </w:r>
          </w:p>
          <w:p w14:paraId="1AB698BA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彰化基督教醫院</w:t>
            </w:r>
          </w:p>
        </w:tc>
      </w:tr>
      <w:tr w:rsidR="00403051" w14:paraId="7DFE3011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319775FA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14:30-14:40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1A95C047" w14:textId="77777777" w:rsidR="00403051" w:rsidRDefault="00403051" w:rsidP="00D8504E">
            <w:pPr>
              <w:tabs>
                <w:tab w:val="left" w:pos="2085"/>
              </w:tabs>
              <w:spacing w:before="50" w:after="50" w:line="40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課間休息</w:t>
            </w:r>
          </w:p>
        </w:tc>
      </w:tr>
      <w:tr w:rsidR="00403051" w14:paraId="29DC885A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F8EF" w14:textId="148AD029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99251573"/>
            <w:r>
              <w:rPr>
                <w:rFonts w:ascii="Times New Roman" w:eastAsia="標楷體" w:hAnsi="Times New Roman"/>
                <w:sz w:val="28"/>
                <w:szCs w:val="28"/>
              </w:rPr>
              <w:t>14:40-15:30</w:t>
            </w:r>
            <w:bookmarkEnd w:id="1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ACF0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臨床試驗研究計畫書撰寫</w:t>
            </w:r>
          </w:p>
          <w:p w14:paraId="7BDF2AEE" w14:textId="77777777" w:rsidR="00403051" w:rsidRDefault="00403051" w:rsidP="00D8504E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注意事項與審查重點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F20F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張正雄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院長</w:t>
            </w:r>
          </w:p>
          <w:p w14:paraId="1018FE32" w14:textId="77777777" w:rsidR="00403051" w:rsidRDefault="00403051" w:rsidP="00D8504E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秀傳醫療體系彰化院區癌症醫院</w:t>
            </w:r>
          </w:p>
        </w:tc>
      </w:tr>
      <w:tr w:rsidR="00403051" w14:paraId="611DC3BE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A36A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15:30-16:20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CE41" w14:textId="77777777" w:rsidR="00403051" w:rsidRDefault="00403051" w:rsidP="00D8504E">
            <w:pPr>
              <w:tabs>
                <w:tab w:val="left" w:pos="567"/>
                <w:tab w:val="left" w:pos="1134"/>
              </w:tabs>
              <w:spacing w:before="50" w:after="50"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藥品臨床試驗相關統計學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98F06" w14:textId="77777777" w:rsidR="00403051" w:rsidRDefault="00403051" w:rsidP="00D8504E">
            <w:pPr>
              <w:spacing w:before="50" w:after="50" w:line="400" w:lineRule="exact"/>
              <w:rPr>
                <w:rFonts w:ascii="Times New Roman" w:eastAsia="標楷體" w:hAnsi="Times New Roman"/>
                <w:b/>
                <w:bCs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蕭金福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研究員</w:t>
            </w:r>
            <w: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教授</w:t>
            </w:r>
          </w:p>
          <w:p w14:paraId="6E1092F2" w14:textId="77777777" w:rsidR="00403051" w:rsidRDefault="00403051" w:rsidP="00D8504E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國家衛生研究院</w:t>
            </w:r>
          </w:p>
          <w:p w14:paraId="0CE24FD8" w14:textId="77777777" w:rsidR="00403051" w:rsidRDefault="00403051" w:rsidP="00D8504E">
            <w:pPr>
              <w:spacing w:before="50" w:after="50"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群體健康科學研究所</w:t>
            </w:r>
          </w:p>
        </w:tc>
      </w:tr>
      <w:tr w:rsidR="00403051" w14:paraId="74502114" w14:textId="77777777" w:rsidTr="00403051">
        <w:trPr>
          <w:trHeight w:val="4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4DEB4BA8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16:20-16:50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/>
            <w:vAlign w:val="center"/>
            <w:hideMark/>
          </w:tcPr>
          <w:p w14:paraId="56C23AA1" w14:textId="77777777" w:rsidR="00403051" w:rsidRDefault="00403051" w:rsidP="00D8504E">
            <w:pPr>
              <w:spacing w:before="50" w:after="50"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28"/>
              </w:rPr>
              <w:t>後測及</w:t>
            </w:r>
            <w:proofErr w:type="gramEnd"/>
            <w:r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28"/>
              </w:rPr>
              <w:t>問卷</w:t>
            </w:r>
          </w:p>
        </w:tc>
      </w:tr>
    </w:tbl>
    <w:p w14:paraId="6D64EBE4" w14:textId="77777777" w:rsidR="00403051" w:rsidRDefault="00403051" w:rsidP="00403051">
      <w:pPr>
        <w:snapToGrid w:val="0"/>
        <w:spacing w:line="360" w:lineRule="auto"/>
        <w:ind w:leftChars="177" w:left="425"/>
        <w:rPr>
          <w:rFonts w:ascii="Times New Roman" w:eastAsia="標楷體" w:hAnsi="Times New Roman"/>
          <w:bCs/>
          <w:sz w:val="28"/>
          <w:szCs w:val="28"/>
        </w:rPr>
      </w:pPr>
    </w:p>
    <w:p w14:paraId="5DD6A561" w14:textId="271D1125" w:rsidR="00403051" w:rsidRPr="006C555C" w:rsidRDefault="00403051" w:rsidP="00403051">
      <w:pPr>
        <w:snapToGrid w:val="0"/>
        <w:spacing w:line="360" w:lineRule="auto"/>
        <w:ind w:leftChars="177" w:left="425"/>
        <w:rPr>
          <w:rFonts w:ascii="Times New Roman" w:eastAsia="標楷體" w:hAnsi="Times New Roman"/>
          <w:bCs/>
          <w:sz w:val="28"/>
          <w:szCs w:val="28"/>
        </w:rPr>
      </w:pPr>
      <w:r w:rsidRPr="006C555C">
        <w:rPr>
          <w:rFonts w:ascii="Times New Roman" w:eastAsia="標楷體" w:hAnsi="Times New Roman"/>
          <w:bCs/>
          <w:sz w:val="28"/>
          <w:szCs w:val="28"/>
        </w:rPr>
        <w:lastRenderedPageBreak/>
        <w:t>指導單位：</w:t>
      </w:r>
      <w:r w:rsidRPr="006C555C">
        <w:rPr>
          <w:rFonts w:ascii="Times New Roman" w:eastAsia="標楷體" w:hAnsi="Times New Roman"/>
          <w:bCs/>
          <w:sz w:val="28"/>
          <w:szCs w:val="28"/>
        </w:rPr>
        <w:t>{{instructors</w:t>
      </w:r>
      <w:r w:rsidR="009F586E" w:rsidRPr="009F586E">
        <w:rPr>
          <w:rFonts w:hint="eastAsia"/>
        </w:rPr>
        <w:t xml:space="preserve"> 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|</w:t>
      </w:r>
      <w:proofErr w:type="spellStart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sep</w:t>
      </w:r>
      <w:proofErr w:type="spellEnd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=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、</w:t>
      </w:r>
      <w:r w:rsidRPr="006C555C">
        <w:rPr>
          <w:rFonts w:ascii="Times New Roman" w:eastAsia="標楷體" w:hAnsi="Times New Roman"/>
          <w:bCs/>
          <w:sz w:val="28"/>
          <w:szCs w:val="28"/>
        </w:rPr>
        <w:t>}}</w:t>
      </w:r>
    </w:p>
    <w:p w14:paraId="0E9373ED" w14:textId="37E49BE4" w:rsidR="00403051" w:rsidRDefault="00403051" w:rsidP="00403051">
      <w:pPr>
        <w:snapToGrid w:val="0"/>
        <w:spacing w:line="360" w:lineRule="auto"/>
        <w:ind w:leftChars="177" w:left="425"/>
        <w:rPr>
          <w:rFonts w:ascii="Times New Roman" w:eastAsia="標楷體" w:hAnsi="Times New Roman"/>
          <w:bCs/>
          <w:sz w:val="28"/>
          <w:szCs w:val="28"/>
        </w:rPr>
      </w:pPr>
      <w:r w:rsidRPr="006C555C">
        <w:rPr>
          <w:rFonts w:ascii="Times New Roman" w:eastAsia="標楷體" w:hAnsi="Times New Roman"/>
          <w:bCs/>
          <w:sz w:val="28"/>
          <w:szCs w:val="28"/>
        </w:rPr>
        <w:t>主辦單位：</w:t>
      </w:r>
      <w:r w:rsidRPr="00123B8B">
        <w:rPr>
          <w:rFonts w:ascii="Times New Roman" w:eastAsia="標楷體" w:hAnsi="Times New Roman"/>
          <w:bCs/>
          <w:sz w:val="28"/>
          <w:szCs w:val="28"/>
        </w:rPr>
        <w:t>{{organizers</w:t>
      </w:r>
      <w:r w:rsidR="009F586E" w:rsidRPr="009F586E">
        <w:rPr>
          <w:rFonts w:hint="eastAsia"/>
        </w:rPr>
        <w:t xml:space="preserve"> 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|</w:t>
      </w:r>
      <w:proofErr w:type="spellStart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sep</w:t>
      </w:r>
      <w:proofErr w:type="spellEnd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=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、</w:t>
      </w:r>
      <w:r w:rsidRPr="00123B8B">
        <w:rPr>
          <w:rFonts w:ascii="Times New Roman" w:eastAsia="標楷體" w:hAnsi="Times New Roman"/>
          <w:bCs/>
          <w:sz w:val="28"/>
          <w:szCs w:val="28"/>
        </w:rPr>
        <w:t>}}</w:t>
      </w:r>
    </w:p>
    <w:p w14:paraId="52016777" w14:textId="055FD4DD" w:rsidR="001355C2" w:rsidRPr="006C555C" w:rsidRDefault="001355C2" w:rsidP="00CC5290">
      <w:pPr>
        <w:snapToGrid w:val="0"/>
        <w:spacing w:line="360" w:lineRule="auto"/>
        <w:ind w:leftChars="177" w:left="425"/>
        <w:rPr>
          <w:rFonts w:ascii="Times New Roman" w:eastAsia="標楷體" w:hAnsi="Times New Roman" w:hint="eastAsia"/>
          <w:bCs/>
          <w:sz w:val="28"/>
          <w:szCs w:val="28"/>
        </w:rPr>
      </w:pPr>
      <w:r>
        <w:rPr>
          <w:rFonts w:ascii="Times New Roman" w:eastAsia="標楷體" w:hAnsi="Times New Roman" w:hint="eastAsia"/>
          <w:bCs/>
          <w:sz w:val="28"/>
          <w:szCs w:val="28"/>
        </w:rPr>
        <w:t>合</w:t>
      </w:r>
      <w:r w:rsidRPr="006C555C">
        <w:rPr>
          <w:rFonts w:ascii="Times New Roman" w:eastAsia="標楷體" w:hAnsi="Times New Roman"/>
          <w:bCs/>
          <w:sz w:val="28"/>
          <w:szCs w:val="28"/>
        </w:rPr>
        <w:t>辦單位：</w:t>
      </w:r>
      <w:r w:rsidRPr="00123B8B">
        <w:rPr>
          <w:rFonts w:ascii="Times New Roman" w:eastAsia="標楷體" w:hAnsi="Times New Roman"/>
          <w:bCs/>
          <w:sz w:val="28"/>
          <w:szCs w:val="28"/>
        </w:rPr>
        <w:t>{{</w:t>
      </w:r>
      <w:r w:rsidRPr="001355C2">
        <w:t xml:space="preserve"> </w:t>
      </w:r>
      <w:proofErr w:type="spellStart"/>
      <w:r w:rsidRPr="001355C2">
        <w:rPr>
          <w:rFonts w:ascii="Times New Roman" w:eastAsia="標楷體" w:hAnsi="Times New Roman"/>
          <w:bCs/>
          <w:sz w:val="28"/>
          <w:szCs w:val="28"/>
        </w:rPr>
        <w:t>jointOrganizers</w:t>
      </w:r>
      <w:proofErr w:type="spellEnd"/>
      <w:r w:rsidR="009F586E" w:rsidRPr="009F586E">
        <w:rPr>
          <w:rFonts w:hint="eastAsia"/>
        </w:rPr>
        <w:t xml:space="preserve"> 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|</w:t>
      </w:r>
      <w:proofErr w:type="spellStart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sep</w:t>
      </w:r>
      <w:proofErr w:type="spellEnd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=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、</w:t>
      </w:r>
      <w:r w:rsidRPr="00123B8B">
        <w:rPr>
          <w:rFonts w:ascii="Times New Roman" w:eastAsia="標楷體" w:hAnsi="Times New Roman"/>
          <w:bCs/>
          <w:sz w:val="28"/>
          <w:szCs w:val="28"/>
        </w:rPr>
        <w:t>}}</w:t>
      </w:r>
    </w:p>
    <w:p w14:paraId="4BE80975" w14:textId="1F2569B8" w:rsidR="00267D67" w:rsidRPr="00403051" w:rsidRDefault="00403051" w:rsidP="00403051">
      <w:pPr>
        <w:snapToGrid w:val="0"/>
        <w:spacing w:line="360" w:lineRule="auto"/>
        <w:ind w:leftChars="177" w:left="425"/>
        <w:rPr>
          <w:rFonts w:ascii="Times New Roman" w:eastAsia="標楷體" w:hAnsi="Times New Roman" w:hint="eastAsia"/>
          <w:bCs/>
          <w:sz w:val="28"/>
          <w:szCs w:val="28"/>
        </w:rPr>
      </w:pPr>
      <w:r w:rsidRPr="006C555C">
        <w:rPr>
          <w:rFonts w:ascii="Times New Roman" w:eastAsia="標楷體" w:hAnsi="Times New Roman" w:hint="eastAsia"/>
          <w:bCs/>
          <w:sz w:val="28"/>
          <w:szCs w:val="28"/>
        </w:rPr>
        <w:t>協</w:t>
      </w:r>
      <w:r w:rsidRPr="006C555C">
        <w:rPr>
          <w:rFonts w:ascii="Times New Roman" w:eastAsia="標楷體" w:hAnsi="Times New Roman"/>
          <w:bCs/>
          <w:sz w:val="28"/>
          <w:szCs w:val="28"/>
        </w:rPr>
        <w:t>辦單位：</w:t>
      </w:r>
      <w:r w:rsidRPr="00123B8B">
        <w:rPr>
          <w:rFonts w:ascii="Times New Roman" w:eastAsia="標楷體" w:hAnsi="Times New Roman"/>
          <w:bCs/>
          <w:sz w:val="28"/>
          <w:szCs w:val="28"/>
        </w:rPr>
        <w:t>{{</w:t>
      </w:r>
      <w:proofErr w:type="spellStart"/>
      <w:r w:rsidR="001355C2" w:rsidRPr="001355C2">
        <w:rPr>
          <w:rFonts w:ascii="Times New Roman" w:eastAsia="標楷體" w:hAnsi="Times New Roman"/>
          <w:bCs/>
          <w:sz w:val="28"/>
          <w:szCs w:val="28"/>
        </w:rPr>
        <w:t>coOrganizers</w:t>
      </w:r>
      <w:proofErr w:type="spellEnd"/>
      <w:r w:rsidR="009F586E" w:rsidRPr="009F586E">
        <w:rPr>
          <w:rFonts w:hint="eastAsia"/>
        </w:rPr>
        <w:t xml:space="preserve"> 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|</w:t>
      </w:r>
      <w:proofErr w:type="spellStart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sep</w:t>
      </w:r>
      <w:proofErr w:type="spellEnd"/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=</w:t>
      </w:r>
      <w:r w:rsidR="009F586E" w:rsidRPr="009F586E">
        <w:rPr>
          <w:rFonts w:ascii="Times New Roman" w:eastAsia="標楷體" w:hAnsi="Times New Roman" w:hint="eastAsia"/>
          <w:bCs/>
          <w:sz w:val="28"/>
          <w:szCs w:val="28"/>
        </w:rPr>
        <w:t>、</w:t>
      </w:r>
      <w:r w:rsidRPr="00123B8B">
        <w:rPr>
          <w:rFonts w:ascii="Times New Roman" w:eastAsia="標楷體" w:hAnsi="Times New Roman"/>
          <w:bCs/>
          <w:sz w:val="28"/>
          <w:szCs w:val="28"/>
        </w:rPr>
        <w:t>}}</w:t>
      </w:r>
    </w:p>
    <w:sectPr w:rsidR="00267D67" w:rsidRPr="00403051" w:rsidSect="000621F4">
      <w:pgSz w:w="11906" w:h="16838"/>
      <w:pgMar w:top="1440" w:right="1800" w:bottom="1440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51"/>
    <w:rsid w:val="000621F4"/>
    <w:rsid w:val="001355C2"/>
    <w:rsid w:val="00267D67"/>
    <w:rsid w:val="00403051"/>
    <w:rsid w:val="009F586E"/>
    <w:rsid w:val="00B63EE4"/>
    <w:rsid w:val="00C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A44F"/>
  <w15:chartTrackingRefBased/>
  <w15:docId w15:val="{C88344E6-9706-4877-97D6-BEF46465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3051"/>
    <w:pPr>
      <w:widowControl w:val="0"/>
    </w:pPr>
    <w:rPr>
      <w:rFonts w:ascii="Calibri" w:eastAsia="新細明體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403051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5"/>
    <w:uiPriority w:val="34"/>
    <w:qFormat/>
    <w:rsid w:val="00403051"/>
    <w:pPr>
      <w:widowControl/>
      <w:ind w:leftChars="200" w:left="480"/>
    </w:pPr>
    <w:rPr>
      <w:kern w:val="0"/>
      <w:szCs w:val="24"/>
      <w:lang w:val="x-none" w:eastAsia="x-none"/>
    </w:rPr>
  </w:style>
  <w:style w:type="character" w:customStyle="1" w:styleId="a5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4"/>
    <w:uiPriority w:val="34"/>
    <w:qFormat/>
    <w:locked/>
    <w:rsid w:val="00403051"/>
    <w:rPr>
      <w:rFonts w:ascii="Calibri" w:eastAsia="新細明體" w:hAnsi="Calibri" w:cs="Times New Roman"/>
      <w:kern w:val="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3D27-95E8-436A-A5EE-2F0F4ABB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yu</dc:creator>
  <cp:keywords/>
  <dc:description/>
  <cp:lastModifiedBy>Tina yu</cp:lastModifiedBy>
  <cp:revision>4</cp:revision>
  <dcterms:created xsi:type="dcterms:W3CDTF">2025-08-10T00:52:00Z</dcterms:created>
  <dcterms:modified xsi:type="dcterms:W3CDTF">2025-08-10T02:32:00Z</dcterms:modified>
</cp:coreProperties>
</file>