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  <w:r>
        <w:drawing>
          <wp:inline distT="0" distB="0" distL="0" distR="0">
            <wp:extent cx="3917950" cy="3150870"/>
            <wp:effectExtent l="9525" t="9525" r="1587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rPr>
          <w:color w:val="auto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Mean = </w:t>
      </w:r>
      <w:r>
        <w:rPr>
          <w:color w:val="auto"/>
          <w:sz w:val="24"/>
          <w:szCs w:val="24"/>
        </w:rPr>
        <w:t>0.332713333333333</w:t>
      </w:r>
    </w:p>
    <w:p>
      <w:pPr>
        <w:pStyle w:val="8"/>
        <w:autoSpaceDE w:val="0"/>
        <w:autoSpaceDN w:val="0"/>
        <w:adjustRightInd w:val="0"/>
        <w:spacing w:after="0"/>
        <w:rPr>
          <w:color w:val="auto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Sd = </w:t>
      </w:r>
      <w:r>
        <w:rPr>
          <w:color w:val="auto"/>
          <w:sz w:val="24"/>
          <w:szCs w:val="24"/>
        </w:rPr>
        <w:t>0.16945400921222</w:t>
      </w:r>
    </w:p>
    <w:p>
      <w:pPr>
        <w:pStyle w:val="8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Var =</w:t>
      </w:r>
      <w:r>
        <w:rPr>
          <w:color w:val="auto"/>
          <w:sz w:val="24"/>
          <w:szCs w:val="24"/>
        </w:rPr>
        <w:t xml:space="preserve"> 0.0287146612380952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auto"/>
          <w:sz w:val="24"/>
          <w:szCs w:val="24"/>
        </w:rPr>
      </w:pPr>
      <w:r>
        <w:rPr>
          <w:color w:val="4F81BD" w:themeColor="accent1"/>
          <w:sz w:val="24"/>
          <w:szCs w:val="24"/>
        </w:rPr>
        <w:t>ANS:</w:t>
      </w:r>
      <w:r>
        <w:rPr>
          <w:color w:val="auto"/>
          <w:sz w:val="24"/>
          <w:szCs w:val="24"/>
        </w:rPr>
        <w:t xml:space="preserve"> IQR is the range between upper quartile (Q3) and lower quartile (Q1)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IQR= Q3-Q1= 12-5 = 7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50% of the data lies between IQR</w:t>
      </w:r>
    </w:p>
    <w:p>
      <w:pPr>
        <w:autoSpaceDE w:val="0"/>
        <w:autoSpaceDN w:val="0"/>
        <w:adjustRightInd w:val="0"/>
        <w:spacing w:after="0"/>
        <w:ind w:left="720" w:firstLine="660" w:firstLineChars="300"/>
      </w:pPr>
      <w:r>
        <w:t>Second Quartile Range is the Median Value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1440"/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auto"/>
        </w:rPr>
      </w:pPr>
      <w:r>
        <w:t>What can we say about the sk</w:t>
      </w:r>
      <w:r>
        <w:rPr>
          <w:color w:val="auto"/>
        </w:rPr>
        <w:t>ewness of this dataset?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auto"/>
          <w:sz w:val="24"/>
          <w:szCs w:val="24"/>
        </w:rPr>
        <w:t>ANS:</w:t>
      </w:r>
      <w:r>
        <w:rPr>
          <w:color w:val="4F81BD" w:themeColor="accent1"/>
          <w:sz w:val="24"/>
          <w:szCs w:val="24"/>
        </w:rPr>
        <w:t xml:space="preserve"> Skewness = Positive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rFonts w:hint="default"/>
          <w:lang w:val="en-US"/>
        </w:rPr>
        <w:t xml:space="preserve">             R</w:t>
      </w:r>
      <w:r>
        <w:t>ight-Skewed median is towards the left side it is not normal distribution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1440"/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auto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ANS: </w:t>
      </w:r>
      <w:r>
        <w:rPr>
          <w:color w:val="auto"/>
          <w:sz w:val="24"/>
          <w:szCs w:val="24"/>
        </w:rPr>
        <w:t>There will be no outlier if the value of 25 was actually 2.5. Subsequently, mean and median needs to be calculated to see if there is any shift in data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autoSpaceDE w:val="0"/>
        <w:autoSpaceDN w:val="0"/>
        <w:adjustRightInd w:val="0"/>
        <w:spacing w:after="0"/>
        <w:ind w:firstLine="720" w:firstLineChars="300"/>
      </w:pPr>
      <w:r>
        <w:rPr>
          <w:color w:val="4F81BD" w:themeColor="accent1"/>
          <w:sz w:val="24"/>
          <w:szCs w:val="24"/>
        </w:rPr>
        <w:t xml:space="preserve">ANS: </w:t>
      </w:r>
      <w:r>
        <w:t xml:space="preserve"> The mode of this data set lie in between 5 to 10 and approximately between 4 to 8 .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color w:val="4F81BD" w:themeColor="accent1"/>
          <w:sz w:val="24"/>
          <w:szCs w:val="24"/>
        </w:rPr>
        <w:t>ANS: Skewness = Positive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Right-Skewed</w:t>
      </w:r>
      <w:r>
        <w:tab/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1440"/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480" w:firstLineChars="200"/>
      </w:pPr>
      <w:r>
        <w:rPr>
          <w:color w:val="4F81BD" w:themeColor="accent1"/>
          <w:sz w:val="24"/>
          <w:szCs w:val="24"/>
        </w:rPr>
        <w:t xml:space="preserve">ANS: </w:t>
      </w:r>
      <w:r>
        <w:rPr>
          <w:rFonts w:ascii="Segoe UI" w:hAnsi="Segoe UI" w:cs="Segoe UI"/>
          <w:color w:val="1F2328"/>
          <w:shd w:val="clear" w:color="auto" w:fill="FFFFFF"/>
        </w:rPr>
        <w:t>They both are right-skewed and both have outliers the median can be easily visualized in box plot where as in histogram mode is more visible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ab/>
      </w:r>
      <w:r>
        <w:rPr>
          <w:rFonts w:cs="BaskervilleBE-Regular"/>
          <w:color w:val="auto"/>
          <w:sz w:val="24"/>
          <w:szCs w:val="24"/>
        </w:rPr>
        <w:t>X = probability of 1 call misdirected out of 200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Probability of occurring of X = 1/200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P(X)= 1/200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Probability of having at least one successful call will be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1-P(X)= 1-1/200= 199/200= 0.967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As every event is independent of other event the probability will be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4"/>
          <w:szCs w:val="24"/>
        </w:rPr>
      </w:pPr>
      <w:r>
        <w:rPr>
          <w:rFonts w:cs="BaskervilleBE-Regular"/>
          <w:color w:val="auto"/>
          <w:sz w:val="24"/>
          <w:szCs w:val="24"/>
        </w:rPr>
        <w:t>1-  (0.967)^5</w:t>
      </w:r>
    </w:p>
    <w:p>
      <w:pPr>
        <w:pStyle w:val="8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</w:rPr>
      </w:pPr>
      <w:r>
        <w:rPr>
          <w:rFonts w:cs="BaskervilleBE-Regular"/>
          <w:color w:val="auto"/>
          <w:sz w:val="24"/>
          <w:szCs w:val="24"/>
        </w:rPr>
        <w:t>0.02475 = 2% chance</w:t>
      </w:r>
      <w:r>
        <w:rPr>
          <w:rFonts w:cs="BaskervilleBE-Regular"/>
          <w:color w:val="auto"/>
        </w:rPr>
        <w:t>.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ANS: </w:t>
      </w:r>
    </w:p>
    <w:p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The most likely monetary outcome of the business venture is 2000$ As for 2000$ the probability is 0.3 which is maximum as compared to other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autoSpaceDE w:val="0"/>
        <w:autoSpaceDN w:val="0"/>
        <w:adjustRightInd w:val="0"/>
        <w:spacing w:after="0"/>
        <w:ind w:left="1440"/>
      </w:pPr>
      <w:r>
        <w:t>ANS: if Success == positive returns as a measure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rFonts w:hint="default" w:ascii="Segoe UI" w:hAnsi="Segoe UI" w:cs="Segoe UI"/>
        </w:rPr>
      </w:pPr>
      <w:r>
        <w:t xml:space="preserve">Then there is a 60% probability that the venture would be </w:t>
      </w:r>
      <w:r>
        <w:rPr>
          <w:rFonts w:ascii="Segoe UI" w:hAnsi="Segoe UI" w:cs="Segoe UI"/>
          <w:color w:val="1F2328"/>
          <w:sz w:val="22"/>
          <w:szCs w:val="22"/>
        </w:rPr>
        <w:t>profit.p(x&gt;</w:t>
      </w:r>
      <w:r>
        <w:rPr>
          <w:rFonts w:hint="default" w:ascii="Segoe UI" w:hAnsi="Segoe UI" w:cs="Segoe UI"/>
          <w:color w:val="1F2328"/>
          <w:sz w:val="22"/>
          <w:szCs w:val="22"/>
          <w:lang w:val="en-US"/>
        </w:rPr>
        <w:t>3</w:t>
      </w:r>
      <w:r>
        <w:rPr>
          <w:rFonts w:ascii="Segoe UI" w:hAnsi="Segoe UI" w:cs="Segoe UI"/>
          <w:color w:val="1F2328"/>
          <w:sz w:val="22"/>
          <w:szCs w:val="22"/>
        </w:rPr>
        <w:t>000)+p(x&gt;2000)+p(x=</w:t>
      </w:r>
      <w:r>
        <w:rPr>
          <w:rFonts w:hint="default" w:ascii="Segoe UI" w:hAnsi="Segoe UI" w:cs="Segoe UI"/>
          <w:color w:val="1F2328"/>
          <w:sz w:val="22"/>
          <w:szCs w:val="22"/>
          <w:lang w:val="en-US"/>
        </w:rPr>
        <w:t>1</w:t>
      </w:r>
      <w:r>
        <w:rPr>
          <w:rFonts w:ascii="Segoe UI" w:hAnsi="Segoe UI" w:cs="Segoe UI"/>
          <w:color w:val="1F2328"/>
          <w:sz w:val="22"/>
          <w:szCs w:val="22"/>
        </w:rPr>
        <w:t xml:space="preserve">000) </w:t>
      </w:r>
      <w:r>
        <w:rPr>
          <w:rFonts w:hint="default" w:ascii="Segoe UI" w:hAnsi="Segoe UI" w:cs="Segoe UI"/>
          <w:color w:val="1F2328"/>
          <w:sz w:val="22"/>
          <w:szCs w:val="22"/>
          <w:lang w:val="en-US"/>
        </w:rPr>
        <w:t>=</w:t>
      </w:r>
      <w:r>
        <w:rPr>
          <w:rFonts w:hint="default" w:ascii="Segoe UI" w:hAnsi="Segoe UI" w:cs="Segoe UI"/>
        </w:rPr>
        <w:t>(0.3+0.2+0.1=0.6=&gt;0.6*100=&gt;60%).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Yes, since the probability that the venture will make more than 0 or a profit is</w:t>
      </w:r>
    </w:p>
    <w:p>
      <w:pPr>
        <w:autoSpaceDE w:val="0"/>
        <w:autoSpaceDN w:val="0"/>
        <w:adjustRightInd w:val="0"/>
        <w:spacing w:after="0"/>
        <w:ind w:left="720"/>
      </w:pPr>
    </w:p>
    <w:p>
      <w:pPr>
        <w:pStyle w:val="8"/>
        <w:autoSpaceDE w:val="0"/>
        <w:autoSpaceDN w:val="0"/>
        <w:adjustRightInd w:val="0"/>
        <w:spacing w:after="0"/>
        <w:ind w:left="1440"/>
      </w:pPr>
    </w:p>
    <w:p>
      <w:pPr>
        <w:pStyle w:val="8"/>
        <w:autoSpaceDE w:val="0"/>
        <w:autoSpaceDN w:val="0"/>
        <w:adjustRightInd w:val="0"/>
        <w:spacing w:after="0"/>
        <w:ind w:left="1440"/>
      </w:pPr>
      <w:r>
        <w:t xml:space="preserve"> 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rFonts w:hint="default" w:ascii="Segoe UI" w:hAnsi="Segoe UI" w:cs="Segoe UI"/>
          <w:color w:val="auto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long-term average is Expected value = Sum (X * P(X)) = 800$ </w:t>
      </w:r>
      <w:r>
        <w:rPr>
          <w:color w:val="4F81BD" w:themeColor="accent1"/>
        </w:rPr>
        <w:t xml:space="preserve"> </w:t>
      </w:r>
      <w:r>
        <w:rPr>
          <w:color w:val="auto"/>
        </w:rPr>
        <w:t>(-2000*0.1)+(-</w:t>
      </w:r>
      <w:r>
        <w:rPr>
          <w:rFonts w:hint="default" w:ascii="Segoe UI" w:hAnsi="Segoe UI" w:cs="Segoe UI"/>
          <w:color w:val="auto"/>
        </w:rPr>
        <w:t>1000*0.1)+(0*0.2)+(1000*0.2)+(2000 *0.3)+(3000*0.1)=800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rFonts w:hint="default" w:ascii="Segoe UI" w:hAnsi="Segoe UI" w:cs="Segoe UI"/>
          <w:color w:val="auto"/>
        </w:rPr>
      </w:pPr>
      <w:r>
        <w:rPr>
          <w:rFonts w:hint="default" w:ascii="Segoe UI" w:hAnsi="Segoe UI" w:cs="Segoe UI"/>
          <w:color w:val="auto"/>
        </w:rPr>
        <w:t>the long-term average earning for these type of ventures would be around $800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color w:val="4F81BD" w:themeColor="accent1"/>
        </w:rPr>
        <w:t xml:space="preserve">ANS: </w:t>
      </w:r>
      <w:r>
        <w:rPr>
          <w:rFonts w:ascii="Segoe UI" w:hAnsi="Segoe UI" w:cs="Segoe UI"/>
          <w:color w:val="1F2328"/>
          <w:sz w:val="22"/>
          <w:szCs w:val="22"/>
        </w:rPr>
        <w:t>The good measure of the risk involved in a venture of this kind depends on the Variability in the distribution. Higher Variance means more chances of risk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E(x) = Sum(x*P(x))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E(X^2) =x^2*P(x)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Var (x) = E(x^2) –(E(x))^2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Var(x) =2800000 – 800^2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Var(x) =2160000 (Value is quite high)</w:t>
      </w:r>
    </w:p>
    <w:p>
      <w:pPr>
        <w:pStyle w:val="6"/>
        <w:shd w:val="clear" w:color="auto" w:fill="FFFFFF"/>
        <w:spacing w:before="0" w:before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Std Deviation = √Var ≈ $ 1870 , so there is risk of around 1870 dollars involved in this business venture.</w:t>
      </w: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>
      <w:pPr>
        <w:pStyle w:val="8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19D55FE"/>
    <w:rsid w:val="02C24513"/>
    <w:rsid w:val="0E651561"/>
    <w:rsid w:val="10332630"/>
    <w:rsid w:val="10362474"/>
    <w:rsid w:val="15785D0F"/>
    <w:rsid w:val="15F15AC1"/>
    <w:rsid w:val="167A7865"/>
    <w:rsid w:val="1B094053"/>
    <w:rsid w:val="21C641B1"/>
    <w:rsid w:val="22312C67"/>
    <w:rsid w:val="26086635"/>
    <w:rsid w:val="2D606E87"/>
    <w:rsid w:val="2F8A06C1"/>
    <w:rsid w:val="2F940A8D"/>
    <w:rsid w:val="3BD553B9"/>
    <w:rsid w:val="3F5B5BD6"/>
    <w:rsid w:val="4C7D77B7"/>
    <w:rsid w:val="4C9A0766"/>
    <w:rsid w:val="4CB37540"/>
    <w:rsid w:val="6000188D"/>
    <w:rsid w:val="65B00D5D"/>
    <w:rsid w:val="6CA9400C"/>
    <w:rsid w:val="6E390D28"/>
    <w:rsid w:val="6F162CBE"/>
    <w:rsid w:val="6FB50225"/>
    <w:rsid w:val="7E627DC8"/>
    <w:rsid w:val="7FF4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Parth Batliwala</cp:lastModifiedBy>
  <dcterms:modified xsi:type="dcterms:W3CDTF">2023-08-10T09:54:00Z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047352842DB04E6E8F63F80FF8EB67FB_12</vt:lpwstr>
  </property>
</Properties>
</file>