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3B9C84" w14:textId="46127A01" w:rsidR="00912491" w:rsidRDefault="00912491" w:rsidP="00C65A77">
      <w:pPr>
        <w:jc w:val="center"/>
        <w:rPr>
          <w:rFonts w:ascii="Arial Black" w:hAnsi="Arial Black" w:cs="Arial"/>
          <w:sz w:val="44"/>
          <w:szCs w:val="44"/>
          <w:u w:val="single"/>
        </w:rPr>
      </w:pPr>
      <w:r w:rsidRPr="00912491">
        <w:rPr>
          <w:rFonts w:ascii="Arial Black" w:hAnsi="Arial Black" w:cs="Arial"/>
          <w:sz w:val="44"/>
          <w:szCs w:val="44"/>
          <w:u w:val="single"/>
        </w:rPr>
        <w:t>Credit Risk Analysis: Exploring Loan Default Patterns in Banking Data</w:t>
      </w:r>
    </w:p>
    <w:p w14:paraId="5F155CB1" w14:textId="6129148F" w:rsidR="00C65A77" w:rsidRPr="00912491" w:rsidRDefault="00C65A77" w:rsidP="00C65A77">
      <w:pPr>
        <w:ind w:left="720"/>
        <w:rPr>
          <w:rFonts w:ascii="Arial Black" w:hAnsi="Arial Black" w:cs="Arial"/>
          <w:sz w:val="44"/>
          <w:szCs w:val="44"/>
          <w:u w:val="single"/>
        </w:rPr>
      </w:pPr>
      <w:r>
        <w:rPr>
          <w:rFonts w:ascii="Arial Black" w:hAnsi="Arial Black" w:cs="Arial"/>
          <w:noProof/>
          <w:sz w:val="44"/>
          <w:szCs w:val="44"/>
          <w:u w:val="single"/>
        </w:rPr>
        <w:drawing>
          <wp:inline distT="0" distB="0" distL="0" distR="0" wp14:anchorId="00069EAD" wp14:editId="0957100C">
            <wp:extent cx="5654040" cy="3343275"/>
            <wp:effectExtent l="0" t="0" r="3810" b="9525"/>
            <wp:docPr id="39925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25879" name="Picture 3992587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4689" cy="3343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3871D" w14:textId="3EA1BABB" w:rsidR="00912491" w:rsidRPr="00912491" w:rsidRDefault="00912491" w:rsidP="00912491">
      <w:pPr>
        <w:rPr>
          <w:rFonts w:ascii="Arial" w:hAnsi="Arial" w:cs="Arial"/>
        </w:rPr>
      </w:pPr>
      <w:r w:rsidRPr="00912491">
        <w:rPr>
          <w:rFonts w:ascii="Arial" w:hAnsi="Arial" w:cs="Arial"/>
        </w:rPr>
        <w:t xml:space="preserve">1. </w:t>
      </w:r>
      <w:r w:rsidRPr="0023325E">
        <w:rPr>
          <w:rFonts w:ascii="Arial" w:hAnsi="Arial" w:cs="Arial"/>
          <w:sz w:val="32"/>
          <w:szCs w:val="32"/>
          <w:u w:val="single"/>
        </w:rPr>
        <w:t>Introduction</w:t>
      </w:r>
      <w:r w:rsidRPr="00912491">
        <w:rPr>
          <w:rFonts w:ascii="Arial" w:hAnsi="Arial" w:cs="Arial"/>
        </w:rPr>
        <w:t xml:space="preserve">  </w:t>
      </w:r>
    </w:p>
    <w:p w14:paraId="56C364A3" w14:textId="77777777" w:rsidR="00912491" w:rsidRPr="00C65A77" w:rsidRDefault="00912491" w:rsidP="00912491">
      <w:pPr>
        <w:rPr>
          <w:rFonts w:ascii="Arial" w:hAnsi="Arial" w:cs="Arial"/>
          <w:sz w:val="20"/>
          <w:szCs w:val="20"/>
        </w:rPr>
      </w:pPr>
      <w:r w:rsidRPr="00C65A77">
        <w:rPr>
          <w:rFonts w:ascii="Arial" w:hAnsi="Arial" w:cs="Arial"/>
          <w:sz w:val="20"/>
          <w:szCs w:val="20"/>
        </w:rPr>
        <w:t xml:space="preserve">Credit risk assessment is one of the most crucial components in the banking sector. Predicting whether a customer is likely to default on a loan helps financial institutions minimize losses and maintain financial stability. In this blog, we delve into a real-world bank dataset containing customer demographic and financial information to uncover patterns and relationships that impact loan default probability.  </w:t>
      </w:r>
    </w:p>
    <w:p w14:paraId="73F02FB4" w14:textId="06153EEC" w:rsidR="00912491" w:rsidRPr="0023325E" w:rsidRDefault="0023325E" w:rsidP="00912491">
      <w:pPr>
        <w:rPr>
          <w:rFonts w:ascii="Arial" w:hAnsi="Arial" w:cs="Arial"/>
          <w:sz w:val="32"/>
          <w:szCs w:val="32"/>
          <w:u w:val="single"/>
        </w:rPr>
      </w:pPr>
      <w:r w:rsidRPr="00DE1056">
        <w:rPr>
          <w:rFonts w:ascii="Arial" w:hAnsi="Arial" w:cs="Arial"/>
          <w:sz w:val="32"/>
          <w:szCs w:val="32"/>
        </w:rPr>
        <w:t xml:space="preserve">2. </w:t>
      </w:r>
      <w:r w:rsidR="00912491" w:rsidRPr="0023325E">
        <w:rPr>
          <w:rFonts w:ascii="Arial" w:hAnsi="Arial" w:cs="Arial"/>
          <w:sz w:val="32"/>
          <w:szCs w:val="32"/>
          <w:u w:val="single"/>
        </w:rPr>
        <w:t xml:space="preserve">Dataset Overview  </w:t>
      </w:r>
    </w:p>
    <w:p w14:paraId="6062F118" w14:textId="3B857D3D" w:rsidR="00912491" w:rsidRPr="00C65A77" w:rsidRDefault="00912491" w:rsidP="00912491">
      <w:pPr>
        <w:rPr>
          <w:rFonts w:ascii="Arial" w:hAnsi="Arial" w:cs="Arial"/>
          <w:sz w:val="20"/>
          <w:szCs w:val="20"/>
        </w:rPr>
      </w:pPr>
      <w:r w:rsidRPr="00C65A77">
        <w:rPr>
          <w:rFonts w:ascii="Arial" w:hAnsi="Arial" w:cs="Arial"/>
          <w:sz w:val="20"/>
          <w:szCs w:val="20"/>
        </w:rPr>
        <w:t xml:space="preserve">Our dataset contains </w:t>
      </w:r>
      <w:r w:rsidRPr="00C65A77">
        <w:rPr>
          <w:rFonts w:ascii="Arial" w:hAnsi="Arial" w:cs="Arial"/>
          <w:b/>
          <w:bCs/>
          <w:sz w:val="20"/>
          <w:szCs w:val="20"/>
        </w:rPr>
        <w:t>18 columns</w:t>
      </w:r>
      <w:r w:rsidRPr="00C65A77">
        <w:rPr>
          <w:rFonts w:ascii="Arial" w:hAnsi="Arial" w:cs="Arial"/>
          <w:sz w:val="20"/>
          <w:szCs w:val="20"/>
        </w:rPr>
        <w:t xml:space="preserve">, including both categorical and numerical variables:  </w:t>
      </w:r>
    </w:p>
    <w:p w14:paraId="6A5BDA58" w14:textId="40BF6937" w:rsidR="00912491" w:rsidRPr="00C65A77" w:rsidRDefault="00912491" w:rsidP="00912491">
      <w:pPr>
        <w:rPr>
          <w:rFonts w:ascii="Arial" w:hAnsi="Arial" w:cs="Arial"/>
          <w:sz w:val="20"/>
          <w:szCs w:val="20"/>
        </w:rPr>
      </w:pPr>
      <w:r w:rsidRPr="00C65A77">
        <w:rPr>
          <w:rFonts w:ascii="Arial" w:hAnsi="Arial" w:cs="Arial"/>
          <w:sz w:val="20"/>
          <w:szCs w:val="20"/>
        </w:rPr>
        <w:t xml:space="preserve">Categorical Columns: </w:t>
      </w:r>
    </w:p>
    <w:p w14:paraId="7AA063DF" w14:textId="762468CE" w:rsidR="0023325E" w:rsidRPr="00C65A77" w:rsidRDefault="00912491" w:rsidP="0023325E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C65A77">
        <w:rPr>
          <w:rFonts w:ascii="Arial" w:hAnsi="Arial" w:cs="Arial"/>
          <w:sz w:val="20"/>
          <w:szCs w:val="20"/>
        </w:rPr>
        <w:t xml:space="preserve">Family Status (e.g., Married, Single, Divorced)  </w:t>
      </w:r>
    </w:p>
    <w:p w14:paraId="1DC685AB" w14:textId="77777777" w:rsidR="0023325E" w:rsidRPr="00C65A77" w:rsidRDefault="00912491" w:rsidP="00912491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C65A77">
        <w:rPr>
          <w:rFonts w:ascii="Arial" w:hAnsi="Arial" w:cs="Arial"/>
          <w:sz w:val="20"/>
          <w:szCs w:val="20"/>
        </w:rPr>
        <w:t>Underage Children Count</w:t>
      </w:r>
    </w:p>
    <w:p w14:paraId="16689E8F" w14:textId="3D9DB8FF" w:rsidR="0023325E" w:rsidRPr="00C65A77" w:rsidRDefault="00912491" w:rsidP="0023325E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C65A77">
        <w:rPr>
          <w:rFonts w:ascii="Arial" w:hAnsi="Arial" w:cs="Arial"/>
          <w:sz w:val="20"/>
          <w:szCs w:val="20"/>
        </w:rPr>
        <w:t>Industry Name (e.g., Finance, Healthcare, Public Administration)</w:t>
      </w:r>
    </w:p>
    <w:p w14:paraId="6611C9DB" w14:textId="77777777" w:rsidR="0023325E" w:rsidRPr="00C65A77" w:rsidRDefault="00912491" w:rsidP="0023325E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C65A77">
        <w:rPr>
          <w:rFonts w:ascii="Arial" w:hAnsi="Arial" w:cs="Arial"/>
          <w:sz w:val="20"/>
          <w:szCs w:val="20"/>
        </w:rPr>
        <w:t>Credit History Rating (e.g., A1, B2, C2)</w:t>
      </w:r>
    </w:p>
    <w:p w14:paraId="34C03F9C" w14:textId="77777777" w:rsidR="0023325E" w:rsidRPr="00C65A77" w:rsidRDefault="00912491" w:rsidP="0023325E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C65A77">
        <w:rPr>
          <w:rFonts w:ascii="Arial" w:hAnsi="Arial" w:cs="Arial"/>
          <w:sz w:val="20"/>
          <w:szCs w:val="20"/>
        </w:rPr>
        <w:t xml:space="preserve">Loan Term (duration in months) </w:t>
      </w:r>
    </w:p>
    <w:p w14:paraId="7AA08036" w14:textId="1AAF9ED4" w:rsidR="0023325E" w:rsidRPr="00C65A77" w:rsidRDefault="00912491" w:rsidP="0023325E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C65A77">
        <w:rPr>
          <w:rFonts w:ascii="Arial" w:hAnsi="Arial" w:cs="Arial"/>
          <w:sz w:val="20"/>
          <w:szCs w:val="20"/>
        </w:rPr>
        <w:t>Education</w:t>
      </w:r>
      <w:r w:rsidR="0023325E" w:rsidRPr="00C65A77">
        <w:rPr>
          <w:rFonts w:ascii="Arial" w:hAnsi="Arial" w:cs="Arial"/>
          <w:sz w:val="20"/>
          <w:szCs w:val="20"/>
        </w:rPr>
        <w:t xml:space="preserve"> </w:t>
      </w:r>
      <w:r w:rsidRPr="00C65A77">
        <w:rPr>
          <w:rFonts w:ascii="Arial" w:hAnsi="Arial" w:cs="Arial"/>
          <w:sz w:val="20"/>
          <w:szCs w:val="20"/>
        </w:rPr>
        <w:t xml:space="preserve">(e.g., Higher, Secondary, Secondary Special) </w:t>
      </w:r>
    </w:p>
    <w:p w14:paraId="7A63986A" w14:textId="63AF67AF" w:rsidR="00912491" w:rsidRPr="00C65A77" w:rsidRDefault="00912491" w:rsidP="00912491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C65A77">
        <w:rPr>
          <w:rFonts w:ascii="Arial" w:hAnsi="Arial" w:cs="Arial"/>
          <w:sz w:val="20"/>
          <w:szCs w:val="20"/>
        </w:rPr>
        <w:t>Sex</w:t>
      </w:r>
      <w:r w:rsidR="0023325E" w:rsidRPr="00C65A77">
        <w:rPr>
          <w:rFonts w:ascii="Arial" w:hAnsi="Arial" w:cs="Arial"/>
          <w:sz w:val="20"/>
          <w:szCs w:val="20"/>
        </w:rPr>
        <w:t xml:space="preserve"> </w:t>
      </w:r>
      <w:r w:rsidRPr="00C65A77">
        <w:rPr>
          <w:rFonts w:ascii="Arial" w:hAnsi="Arial" w:cs="Arial"/>
          <w:sz w:val="20"/>
          <w:szCs w:val="20"/>
        </w:rPr>
        <w:t xml:space="preserve">(Male/Female)  </w:t>
      </w:r>
    </w:p>
    <w:p w14:paraId="4700F9D4" w14:textId="6B18D59B" w:rsidR="00912491" w:rsidRPr="00C65A77" w:rsidRDefault="00912491" w:rsidP="00912491">
      <w:pPr>
        <w:rPr>
          <w:rFonts w:ascii="Arial" w:hAnsi="Arial" w:cs="Arial"/>
          <w:sz w:val="20"/>
          <w:szCs w:val="20"/>
        </w:rPr>
      </w:pPr>
      <w:r w:rsidRPr="00C65A77">
        <w:rPr>
          <w:rFonts w:ascii="Arial" w:hAnsi="Arial" w:cs="Arial"/>
          <w:sz w:val="20"/>
          <w:szCs w:val="20"/>
        </w:rPr>
        <w:t xml:space="preserve">Numerical Columns: </w:t>
      </w:r>
    </w:p>
    <w:p w14:paraId="6E8618CE" w14:textId="4FCE69EB" w:rsidR="0023325E" w:rsidRPr="00C65A77" w:rsidRDefault="00912491" w:rsidP="0023325E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C65A77">
        <w:rPr>
          <w:rFonts w:ascii="Arial" w:hAnsi="Arial" w:cs="Arial"/>
          <w:sz w:val="20"/>
          <w:szCs w:val="20"/>
        </w:rPr>
        <w:t>Debt</w:t>
      </w:r>
      <w:r w:rsidR="0023325E" w:rsidRPr="00C65A77">
        <w:rPr>
          <w:rFonts w:ascii="Arial" w:hAnsi="Arial" w:cs="Arial"/>
          <w:sz w:val="20"/>
          <w:szCs w:val="20"/>
        </w:rPr>
        <w:t xml:space="preserve"> </w:t>
      </w:r>
      <w:r w:rsidRPr="00C65A77">
        <w:rPr>
          <w:rFonts w:ascii="Arial" w:hAnsi="Arial" w:cs="Arial"/>
          <w:sz w:val="20"/>
          <w:szCs w:val="20"/>
        </w:rPr>
        <w:t xml:space="preserve">(current credit debt amount) </w:t>
      </w:r>
    </w:p>
    <w:p w14:paraId="70C77E65" w14:textId="77777777" w:rsidR="0023325E" w:rsidRPr="00C65A77" w:rsidRDefault="00912491" w:rsidP="0023325E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C65A77">
        <w:rPr>
          <w:rFonts w:ascii="Arial" w:hAnsi="Arial" w:cs="Arial"/>
          <w:sz w:val="20"/>
          <w:szCs w:val="20"/>
        </w:rPr>
        <w:t>Initial Limit</w:t>
      </w:r>
      <w:r w:rsidR="0023325E" w:rsidRPr="00C65A77">
        <w:rPr>
          <w:rFonts w:ascii="Arial" w:hAnsi="Arial" w:cs="Arial"/>
          <w:sz w:val="20"/>
          <w:szCs w:val="20"/>
        </w:rPr>
        <w:t xml:space="preserve"> </w:t>
      </w:r>
      <w:r w:rsidRPr="00C65A77">
        <w:rPr>
          <w:rFonts w:ascii="Arial" w:hAnsi="Arial" w:cs="Arial"/>
          <w:sz w:val="20"/>
          <w:szCs w:val="20"/>
        </w:rPr>
        <w:t xml:space="preserve">(credit limit at origination) </w:t>
      </w:r>
    </w:p>
    <w:p w14:paraId="1EE8F93F" w14:textId="35A1C7B4" w:rsidR="0023325E" w:rsidRPr="00C65A77" w:rsidRDefault="00912491" w:rsidP="0023325E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C65A77">
        <w:rPr>
          <w:rFonts w:ascii="Arial" w:hAnsi="Arial" w:cs="Arial"/>
          <w:sz w:val="20"/>
          <w:szCs w:val="20"/>
        </w:rPr>
        <w:t xml:space="preserve">Income (customer’s monthly income) </w:t>
      </w:r>
    </w:p>
    <w:p w14:paraId="17B24E19" w14:textId="77777777" w:rsidR="0023325E" w:rsidRPr="00C65A77" w:rsidRDefault="00912491" w:rsidP="00912491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C65A77">
        <w:rPr>
          <w:rFonts w:ascii="Arial" w:hAnsi="Arial" w:cs="Arial"/>
          <w:sz w:val="20"/>
          <w:szCs w:val="20"/>
        </w:rPr>
        <w:t xml:space="preserve">Probability of Default (PD) (ranging from 0 to 1)  </w:t>
      </w:r>
    </w:p>
    <w:p w14:paraId="46EDDA14" w14:textId="549C6517" w:rsidR="00912491" w:rsidRPr="00C65A77" w:rsidRDefault="00912491" w:rsidP="00912491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C65A77">
        <w:rPr>
          <w:rFonts w:ascii="Arial" w:hAnsi="Arial" w:cs="Arial"/>
          <w:sz w:val="20"/>
          <w:szCs w:val="20"/>
        </w:rPr>
        <w:t xml:space="preserve">Scoring Mark (credit score)  </w:t>
      </w:r>
    </w:p>
    <w:p w14:paraId="511C604A" w14:textId="0069ECFF" w:rsidR="00912491" w:rsidRPr="00C65A77" w:rsidRDefault="0023325E" w:rsidP="00912491">
      <w:pPr>
        <w:rPr>
          <w:rFonts w:ascii="Arial" w:hAnsi="Arial" w:cs="Arial"/>
          <w:sz w:val="20"/>
          <w:szCs w:val="20"/>
        </w:rPr>
      </w:pPr>
      <w:r w:rsidRPr="00C65A77">
        <w:rPr>
          <w:rFonts w:ascii="Arial" w:hAnsi="Arial" w:cs="Arial"/>
          <w:sz w:val="20"/>
          <w:szCs w:val="20"/>
        </w:rPr>
        <w:t>The</w:t>
      </w:r>
      <w:r w:rsidR="00912491" w:rsidRPr="00C65A77">
        <w:rPr>
          <w:rFonts w:ascii="Arial" w:hAnsi="Arial" w:cs="Arial"/>
          <w:sz w:val="20"/>
          <w:szCs w:val="20"/>
        </w:rPr>
        <w:t xml:space="preserve"> primary focus is the Probability of Default (PD), a key metric that quantifies the likelihood of a customer defaulting on a loan.  </w:t>
      </w:r>
    </w:p>
    <w:p w14:paraId="595F8B30" w14:textId="079002A7" w:rsidR="00912491" w:rsidRPr="0023325E" w:rsidRDefault="0023325E" w:rsidP="00912491">
      <w:pPr>
        <w:rPr>
          <w:rFonts w:ascii="Arial" w:hAnsi="Arial" w:cs="Arial"/>
          <w:sz w:val="32"/>
          <w:szCs w:val="32"/>
          <w:u w:val="single"/>
        </w:rPr>
      </w:pPr>
      <w:r w:rsidRPr="00DE1056">
        <w:rPr>
          <w:rFonts w:ascii="Arial" w:hAnsi="Arial" w:cs="Arial"/>
          <w:sz w:val="32"/>
          <w:szCs w:val="32"/>
        </w:rPr>
        <w:lastRenderedPageBreak/>
        <w:t xml:space="preserve">3. </w:t>
      </w:r>
      <w:r w:rsidR="00912491" w:rsidRPr="0023325E">
        <w:rPr>
          <w:rFonts w:ascii="Arial" w:hAnsi="Arial" w:cs="Arial"/>
          <w:sz w:val="32"/>
          <w:szCs w:val="32"/>
          <w:u w:val="single"/>
        </w:rPr>
        <w:t xml:space="preserve">Univariate Analysis  </w:t>
      </w:r>
    </w:p>
    <w:p w14:paraId="416B8D93" w14:textId="77777777" w:rsidR="00912491" w:rsidRPr="00C65A77" w:rsidRDefault="00912491" w:rsidP="00912491">
      <w:pPr>
        <w:rPr>
          <w:rFonts w:ascii="Arial" w:hAnsi="Arial" w:cs="Arial"/>
          <w:sz w:val="20"/>
          <w:szCs w:val="20"/>
        </w:rPr>
      </w:pPr>
      <w:r w:rsidRPr="00C65A77">
        <w:rPr>
          <w:rFonts w:ascii="Arial" w:hAnsi="Arial" w:cs="Arial"/>
          <w:sz w:val="20"/>
          <w:szCs w:val="20"/>
        </w:rPr>
        <w:t xml:space="preserve">We began by examining individual column distributions to understand their spread and detect anomalies.  </w:t>
      </w:r>
    </w:p>
    <w:p w14:paraId="132F4B97" w14:textId="77777777" w:rsidR="0023325E" w:rsidRPr="00C65A77" w:rsidRDefault="0023325E" w:rsidP="00912491">
      <w:pPr>
        <w:rPr>
          <w:rFonts w:ascii="Arial" w:hAnsi="Arial" w:cs="Arial"/>
          <w:sz w:val="20"/>
          <w:szCs w:val="20"/>
        </w:rPr>
      </w:pPr>
      <w:r w:rsidRPr="00C65A77">
        <w:rPr>
          <w:rFonts w:ascii="Arial" w:hAnsi="Arial" w:cs="Arial"/>
          <w:sz w:val="20"/>
          <w:szCs w:val="20"/>
        </w:rPr>
        <w:t xml:space="preserve">3.1. </w:t>
      </w:r>
      <w:r w:rsidR="00912491" w:rsidRPr="00C65A77">
        <w:rPr>
          <w:rFonts w:ascii="Arial" w:hAnsi="Arial" w:cs="Arial"/>
          <w:sz w:val="20"/>
          <w:szCs w:val="20"/>
        </w:rPr>
        <w:t>Key Observations:</w:t>
      </w:r>
    </w:p>
    <w:p w14:paraId="4DA17048" w14:textId="77777777" w:rsidR="0023325E" w:rsidRDefault="0023325E" w:rsidP="0023325E">
      <w:pPr>
        <w:ind w:firstLine="720"/>
        <w:rPr>
          <w:rFonts w:ascii="Arial" w:hAnsi="Arial" w:cs="Arial"/>
          <w:sz w:val="20"/>
          <w:szCs w:val="20"/>
        </w:rPr>
      </w:pPr>
      <w:r w:rsidRPr="00C65A77">
        <w:rPr>
          <w:rFonts w:ascii="Arial" w:hAnsi="Arial" w:cs="Arial"/>
          <w:sz w:val="20"/>
          <w:szCs w:val="20"/>
        </w:rPr>
        <w:t xml:space="preserve">1. </w:t>
      </w:r>
      <w:r w:rsidR="00912491" w:rsidRPr="00C65A77">
        <w:rPr>
          <w:rFonts w:ascii="Arial" w:hAnsi="Arial" w:cs="Arial"/>
          <w:sz w:val="20"/>
          <w:szCs w:val="20"/>
        </w:rPr>
        <w:t>Income is right-skewed, indicating a few high earners.</w:t>
      </w:r>
    </w:p>
    <w:p w14:paraId="2D9CF75F" w14:textId="7072ED8B" w:rsidR="000E6945" w:rsidRPr="00C65A77" w:rsidRDefault="000E6945" w:rsidP="0023325E">
      <w:pPr>
        <w:ind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040FE11D" wp14:editId="466A012E">
            <wp:extent cx="2849880" cy="1878045"/>
            <wp:effectExtent l="0" t="0" r="7620" b="8255"/>
            <wp:docPr id="13033170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317089" name="Picture 130331708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2513" cy="189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26B1E" w14:textId="77777777" w:rsidR="0023325E" w:rsidRDefault="0023325E" w:rsidP="0023325E">
      <w:pPr>
        <w:ind w:firstLine="720"/>
        <w:rPr>
          <w:rFonts w:ascii="Arial" w:hAnsi="Arial" w:cs="Arial"/>
          <w:sz w:val="20"/>
          <w:szCs w:val="20"/>
        </w:rPr>
      </w:pPr>
      <w:r w:rsidRPr="00C65A77">
        <w:rPr>
          <w:rFonts w:ascii="Arial" w:hAnsi="Arial" w:cs="Arial"/>
          <w:sz w:val="20"/>
          <w:szCs w:val="20"/>
        </w:rPr>
        <w:t xml:space="preserve">2. </w:t>
      </w:r>
      <w:r w:rsidR="00912491" w:rsidRPr="00C65A77">
        <w:rPr>
          <w:rFonts w:ascii="Arial" w:hAnsi="Arial" w:cs="Arial"/>
          <w:sz w:val="20"/>
          <w:szCs w:val="20"/>
        </w:rPr>
        <w:t xml:space="preserve">Debt varies significantly but clusters at lower ranges.  </w:t>
      </w:r>
    </w:p>
    <w:p w14:paraId="462CFC15" w14:textId="2E878B7E" w:rsidR="000E6945" w:rsidRPr="00C65A77" w:rsidRDefault="000E6945" w:rsidP="0023325E">
      <w:pPr>
        <w:ind w:firstLine="720"/>
        <w:rPr>
          <w:rFonts w:ascii="Arial" w:hAnsi="Arial" w:cs="Arial"/>
          <w:sz w:val="20"/>
          <w:szCs w:val="20"/>
        </w:rPr>
      </w:pPr>
      <w:r w:rsidRPr="000E6945">
        <w:rPr>
          <w:rFonts w:ascii="Arial" w:hAnsi="Arial" w:cs="Arial"/>
          <w:sz w:val="20"/>
          <w:szCs w:val="20"/>
        </w:rPr>
        <w:drawing>
          <wp:inline distT="0" distB="0" distL="0" distR="0" wp14:anchorId="20FF354B" wp14:editId="6196E426">
            <wp:extent cx="2849880" cy="1894928"/>
            <wp:effectExtent l="0" t="0" r="7620" b="0"/>
            <wp:docPr id="519020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0205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0825" cy="19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116C4" w14:textId="77777777" w:rsidR="0023325E" w:rsidRDefault="0023325E" w:rsidP="0023325E">
      <w:pPr>
        <w:ind w:firstLine="720"/>
        <w:rPr>
          <w:rFonts w:ascii="Arial" w:hAnsi="Arial" w:cs="Arial"/>
          <w:sz w:val="20"/>
          <w:szCs w:val="20"/>
        </w:rPr>
      </w:pPr>
      <w:r w:rsidRPr="00C65A77">
        <w:rPr>
          <w:rFonts w:ascii="Arial" w:hAnsi="Arial" w:cs="Arial"/>
          <w:sz w:val="20"/>
          <w:szCs w:val="20"/>
        </w:rPr>
        <w:t xml:space="preserve">3. </w:t>
      </w:r>
      <w:r w:rsidR="00912491" w:rsidRPr="00C65A77">
        <w:rPr>
          <w:rFonts w:ascii="Arial" w:hAnsi="Arial" w:cs="Arial"/>
          <w:sz w:val="20"/>
          <w:szCs w:val="20"/>
        </w:rPr>
        <w:t>Education</w:t>
      </w:r>
      <w:r w:rsidRPr="00C65A77">
        <w:rPr>
          <w:rFonts w:ascii="Arial" w:hAnsi="Arial" w:cs="Arial"/>
          <w:sz w:val="20"/>
          <w:szCs w:val="20"/>
        </w:rPr>
        <w:t xml:space="preserve"> </w:t>
      </w:r>
      <w:r w:rsidR="00912491" w:rsidRPr="00C65A77">
        <w:rPr>
          <w:rFonts w:ascii="Arial" w:hAnsi="Arial" w:cs="Arial"/>
          <w:sz w:val="20"/>
          <w:szCs w:val="20"/>
        </w:rPr>
        <w:t>and Family Status</w:t>
      </w:r>
      <w:r w:rsidRPr="00C65A77">
        <w:rPr>
          <w:rFonts w:ascii="Arial" w:hAnsi="Arial" w:cs="Arial"/>
          <w:sz w:val="20"/>
          <w:szCs w:val="20"/>
        </w:rPr>
        <w:t xml:space="preserve"> </w:t>
      </w:r>
      <w:r w:rsidR="00912491" w:rsidRPr="00C65A77">
        <w:rPr>
          <w:rFonts w:ascii="Arial" w:hAnsi="Arial" w:cs="Arial"/>
          <w:sz w:val="20"/>
          <w:szCs w:val="20"/>
        </w:rPr>
        <w:t xml:space="preserve">show clear dominance in certain categories (e.g., most customers have "Secondary Special" education).  </w:t>
      </w:r>
    </w:p>
    <w:p w14:paraId="2DC5FEFC" w14:textId="194E8B21" w:rsidR="000E6945" w:rsidRPr="00C65A77" w:rsidRDefault="000E6945" w:rsidP="0023325E">
      <w:pPr>
        <w:ind w:firstLine="720"/>
        <w:rPr>
          <w:rFonts w:ascii="Arial" w:hAnsi="Arial" w:cs="Arial"/>
          <w:sz w:val="20"/>
          <w:szCs w:val="20"/>
        </w:rPr>
      </w:pPr>
      <w:r w:rsidRPr="000E6945">
        <w:rPr>
          <w:rFonts w:ascii="Arial" w:hAnsi="Arial" w:cs="Arial"/>
          <w:sz w:val="20"/>
          <w:szCs w:val="20"/>
        </w:rPr>
        <w:drawing>
          <wp:inline distT="0" distB="0" distL="0" distR="0" wp14:anchorId="18DCCD9C" wp14:editId="021D1751">
            <wp:extent cx="2798007" cy="1379220"/>
            <wp:effectExtent l="0" t="0" r="2540" b="0"/>
            <wp:docPr id="1388993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9930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2009" cy="1386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0"/>
          <w:szCs w:val="20"/>
        </w:rPr>
        <w:tab/>
      </w:r>
      <w:r w:rsidRPr="000E6945">
        <w:rPr>
          <w:rFonts w:ascii="Arial" w:hAnsi="Arial" w:cs="Arial"/>
          <w:sz w:val="20"/>
          <w:szCs w:val="20"/>
        </w:rPr>
        <w:drawing>
          <wp:inline distT="0" distB="0" distL="0" distR="0" wp14:anchorId="753C249C" wp14:editId="3FEF3593">
            <wp:extent cx="2773680" cy="1377034"/>
            <wp:effectExtent l="0" t="0" r="7620" b="0"/>
            <wp:docPr id="1795920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9205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2147" cy="1391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690BD" w14:textId="7A14C1AD" w:rsidR="00912491" w:rsidRDefault="0023325E" w:rsidP="00C65A77">
      <w:pPr>
        <w:ind w:firstLine="720"/>
        <w:rPr>
          <w:rFonts w:ascii="Arial" w:hAnsi="Arial" w:cs="Arial"/>
          <w:sz w:val="20"/>
          <w:szCs w:val="20"/>
        </w:rPr>
      </w:pPr>
      <w:r w:rsidRPr="00C65A77">
        <w:rPr>
          <w:rFonts w:ascii="Arial" w:hAnsi="Arial" w:cs="Arial"/>
          <w:sz w:val="20"/>
          <w:szCs w:val="20"/>
        </w:rPr>
        <w:t xml:space="preserve">4. </w:t>
      </w:r>
      <w:r w:rsidR="00912491" w:rsidRPr="00C65A77">
        <w:rPr>
          <w:rFonts w:ascii="Arial" w:hAnsi="Arial" w:cs="Arial"/>
          <w:sz w:val="20"/>
          <w:szCs w:val="20"/>
        </w:rPr>
        <w:t>Probability of Default</w:t>
      </w:r>
      <w:r w:rsidRPr="00C65A77">
        <w:rPr>
          <w:rFonts w:ascii="Arial" w:hAnsi="Arial" w:cs="Arial"/>
          <w:sz w:val="20"/>
          <w:szCs w:val="20"/>
        </w:rPr>
        <w:t xml:space="preserve"> </w:t>
      </w:r>
      <w:r w:rsidR="00912491" w:rsidRPr="00C65A77">
        <w:rPr>
          <w:rFonts w:ascii="Arial" w:hAnsi="Arial" w:cs="Arial"/>
          <w:sz w:val="20"/>
          <w:szCs w:val="20"/>
        </w:rPr>
        <w:t xml:space="preserve">is capped at 1, ensuring realistic risk assessment.  </w:t>
      </w:r>
    </w:p>
    <w:p w14:paraId="57ADCB99" w14:textId="7D41A474" w:rsidR="000E6945" w:rsidRDefault="000E6945" w:rsidP="00C65A77">
      <w:pPr>
        <w:ind w:firstLine="720"/>
        <w:rPr>
          <w:rFonts w:ascii="Arial" w:hAnsi="Arial" w:cs="Arial"/>
          <w:sz w:val="20"/>
          <w:szCs w:val="20"/>
        </w:rPr>
      </w:pPr>
      <w:r w:rsidRPr="000E6945">
        <w:rPr>
          <w:rFonts w:ascii="Arial" w:hAnsi="Arial" w:cs="Arial"/>
          <w:sz w:val="20"/>
          <w:szCs w:val="20"/>
        </w:rPr>
        <w:drawing>
          <wp:inline distT="0" distB="0" distL="0" distR="0" wp14:anchorId="5A4EE88E" wp14:editId="4C4A136C">
            <wp:extent cx="5989320" cy="1379157"/>
            <wp:effectExtent l="0" t="0" r="0" b="0"/>
            <wp:docPr id="523668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6688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08171" cy="1383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A4849" w14:textId="77777777" w:rsidR="000E6945" w:rsidRDefault="000E6945" w:rsidP="00C65A77">
      <w:pPr>
        <w:ind w:firstLine="720"/>
        <w:rPr>
          <w:rFonts w:ascii="Arial" w:hAnsi="Arial" w:cs="Arial"/>
          <w:sz w:val="20"/>
          <w:szCs w:val="20"/>
        </w:rPr>
      </w:pPr>
    </w:p>
    <w:p w14:paraId="1CA0D2FE" w14:textId="77777777" w:rsidR="000E6945" w:rsidRPr="00C65A77" w:rsidRDefault="000E6945" w:rsidP="00C65A77">
      <w:pPr>
        <w:ind w:firstLine="720"/>
        <w:rPr>
          <w:rFonts w:ascii="Arial" w:hAnsi="Arial" w:cs="Arial"/>
          <w:sz w:val="20"/>
          <w:szCs w:val="20"/>
        </w:rPr>
      </w:pPr>
    </w:p>
    <w:p w14:paraId="2E4B7263" w14:textId="4F691CF2" w:rsidR="00912491" w:rsidRPr="00C65A77" w:rsidRDefault="0023325E" w:rsidP="00912491">
      <w:pPr>
        <w:rPr>
          <w:rFonts w:ascii="Arial" w:hAnsi="Arial" w:cs="Arial"/>
          <w:sz w:val="20"/>
          <w:szCs w:val="20"/>
        </w:rPr>
      </w:pPr>
      <w:r w:rsidRPr="00C65A77">
        <w:rPr>
          <w:rFonts w:ascii="Arial" w:hAnsi="Arial" w:cs="Arial"/>
          <w:sz w:val="20"/>
          <w:szCs w:val="20"/>
        </w:rPr>
        <w:lastRenderedPageBreak/>
        <w:t xml:space="preserve">3.2. </w:t>
      </w:r>
      <w:r w:rsidR="00912491" w:rsidRPr="00C65A77">
        <w:rPr>
          <w:rFonts w:ascii="Arial" w:hAnsi="Arial" w:cs="Arial"/>
          <w:sz w:val="20"/>
          <w:szCs w:val="20"/>
        </w:rPr>
        <w:t>Visualizations Used:</w:t>
      </w:r>
    </w:p>
    <w:p w14:paraId="79950FD0" w14:textId="77777777" w:rsidR="0023325E" w:rsidRDefault="0023325E" w:rsidP="0023325E">
      <w:pPr>
        <w:ind w:firstLine="720"/>
        <w:rPr>
          <w:rFonts w:ascii="Arial" w:hAnsi="Arial" w:cs="Arial"/>
          <w:sz w:val="20"/>
          <w:szCs w:val="20"/>
        </w:rPr>
      </w:pPr>
      <w:r w:rsidRPr="00C65A77">
        <w:rPr>
          <w:rFonts w:ascii="Segoe UI Emoji" w:hAnsi="Segoe UI Emoji" w:cs="Segoe UI Emoji"/>
          <w:sz w:val="20"/>
          <w:szCs w:val="20"/>
        </w:rPr>
        <w:t xml:space="preserve">1. </w:t>
      </w:r>
      <w:r w:rsidR="00912491" w:rsidRPr="00C65A77">
        <w:rPr>
          <w:rFonts w:ascii="Arial" w:hAnsi="Arial" w:cs="Arial"/>
          <w:sz w:val="20"/>
          <w:szCs w:val="20"/>
        </w:rPr>
        <w:t xml:space="preserve">Boxplots for numerical columns (identifying outliers in Debt, Income).  </w:t>
      </w:r>
    </w:p>
    <w:p w14:paraId="5FDEEC71" w14:textId="5F11C543" w:rsidR="000E6945" w:rsidRPr="00C65A77" w:rsidRDefault="000E6945" w:rsidP="0023325E">
      <w:pPr>
        <w:ind w:firstLine="720"/>
        <w:rPr>
          <w:rFonts w:ascii="Arial" w:hAnsi="Arial" w:cs="Arial"/>
          <w:sz w:val="20"/>
          <w:szCs w:val="20"/>
        </w:rPr>
      </w:pPr>
      <w:r w:rsidRPr="000E6945">
        <w:rPr>
          <w:rFonts w:ascii="Arial" w:hAnsi="Arial" w:cs="Arial"/>
          <w:sz w:val="20"/>
          <w:szCs w:val="20"/>
        </w:rPr>
        <w:drawing>
          <wp:inline distT="0" distB="0" distL="0" distR="0" wp14:anchorId="47C990FA" wp14:editId="2E7EA30E">
            <wp:extent cx="4930140" cy="2619107"/>
            <wp:effectExtent l="0" t="0" r="3810" b="0"/>
            <wp:docPr id="903743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74377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6927" cy="2622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1356C" w14:textId="071C487A" w:rsidR="00912491" w:rsidRPr="00C65A77" w:rsidRDefault="0023325E" w:rsidP="0023325E">
      <w:pPr>
        <w:ind w:firstLine="720"/>
        <w:rPr>
          <w:rFonts w:ascii="Arial" w:hAnsi="Arial" w:cs="Arial"/>
          <w:sz w:val="20"/>
          <w:szCs w:val="20"/>
        </w:rPr>
      </w:pPr>
      <w:r w:rsidRPr="00C65A77">
        <w:rPr>
          <w:rFonts w:ascii="Arial" w:hAnsi="Arial" w:cs="Arial"/>
          <w:sz w:val="20"/>
          <w:szCs w:val="20"/>
        </w:rPr>
        <w:t xml:space="preserve">2. </w:t>
      </w:r>
      <w:r w:rsidR="00912491" w:rsidRPr="00C65A77">
        <w:rPr>
          <w:rFonts w:ascii="Arial" w:hAnsi="Arial" w:cs="Arial"/>
          <w:sz w:val="20"/>
          <w:szCs w:val="20"/>
        </w:rPr>
        <w:t xml:space="preserve">Bar plots for categorical distributions (e.g., Education levels, Family Status).  </w:t>
      </w:r>
    </w:p>
    <w:p w14:paraId="1F8B182C" w14:textId="3E9625E3" w:rsidR="00912491" w:rsidRPr="00DE1056" w:rsidRDefault="00DE1056" w:rsidP="00912491">
      <w:pPr>
        <w:rPr>
          <w:rFonts w:ascii="Arial" w:hAnsi="Arial" w:cs="Arial"/>
          <w:sz w:val="32"/>
          <w:szCs w:val="32"/>
          <w:u w:val="single"/>
        </w:rPr>
      </w:pPr>
      <w:r w:rsidRPr="00DE1056">
        <w:rPr>
          <w:rFonts w:ascii="Arial" w:hAnsi="Arial" w:cs="Arial"/>
          <w:sz w:val="32"/>
          <w:szCs w:val="32"/>
        </w:rPr>
        <w:t xml:space="preserve">4. </w:t>
      </w:r>
      <w:r w:rsidR="00912491" w:rsidRPr="00DE1056">
        <w:rPr>
          <w:rFonts w:ascii="Arial" w:hAnsi="Arial" w:cs="Arial"/>
          <w:sz w:val="32"/>
          <w:szCs w:val="32"/>
          <w:u w:val="single"/>
        </w:rPr>
        <w:t xml:space="preserve">Bivariate Analysis  </w:t>
      </w:r>
    </w:p>
    <w:p w14:paraId="362B22B5" w14:textId="31201094" w:rsidR="00912491" w:rsidRPr="00C65A77" w:rsidRDefault="00912491" w:rsidP="00912491">
      <w:pPr>
        <w:rPr>
          <w:rFonts w:ascii="Arial" w:hAnsi="Arial" w:cs="Arial"/>
          <w:sz w:val="20"/>
          <w:szCs w:val="20"/>
        </w:rPr>
      </w:pPr>
      <w:r w:rsidRPr="00C65A77">
        <w:rPr>
          <w:rFonts w:ascii="Arial" w:hAnsi="Arial" w:cs="Arial"/>
          <w:sz w:val="20"/>
          <w:szCs w:val="20"/>
        </w:rPr>
        <w:t xml:space="preserve">Next, explored relationships between features and Probability of Default.  </w:t>
      </w:r>
    </w:p>
    <w:p w14:paraId="1730C21C" w14:textId="77777777" w:rsidR="00DE1056" w:rsidRPr="00C65A77" w:rsidRDefault="00912491" w:rsidP="00DE1056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C65A77">
        <w:rPr>
          <w:rFonts w:ascii="Arial" w:hAnsi="Arial" w:cs="Arial"/>
          <w:sz w:val="20"/>
          <w:szCs w:val="20"/>
        </w:rPr>
        <w:t>Categorical vs. Probability of Default</w:t>
      </w:r>
    </w:p>
    <w:p w14:paraId="0D9DE9C9" w14:textId="77777777" w:rsidR="00DE1056" w:rsidRPr="00C65A77" w:rsidRDefault="00912491" w:rsidP="00DE1056">
      <w:pPr>
        <w:pStyle w:val="ListParagraph"/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w:r w:rsidRPr="00C65A77">
        <w:rPr>
          <w:rFonts w:ascii="Arial" w:hAnsi="Arial" w:cs="Arial"/>
          <w:sz w:val="20"/>
          <w:szCs w:val="20"/>
        </w:rPr>
        <w:t xml:space="preserve">Education: </w:t>
      </w:r>
    </w:p>
    <w:p w14:paraId="780060DF" w14:textId="2E253860" w:rsidR="00DE1056" w:rsidRDefault="00DE1056" w:rsidP="00DE1056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C65A77">
        <w:rPr>
          <w:rFonts w:ascii="Arial" w:hAnsi="Arial" w:cs="Arial"/>
          <w:sz w:val="20"/>
          <w:szCs w:val="20"/>
        </w:rPr>
        <w:t>Higher education correlates with lower default risk</w:t>
      </w:r>
      <w:r w:rsidR="004F1C3B">
        <w:rPr>
          <w:rFonts w:ascii="Arial" w:hAnsi="Arial" w:cs="Arial"/>
          <w:sz w:val="20"/>
          <w:szCs w:val="20"/>
        </w:rPr>
        <w:t>.</w:t>
      </w:r>
    </w:p>
    <w:p w14:paraId="78C8CD37" w14:textId="2E9DA1BE" w:rsidR="004F1C3B" w:rsidRPr="00C65A77" w:rsidRDefault="004F1C3B" w:rsidP="004F1C3B">
      <w:pPr>
        <w:pStyle w:val="ListParagraph"/>
        <w:ind w:left="2880"/>
        <w:rPr>
          <w:rFonts w:ascii="Arial" w:hAnsi="Arial" w:cs="Arial"/>
          <w:sz w:val="20"/>
          <w:szCs w:val="20"/>
        </w:rPr>
      </w:pPr>
      <w:r w:rsidRPr="004F1C3B">
        <w:rPr>
          <w:rFonts w:ascii="Arial" w:hAnsi="Arial" w:cs="Arial"/>
          <w:sz w:val="20"/>
          <w:szCs w:val="20"/>
        </w:rPr>
        <w:drawing>
          <wp:inline distT="0" distB="0" distL="0" distR="0" wp14:anchorId="7052C05A" wp14:editId="7F047633">
            <wp:extent cx="3520440" cy="1728265"/>
            <wp:effectExtent l="0" t="0" r="3810" b="5715"/>
            <wp:docPr id="1907228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22857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41844" cy="1738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3DFEE" w14:textId="7FDF841F" w:rsidR="00DE1056" w:rsidRPr="00C65A77" w:rsidRDefault="00DE1056" w:rsidP="00DE1056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C65A77">
        <w:rPr>
          <w:rFonts w:ascii="Arial" w:hAnsi="Arial" w:cs="Arial"/>
          <w:sz w:val="20"/>
          <w:szCs w:val="20"/>
        </w:rPr>
        <w:t xml:space="preserve">Secondary education shows higher PD.  </w:t>
      </w:r>
    </w:p>
    <w:p w14:paraId="30727551" w14:textId="77777777" w:rsidR="00DE1056" w:rsidRPr="00C65A77" w:rsidRDefault="00912491" w:rsidP="00DE1056">
      <w:pPr>
        <w:pStyle w:val="ListParagraph"/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w:r w:rsidRPr="00C65A77">
        <w:rPr>
          <w:rFonts w:ascii="Arial" w:hAnsi="Arial" w:cs="Arial"/>
          <w:sz w:val="20"/>
          <w:szCs w:val="20"/>
        </w:rPr>
        <w:t xml:space="preserve">Credit History Rating: </w:t>
      </w:r>
    </w:p>
    <w:p w14:paraId="159B4F85" w14:textId="77777777" w:rsidR="00DE1056" w:rsidRPr="00C65A77" w:rsidRDefault="00DE1056" w:rsidP="00DE1056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C65A77">
        <w:rPr>
          <w:rFonts w:ascii="Arial" w:hAnsi="Arial" w:cs="Arial"/>
          <w:sz w:val="20"/>
          <w:szCs w:val="20"/>
        </w:rPr>
        <w:t xml:space="preserve">A1 (best </w:t>
      </w:r>
      <w:proofErr w:type="gramStart"/>
      <w:r w:rsidRPr="00C65A77">
        <w:rPr>
          <w:rFonts w:ascii="Arial" w:hAnsi="Arial" w:cs="Arial"/>
          <w:sz w:val="20"/>
          <w:szCs w:val="20"/>
        </w:rPr>
        <w:t>rating)→</w:t>
      </w:r>
      <w:proofErr w:type="gramEnd"/>
      <w:r w:rsidRPr="00C65A77">
        <w:rPr>
          <w:rFonts w:ascii="Arial" w:hAnsi="Arial" w:cs="Arial"/>
          <w:sz w:val="20"/>
          <w:szCs w:val="20"/>
        </w:rPr>
        <w:t xml:space="preserve"> Lowest PD.  </w:t>
      </w:r>
    </w:p>
    <w:p w14:paraId="7AF56B08" w14:textId="53E3DD65" w:rsidR="00DE1056" w:rsidRPr="00C65A77" w:rsidRDefault="00DE1056" w:rsidP="00DE1056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C65A77">
        <w:rPr>
          <w:rFonts w:ascii="Arial" w:hAnsi="Arial" w:cs="Arial"/>
          <w:sz w:val="20"/>
          <w:szCs w:val="20"/>
        </w:rPr>
        <w:t xml:space="preserve">C2 (worst rating) → Highest PD.  </w:t>
      </w:r>
    </w:p>
    <w:p w14:paraId="246DF085" w14:textId="77777777" w:rsidR="00DE1056" w:rsidRPr="00C65A77" w:rsidRDefault="00912491" w:rsidP="00DE1056">
      <w:pPr>
        <w:pStyle w:val="ListParagraph"/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w:r w:rsidRPr="00C65A77">
        <w:rPr>
          <w:rFonts w:ascii="Arial" w:hAnsi="Arial" w:cs="Arial"/>
          <w:sz w:val="20"/>
          <w:szCs w:val="20"/>
        </w:rPr>
        <w:t xml:space="preserve">Loan Term:  </w:t>
      </w:r>
    </w:p>
    <w:p w14:paraId="148139BE" w14:textId="50E15ED1" w:rsidR="00DE1056" w:rsidRPr="00C65A77" w:rsidRDefault="00DE1056" w:rsidP="00DE1056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C65A77">
        <w:rPr>
          <w:rFonts w:ascii="Arial" w:hAnsi="Arial" w:cs="Arial"/>
          <w:sz w:val="20"/>
          <w:szCs w:val="20"/>
        </w:rPr>
        <w:t xml:space="preserve">Longer loan terms (60 months) have higher PD than shorter terms (36 months).  </w:t>
      </w:r>
    </w:p>
    <w:p w14:paraId="3310DEAA" w14:textId="77777777" w:rsidR="00DE1056" w:rsidRPr="00C65A77" w:rsidRDefault="00912491" w:rsidP="00DE1056">
      <w:pPr>
        <w:pStyle w:val="ListParagraph"/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w:r w:rsidRPr="00C65A77">
        <w:rPr>
          <w:rFonts w:ascii="Arial" w:hAnsi="Arial" w:cs="Arial"/>
          <w:sz w:val="20"/>
          <w:szCs w:val="20"/>
        </w:rPr>
        <w:t xml:space="preserve">Sex: </w:t>
      </w:r>
    </w:p>
    <w:p w14:paraId="226DA467" w14:textId="4B748A7A" w:rsidR="00912491" w:rsidRPr="00C65A77" w:rsidRDefault="00912491" w:rsidP="00DE1056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C65A77">
        <w:rPr>
          <w:rFonts w:ascii="Arial" w:hAnsi="Arial" w:cs="Arial"/>
          <w:sz w:val="20"/>
          <w:szCs w:val="20"/>
        </w:rPr>
        <w:t xml:space="preserve">Minimal difference in PD between genders.  </w:t>
      </w:r>
    </w:p>
    <w:p w14:paraId="2342AFF8" w14:textId="77777777" w:rsidR="00DE1056" w:rsidRPr="00C65A77" w:rsidRDefault="00912491" w:rsidP="00DE1056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C65A77">
        <w:rPr>
          <w:rFonts w:ascii="Arial" w:hAnsi="Arial" w:cs="Arial"/>
          <w:sz w:val="20"/>
          <w:szCs w:val="20"/>
        </w:rPr>
        <w:t>Numerical vs. Probability of Default</w:t>
      </w:r>
    </w:p>
    <w:p w14:paraId="57869944" w14:textId="77777777" w:rsidR="00DE1056" w:rsidRPr="00C65A77" w:rsidRDefault="00912491" w:rsidP="00912491">
      <w:pPr>
        <w:pStyle w:val="ListParagraph"/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w:r w:rsidRPr="00C65A77">
        <w:rPr>
          <w:rFonts w:ascii="Arial" w:hAnsi="Arial" w:cs="Arial"/>
          <w:sz w:val="20"/>
          <w:szCs w:val="20"/>
        </w:rPr>
        <w:t xml:space="preserve">Scatterplots &amp; Correlation Heatmaps revealed: </w:t>
      </w:r>
    </w:p>
    <w:p w14:paraId="506E6326" w14:textId="77777777" w:rsidR="00DE1056" w:rsidRPr="00C65A77" w:rsidRDefault="00912491" w:rsidP="00DE1056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C65A77">
        <w:rPr>
          <w:rFonts w:ascii="Arial" w:hAnsi="Arial" w:cs="Arial"/>
          <w:sz w:val="20"/>
          <w:szCs w:val="20"/>
        </w:rPr>
        <w:t xml:space="preserve">Weak correlation between Debt/Income and PD. </w:t>
      </w:r>
    </w:p>
    <w:p w14:paraId="6AF619E8" w14:textId="20AC7CB3" w:rsidR="00912491" w:rsidRPr="00C65A77" w:rsidRDefault="00912491" w:rsidP="00DE1056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C65A77">
        <w:rPr>
          <w:rFonts w:ascii="Arial" w:hAnsi="Arial" w:cs="Arial"/>
          <w:sz w:val="20"/>
          <w:szCs w:val="20"/>
        </w:rPr>
        <w:t xml:space="preserve">Strong inverse relationship between Scoring Mark and PD (better scores = lower risk).  </w:t>
      </w:r>
    </w:p>
    <w:p w14:paraId="3F5D3B75" w14:textId="3739D5EA" w:rsidR="00912491" w:rsidRPr="00DE1056" w:rsidRDefault="00912491" w:rsidP="00DE1056">
      <w:pPr>
        <w:pStyle w:val="ListParagraph"/>
        <w:numPr>
          <w:ilvl w:val="0"/>
          <w:numId w:val="9"/>
        </w:numPr>
        <w:rPr>
          <w:rFonts w:ascii="Arial" w:hAnsi="Arial" w:cs="Arial"/>
          <w:sz w:val="32"/>
          <w:szCs w:val="32"/>
          <w:u w:val="single"/>
        </w:rPr>
      </w:pPr>
      <w:r w:rsidRPr="00DE1056">
        <w:rPr>
          <w:rFonts w:ascii="Arial" w:hAnsi="Arial" w:cs="Arial"/>
          <w:sz w:val="32"/>
          <w:szCs w:val="32"/>
          <w:u w:val="single"/>
        </w:rPr>
        <w:t xml:space="preserve">Multivariate Insights </w:t>
      </w:r>
    </w:p>
    <w:p w14:paraId="1B28A990" w14:textId="77777777" w:rsidR="00DE1056" w:rsidRPr="00C65A77" w:rsidRDefault="00912491" w:rsidP="00912491">
      <w:pPr>
        <w:rPr>
          <w:rFonts w:ascii="Arial" w:hAnsi="Arial" w:cs="Arial"/>
          <w:sz w:val="20"/>
          <w:szCs w:val="20"/>
        </w:rPr>
      </w:pPr>
      <w:r w:rsidRPr="00C65A77">
        <w:rPr>
          <w:rFonts w:ascii="Arial" w:hAnsi="Arial" w:cs="Arial"/>
          <w:sz w:val="20"/>
          <w:szCs w:val="20"/>
        </w:rPr>
        <w:t xml:space="preserve">We layered in complexity to uncover deeper trends:  </w:t>
      </w:r>
    </w:p>
    <w:p w14:paraId="5CAC1874" w14:textId="77777777" w:rsidR="00DE1056" w:rsidRPr="00C65A77" w:rsidRDefault="00912491" w:rsidP="00912491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C65A77">
        <w:rPr>
          <w:rFonts w:ascii="Arial" w:hAnsi="Arial" w:cs="Arial"/>
          <w:sz w:val="20"/>
          <w:szCs w:val="20"/>
        </w:rPr>
        <w:t xml:space="preserve">Certain industries (e.g., </w:t>
      </w:r>
      <w:proofErr w:type="spellStart"/>
      <w:r w:rsidRPr="00C65A77">
        <w:rPr>
          <w:rFonts w:ascii="Arial" w:hAnsi="Arial" w:cs="Arial"/>
          <w:sz w:val="20"/>
          <w:szCs w:val="20"/>
        </w:rPr>
        <w:t>Agroindustrial</w:t>
      </w:r>
      <w:proofErr w:type="spellEnd"/>
      <w:r w:rsidRPr="00C65A77">
        <w:rPr>
          <w:rFonts w:ascii="Arial" w:hAnsi="Arial" w:cs="Arial"/>
          <w:sz w:val="20"/>
          <w:szCs w:val="20"/>
        </w:rPr>
        <w:t xml:space="preserve">) have higher default risk.  </w:t>
      </w:r>
    </w:p>
    <w:p w14:paraId="336EB70C" w14:textId="77777777" w:rsidR="00DE1056" w:rsidRPr="00C65A77" w:rsidRDefault="00912491" w:rsidP="00912491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C65A77">
        <w:rPr>
          <w:rFonts w:ascii="Arial" w:hAnsi="Arial" w:cs="Arial"/>
          <w:sz w:val="20"/>
          <w:szCs w:val="20"/>
        </w:rPr>
        <w:lastRenderedPageBreak/>
        <w:t xml:space="preserve">Credit History Rating remains the strongest predictor, even when segmented by Family Status or Loan Term.  </w:t>
      </w:r>
    </w:p>
    <w:p w14:paraId="04A65B3A" w14:textId="28006EBC" w:rsidR="00912491" w:rsidRPr="00C65A77" w:rsidRDefault="00912491" w:rsidP="00912491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C65A77">
        <w:rPr>
          <w:rFonts w:ascii="Arial" w:hAnsi="Arial" w:cs="Arial"/>
          <w:sz w:val="20"/>
          <w:szCs w:val="20"/>
        </w:rPr>
        <w:t xml:space="preserve">Customers with lower income and longer loan terms tend to have higher PD.  </w:t>
      </w:r>
    </w:p>
    <w:p w14:paraId="79FEE560" w14:textId="11F762AC" w:rsidR="00912491" w:rsidRPr="00C65A77" w:rsidRDefault="00912491" w:rsidP="00912491">
      <w:pPr>
        <w:rPr>
          <w:rFonts w:ascii="Arial" w:hAnsi="Arial" w:cs="Arial"/>
          <w:sz w:val="20"/>
          <w:szCs w:val="20"/>
          <w:u w:val="single"/>
        </w:rPr>
      </w:pPr>
      <w:r w:rsidRPr="00C65A77">
        <w:rPr>
          <w:rFonts w:ascii="Arial" w:hAnsi="Arial" w:cs="Arial"/>
          <w:sz w:val="20"/>
          <w:szCs w:val="20"/>
          <w:u w:val="single"/>
        </w:rPr>
        <w:t>Visualizations Used:</w:t>
      </w:r>
    </w:p>
    <w:p w14:paraId="22C2C617" w14:textId="77777777" w:rsidR="00C65A77" w:rsidRPr="00C65A77" w:rsidRDefault="00912491" w:rsidP="00C65A77">
      <w:pPr>
        <w:pStyle w:val="ListParagraph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proofErr w:type="spellStart"/>
      <w:r w:rsidRPr="00C65A77">
        <w:rPr>
          <w:rFonts w:ascii="Arial" w:hAnsi="Arial" w:cs="Arial"/>
          <w:sz w:val="20"/>
          <w:szCs w:val="20"/>
        </w:rPr>
        <w:t>Pairplots</w:t>
      </w:r>
      <w:proofErr w:type="spellEnd"/>
      <w:r w:rsidRPr="00C65A77">
        <w:rPr>
          <w:rFonts w:ascii="Arial" w:hAnsi="Arial" w:cs="Arial"/>
          <w:sz w:val="20"/>
          <w:szCs w:val="20"/>
        </w:rPr>
        <w:t xml:space="preserve"> (joint distributions of key features).  </w:t>
      </w:r>
    </w:p>
    <w:p w14:paraId="612ECBCE" w14:textId="246A525C" w:rsidR="00912491" w:rsidRPr="00C65A77" w:rsidRDefault="00912491" w:rsidP="00912491">
      <w:pPr>
        <w:pStyle w:val="ListParagraph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 w:rsidRPr="00C65A77">
        <w:rPr>
          <w:rFonts w:ascii="Arial" w:hAnsi="Arial" w:cs="Arial"/>
          <w:sz w:val="20"/>
          <w:szCs w:val="20"/>
        </w:rPr>
        <w:t>Boxen plots</w:t>
      </w:r>
      <w:r w:rsidR="00C65A77" w:rsidRPr="00C65A77">
        <w:rPr>
          <w:rFonts w:ascii="Arial" w:hAnsi="Arial" w:cs="Arial"/>
          <w:sz w:val="20"/>
          <w:szCs w:val="20"/>
        </w:rPr>
        <w:t xml:space="preserve"> </w:t>
      </w:r>
      <w:r w:rsidRPr="00C65A77">
        <w:rPr>
          <w:rFonts w:ascii="Arial" w:hAnsi="Arial" w:cs="Arial"/>
          <w:sz w:val="20"/>
          <w:szCs w:val="20"/>
        </w:rPr>
        <w:t xml:space="preserve">(segmented PD by multiple categories).  </w:t>
      </w:r>
    </w:p>
    <w:p w14:paraId="57548C74" w14:textId="77777777" w:rsidR="00C65A77" w:rsidRPr="00C65A77" w:rsidRDefault="00C65A77" w:rsidP="00C65A77">
      <w:pPr>
        <w:pStyle w:val="ListParagraph"/>
        <w:rPr>
          <w:rFonts w:ascii="Arial" w:hAnsi="Arial" w:cs="Arial"/>
        </w:rPr>
      </w:pPr>
    </w:p>
    <w:p w14:paraId="5B4D7BDF" w14:textId="399D5F1D" w:rsidR="00912491" w:rsidRPr="00C65A77" w:rsidRDefault="00C65A77" w:rsidP="00C65A77">
      <w:pPr>
        <w:pStyle w:val="ListParagraph"/>
        <w:numPr>
          <w:ilvl w:val="0"/>
          <w:numId w:val="9"/>
        </w:numPr>
        <w:rPr>
          <w:rFonts w:ascii="Arial" w:hAnsi="Arial" w:cs="Arial"/>
          <w:sz w:val="32"/>
          <w:szCs w:val="32"/>
          <w:u w:val="single"/>
        </w:rPr>
      </w:pPr>
      <w:r w:rsidRPr="00C65A77">
        <w:rPr>
          <w:rFonts w:ascii="Arial" w:hAnsi="Arial" w:cs="Arial"/>
          <w:sz w:val="32"/>
          <w:szCs w:val="32"/>
          <w:u w:val="single"/>
        </w:rPr>
        <w:t>Conclusion</w:t>
      </w:r>
    </w:p>
    <w:p w14:paraId="7E9EB857" w14:textId="77777777" w:rsidR="00C65A77" w:rsidRPr="00C65A77" w:rsidRDefault="00912491" w:rsidP="00912491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r w:rsidRPr="00C65A77">
        <w:rPr>
          <w:rFonts w:ascii="Arial" w:hAnsi="Arial" w:cs="Arial"/>
          <w:sz w:val="20"/>
          <w:szCs w:val="20"/>
        </w:rPr>
        <w:t>Credit History Rating</w:t>
      </w:r>
      <w:r w:rsidR="00C65A77" w:rsidRPr="00C65A77">
        <w:rPr>
          <w:rFonts w:ascii="Arial" w:hAnsi="Arial" w:cs="Arial"/>
          <w:sz w:val="20"/>
          <w:szCs w:val="20"/>
        </w:rPr>
        <w:t xml:space="preserve"> </w:t>
      </w:r>
      <w:r w:rsidRPr="00C65A77">
        <w:rPr>
          <w:rFonts w:ascii="Arial" w:hAnsi="Arial" w:cs="Arial"/>
          <w:sz w:val="20"/>
          <w:szCs w:val="20"/>
        </w:rPr>
        <w:t>is the most influential predictor</w:t>
      </w:r>
      <w:r w:rsidR="00C65A77" w:rsidRPr="00C65A77">
        <w:rPr>
          <w:rFonts w:ascii="Arial" w:hAnsi="Arial" w:cs="Arial"/>
          <w:sz w:val="20"/>
          <w:szCs w:val="20"/>
        </w:rPr>
        <w:t xml:space="preserve"> </w:t>
      </w:r>
      <w:r w:rsidRPr="00C65A77">
        <w:rPr>
          <w:rFonts w:ascii="Arial" w:hAnsi="Arial" w:cs="Arial"/>
          <w:sz w:val="20"/>
          <w:szCs w:val="20"/>
        </w:rPr>
        <w:t xml:space="preserve">of default.  </w:t>
      </w:r>
    </w:p>
    <w:p w14:paraId="6E5E8EEC" w14:textId="77777777" w:rsidR="00C65A77" w:rsidRPr="00C65A77" w:rsidRDefault="00912491" w:rsidP="00C65A77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r w:rsidRPr="00C65A77">
        <w:rPr>
          <w:rFonts w:ascii="Arial" w:hAnsi="Arial" w:cs="Arial"/>
          <w:sz w:val="20"/>
          <w:szCs w:val="20"/>
        </w:rPr>
        <w:t xml:space="preserve">Education and Loan Term also play significant roles.  </w:t>
      </w:r>
    </w:p>
    <w:p w14:paraId="1C784556" w14:textId="01E85015" w:rsidR="00912491" w:rsidRPr="00C65A77" w:rsidRDefault="00912491" w:rsidP="00C65A77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r w:rsidRPr="00C65A77">
        <w:rPr>
          <w:rFonts w:ascii="Arial" w:hAnsi="Arial" w:cs="Arial"/>
          <w:sz w:val="20"/>
          <w:szCs w:val="20"/>
        </w:rPr>
        <w:t xml:space="preserve">Demographic factors (Sex, Underage Children Count) show limited standalone predictive power.  </w:t>
      </w:r>
    </w:p>
    <w:p w14:paraId="30C4F7BC" w14:textId="5586D985" w:rsidR="00912491" w:rsidRPr="00912491" w:rsidRDefault="00912491" w:rsidP="00912491">
      <w:pPr>
        <w:rPr>
          <w:rFonts w:ascii="Arial" w:hAnsi="Arial" w:cs="Arial"/>
        </w:rPr>
      </w:pPr>
    </w:p>
    <w:p w14:paraId="0F60C316" w14:textId="77777777" w:rsidR="00912491" w:rsidRPr="00912491" w:rsidRDefault="00912491" w:rsidP="00912491">
      <w:pPr>
        <w:rPr>
          <w:rFonts w:ascii="Arial" w:hAnsi="Arial" w:cs="Arial"/>
        </w:rPr>
      </w:pPr>
    </w:p>
    <w:p w14:paraId="0E28EA07" w14:textId="7EE0E710" w:rsidR="00912491" w:rsidRPr="00C65A77" w:rsidRDefault="00912491" w:rsidP="00912491">
      <w:pPr>
        <w:rPr>
          <w:rFonts w:ascii="Arial" w:hAnsi="Arial" w:cs="Arial"/>
          <w:sz w:val="32"/>
          <w:szCs w:val="32"/>
          <w:u w:val="single"/>
        </w:rPr>
      </w:pPr>
      <w:r w:rsidRPr="00C65A77">
        <w:rPr>
          <w:rFonts w:ascii="Arial" w:hAnsi="Arial" w:cs="Arial"/>
          <w:sz w:val="32"/>
          <w:szCs w:val="32"/>
          <w:u w:val="single"/>
        </w:rPr>
        <w:t xml:space="preserve">Final Thoughts  </w:t>
      </w:r>
    </w:p>
    <w:p w14:paraId="52A6C983" w14:textId="673E9480" w:rsidR="00912491" w:rsidRPr="00C65A77" w:rsidRDefault="00912491" w:rsidP="00912491">
      <w:pPr>
        <w:rPr>
          <w:rFonts w:ascii="Arial" w:hAnsi="Arial" w:cs="Arial"/>
          <w:sz w:val="20"/>
          <w:szCs w:val="20"/>
        </w:rPr>
      </w:pPr>
      <w:r w:rsidRPr="00C65A77">
        <w:rPr>
          <w:rFonts w:ascii="Arial" w:hAnsi="Arial" w:cs="Arial"/>
          <w:sz w:val="20"/>
          <w:szCs w:val="20"/>
        </w:rPr>
        <w:t>Data science in banking isn’t just about predicting defaults</w:t>
      </w:r>
      <w:r w:rsidR="00C65A77" w:rsidRPr="00C65A77">
        <w:rPr>
          <w:rFonts w:ascii="Arial" w:hAnsi="Arial" w:cs="Arial"/>
          <w:sz w:val="20"/>
          <w:szCs w:val="20"/>
        </w:rPr>
        <w:t xml:space="preserve">, </w:t>
      </w:r>
      <w:r w:rsidRPr="00C65A77">
        <w:rPr>
          <w:rFonts w:ascii="Arial" w:hAnsi="Arial" w:cs="Arial"/>
          <w:sz w:val="20"/>
          <w:szCs w:val="20"/>
        </w:rPr>
        <w:t>it’s about transparent, fair, and data-driven decisions that benefit both banks and customers. By refining our models with domain insights, we can enhance risk assessment</w:t>
      </w:r>
      <w:r w:rsidR="00C65A77" w:rsidRPr="00C65A77">
        <w:rPr>
          <w:rFonts w:ascii="Arial" w:hAnsi="Arial" w:cs="Arial"/>
          <w:sz w:val="20"/>
          <w:szCs w:val="20"/>
        </w:rPr>
        <w:t xml:space="preserve"> </w:t>
      </w:r>
      <w:r w:rsidRPr="00C65A77">
        <w:rPr>
          <w:rFonts w:ascii="Arial" w:hAnsi="Arial" w:cs="Arial"/>
          <w:sz w:val="20"/>
          <w:szCs w:val="20"/>
        </w:rPr>
        <w:t xml:space="preserve">and build trust in financial systems.  </w:t>
      </w:r>
    </w:p>
    <w:p w14:paraId="638D7E8E" w14:textId="77777777" w:rsidR="00912491" w:rsidRDefault="00912491" w:rsidP="00912491">
      <w:pPr>
        <w:rPr>
          <w:rFonts w:ascii="Arial" w:hAnsi="Arial" w:cs="Arial"/>
        </w:rPr>
      </w:pPr>
    </w:p>
    <w:p w14:paraId="66C5F21A" w14:textId="77777777" w:rsidR="00C65A77" w:rsidRDefault="00C65A77" w:rsidP="00912491">
      <w:pPr>
        <w:rPr>
          <w:rFonts w:ascii="Arial" w:hAnsi="Arial" w:cs="Arial"/>
        </w:rPr>
      </w:pPr>
    </w:p>
    <w:p w14:paraId="5395B969" w14:textId="7C342752" w:rsidR="00C65A77" w:rsidRPr="00912491" w:rsidRDefault="00C65A77" w:rsidP="00912491">
      <w:pPr>
        <w:rPr>
          <w:rFonts w:ascii="Arial" w:hAnsi="Arial" w:cs="Arial"/>
        </w:rPr>
      </w:pPr>
      <w:r>
        <w:rPr>
          <w:rFonts w:ascii="Arial" w:hAnsi="Arial" w:cs="Arial"/>
        </w:rPr>
        <w:t>---------------------------------------------------------THANK YOU---------------------------------------------------</w:t>
      </w:r>
    </w:p>
    <w:p w14:paraId="68EFBE17" w14:textId="1DE662C6" w:rsidR="00912491" w:rsidRPr="00912491" w:rsidRDefault="00912491" w:rsidP="00912491">
      <w:pPr>
        <w:rPr>
          <w:rFonts w:ascii="Arial" w:hAnsi="Arial" w:cs="Arial"/>
        </w:rPr>
      </w:pPr>
    </w:p>
    <w:sectPr w:rsidR="00912491" w:rsidRPr="00912491" w:rsidSect="00912491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E1121"/>
    <w:multiLevelType w:val="hybridMultilevel"/>
    <w:tmpl w:val="E206A2B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069244E4"/>
    <w:multiLevelType w:val="hybridMultilevel"/>
    <w:tmpl w:val="15F83D64"/>
    <w:lvl w:ilvl="0" w:tplc="55E83EF2">
      <w:start w:val="1"/>
      <w:numFmt w:val="decimal"/>
      <w:lvlText w:val="%1."/>
      <w:lvlJc w:val="left"/>
      <w:pPr>
        <w:ind w:left="720" w:hanging="360"/>
      </w:pPr>
      <w:rPr>
        <w:rFonts w:ascii="Segoe UI Emoji" w:hAnsi="Segoe UI Emoji" w:cs="Segoe UI Emoj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0E6C96"/>
    <w:multiLevelType w:val="hybridMultilevel"/>
    <w:tmpl w:val="1ACC597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29777ACB"/>
    <w:multiLevelType w:val="hybridMultilevel"/>
    <w:tmpl w:val="983A6604"/>
    <w:lvl w:ilvl="0" w:tplc="9C5608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C102D68"/>
    <w:multiLevelType w:val="multilevel"/>
    <w:tmpl w:val="EC4E1AB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60" w:hanging="720"/>
      </w:pPr>
      <w:rPr>
        <w:rFonts w:ascii="Segoe UI Emoji" w:hAnsi="Segoe UI Emoji" w:cs="Segoe UI Emoji" w:hint="default"/>
      </w:rPr>
    </w:lvl>
    <w:lvl w:ilvl="2">
      <w:start w:val="1"/>
      <w:numFmt w:val="decimal"/>
      <w:isLgl/>
      <w:lvlText w:val="%1.%2.%3."/>
      <w:lvlJc w:val="left"/>
      <w:pPr>
        <w:ind w:left="2880" w:hanging="720"/>
      </w:pPr>
      <w:rPr>
        <w:rFonts w:ascii="Segoe UI Emoji" w:hAnsi="Segoe UI Emoji" w:cs="Segoe UI Emoji" w:hint="default"/>
      </w:rPr>
    </w:lvl>
    <w:lvl w:ilvl="3">
      <w:start w:val="1"/>
      <w:numFmt w:val="decimal"/>
      <w:isLgl/>
      <w:lvlText w:val="%1.%2.%3.%4."/>
      <w:lvlJc w:val="left"/>
      <w:pPr>
        <w:ind w:left="3960" w:hanging="1080"/>
      </w:pPr>
      <w:rPr>
        <w:rFonts w:ascii="Segoe UI Emoji" w:hAnsi="Segoe UI Emoji" w:cs="Segoe UI Emoji" w:hint="default"/>
      </w:rPr>
    </w:lvl>
    <w:lvl w:ilvl="4">
      <w:start w:val="1"/>
      <w:numFmt w:val="decimal"/>
      <w:isLgl/>
      <w:lvlText w:val="%1.%2.%3.%4.%5."/>
      <w:lvlJc w:val="left"/>
      <w:pPr>
        <w:ind w:left="4680" w:hanging="1080"/>
      </w:pPr>
      <w:rPr>
        <w:rFonts w:ascii="Segoe UI Emoji" w:hAnsi="Segoe UI Emoji" w:cs="Segoe UI Emoji" w:hint="default"/>
      </w:rPr>
    </w:lvl>
    <w:lvl w:ilvl="5">
      <w:start w:val="1"/>
      <w:numFmt w:val="decimal"/>
      <w:isLgl/>
      <w:lvlText w:val="%1.%2.%3.%4.%5.%6."/>
      <w:lvlJc w:val="left"/>
      <w:pPr>
        <w:ind w:left="5760" w:hanging="1440"/>
      </w:pPr>
      <w:rPr>
        <w:rFonts w:ascii="Segoe UI Emoji" w:hAnsi="Segoe UI Emoji" w:cs="Segoe UI Emoji" w:hint="default"/>
      </w:rPr>
    </w:lvl>
    <w:lvl w:ilvl="6">
      <w:start w:val="1"/>
      <w:numFmt w:val="decimal"/>
      <w:isLgl/>
      <w:lvlText w:val="%1.%2.%3.%4.%5.%6.%7."/>
      <w:lvlJc w:val="left"/>
      <w:pPr>
        <w:ind w:left="6480" w:hanging="1440"/>
      </w:pPr>
      <w:rPr>
        <w:rFonts w:ascii="Segoe UI Emoji" w:hAnsi="Segoe UI Emoji" w:cs="Segoe UI Emoji" w:hint="default"/>
      </w:rPr>
    </w:lvl>
    <w:lvl w:ilvl="7">
      <w:start w:val="1"/>
      <w:numFmt w:val="decimal"/>
      <w:isLgl/>
      <w:lvlText w:val="%1.%2.%3.%4.%5.%6.%7.%8."/>
      <w:lvlJc w:val="left"/>
      <w:pPr>
        <w:ind w:left="7560" w:hanging="1800"/>
      </w:pPr>
      <w:rPr>
        <w:rFonts w:ascii="Segoe UI Emoji" w:hAnsi="Segoe UI Emoji" w:cs="Segoe UI Emoji" w:hint="default"/>
      </w:rPr>
    </w:lvl>
    <w:lvl w:ilvl="8">
      <w:start w:val="1"/>
      <w:numFmt w:val="decimal"/>
      <w:isLgl/>
      <w:lvlText w:val="%1.%2.%3.%4.%5.%6.%7.%8.%9."/>
      <w:lvlJc w:val="left"/>
      <w:pPr>
        <w:ind w:left="8640" w:hanging="2160"/>
      </w:pPr>
      <w:rPr>
        <w:rFonts w:ascii="Segoe UI Emoji" w:hAnsi="Segoe UI Emoji" w:cs="Segoe UI Emoji" w:hint="default"/>
      </w:rPr>
    </w:lvl>
  </w:abstractNum>
  <w:abstractNum w:abstractNumId="5" w15:restartNumberingAfterBreak="0">
    <w:nsid w:val="41A50C9E"/>
    <w:multiLevelType w:val="hybridMultilevel"/>
    <w:tmpl w:val="CBB46FE8"/>
    <w:lvl w:ilvl="0" w:tplc="86642EB8">
      <w:start w:val="1"/>
      <w:numFmt w:val="decimal"/>
      <w:lvlText w:val="%1."/>
      <w:lvlJc w:val="left"/>
      <w:pPr>
        <w:ind w:left="720" w:hanging="360"/>
      </w:pPr>
      <w:rPr>
        <w:rFonts w:ascii="Segoe UI Emoji" w:hAnsi="Segoe UI Emoji" w:cs="Segoe UI Emoj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A938A4"/>
    <w:multiLevelType w:val="hybridMultilevel"/>
    <w:tmpl w:val="E914688A"/>
    <w:lvl w:ilvl="0" w:tplc="0409000F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36D1287"/>
    <w:multiLevelType w:val="hybridMultilevel"/>
    <w:tmpl w:val="BFC6AA2E"/>
    <w:lvl w:ilvl="0" w:tplc="17A2F6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76673D6"/>
    <w:multiLevelType w:val="hybridMultilevel"/>
    <w:tmpl w:val="3620DE0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69B51309"/>
    <w:multiLevelType w:val="hybridMultilevel"/>
    <w:tmpl w:val="00307D0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6B5B5685"/>
    <w:multiLevelType w:val="hybridMultilevel"/>
    <w:tmpl w:val="9C98F46A"/>
    <w:lvl w:ilvl="0" w:tplc="D9FA0866">
      <w:start w:val="1"/>
      <w:numFmt w:val="decimal"/>
      <w:lvlText w:val="%1."/>
      <w:lvlJc w:val="left"/>
      <w:pPr>
        <w:ind w:left="720" w:hanging="360"/>
      </w:pPr>
      <w:rPr>
        <w:rFonts w:ascii="Segoe UI Emoji" w:hAnsi="Segoe UI Emoji" w:cs="Segoe UI Emoj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2849BF"/>
    <w:multiLevelType w:val="hybridMultilevel"/>
    <w:tmpl w:val="BF582F7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 w16cid:durableId="1195120809">
    <w:abstractNumId w:val="3"/>
  </w:num>
  <w:num w:numId="2" w16cid:durableId="2065909207">
    <w:abstractNumId w:val="7"/>
  </w:num>
  <w:num w:numId="3" w16cid:durableId="280456655">
    <w:abstractNumId w:val="4"/>
  </w:num>
  <w:num w:numId="4" w16cid:durableId="1738673393">
    <w:abstractNumId w:val="2"/>
  </w:num>
  <w:num w:numId="5" w16cid:durableId="1465853946">
    <w:abstractNumId w:val="9"/>
  </w:num>
  <w:num w:numId="6" w16cid:durableId="1382051760">
    <w:abstractNumId w:val="11"/>
  </w:num>
  <w:num w:numId="7" w16cid:durableId="1082292614">
    <w:abstractNumId w:val="8"/>
  </w:num>
  <w:num w:numId="8" w16cid:durableId="1775705693">
    <w:abstractNumId w:val="0"/>
  </w:num>
  <w:num w:numId="9" w16cid:durableId="1749842541">
    <w:abstractNumId w:val="6"/>
  </w:num>
  <w:num w:numId="10" w16cid:durableId="1905674724">
    <w:abstractNumId w:val="10"/>
  </w:num>
  <w:num w:numId="11" w16cid:durableId="275720953">
    <w:abstractNumId w:val="5"/>
  </w:num>
  <w:num w:numId="12" w16cid:durableId="12078408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491"/>
    <w:rsid w:val="000E6945"/>
    <w:rsid w:val="0023325E"/>
    <w:rsid w:val="004F1C3B"/>
    <w:rsid w:val="00673F7D"/>
    <w:rsid w:val="00912491"/>
    <w:rsid w:val="00C65A77"/>
    <w:rsid w:val="00DE1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A98091"/>
  <w15:chartTrackingRefBased/>
  <w15:docId w15:val="{3309A609-E86F-4705-8BA4-0247FB098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24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24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24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24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24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24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24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24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24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24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24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24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24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24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24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24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24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24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24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24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24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24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24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24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24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24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24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24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249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530</Words>
  <Characters>3227</Characters>
  <Application>Microsoft Office Word</Application>
  <DocSecurity>0</DocSecurity>
  <Lines>85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sarkar</dc:creator>
  <cp:keywords/>
  <dc:description/>
  <cp:lastModifiedBy>sneha sarkar</cp:lastModifiedBy>
  <cp:revision>1</cp:revision>
  <dcterms:created xsi:type="dcterms:W3CDTF">2025-05-22T18:54:00Z</dcterms:created>
  <dcterms:modified xsi:type="dcterms:W3CDTF">2025-05-22T19:42:00Z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0df30088-fcd1-4da8-a8ec-a6ddd1da0422</vt:lpwstr>
  </property>
</Properties>
</file>