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D01F" w14:textId="77777777" w:rsidR="00CD68F8" w:rsidRDefault="00000000">
      <w:pPr>
        <w:spacing w:after="40"/>
        <w:jc w:val="center"/>
      </w:pPr>
      <w:r>
        <w:rPr>
          <w:b/>
          <w:bCs/>
          <w:color w:val="1F4E79"/>
          <w:sz w:val="44"/>
          <w:szCs w:val="44"/>
        </w:rPr>
        <w:t>CSS Interview &amp; Revision Notes</w:t>
      </w:r>
    </w:p>
    <w:p w14:paraId="4C481CF6" w14:textId="77777777" w:rsidR="00CD68F8" w:rsidRDefault="00000000">
      <w:pPr>
        <w:spacing w:after="300"/>
        <w:jc w:val="center"/>
      </w:pPr>
      <w:proofErr w:type="gramStart"/>
      <w:r>
        <w:rPr>
          <w:i/>
          <w:iCs/>
          <w:color w:val="666666"/>
          <w:sz w:val="22"/>
          <w:szCs w:val="22"/>
        </w:rPr>
        <w:t>Quick-reference</w:t>
      </w:r>
      <w:proofErr w:type="gramEnd"/>
      <w:r>
        <w:rPr>
          <w:i/>
          <w:iCs/>
          <w:color w:val="666666"/>
          <w:sz w:val="22"/>
          <w:szCs w:val="22"/>
        </w:rPr>
        <w:t>: concepts, syntax &amp; examples</w:t>
      </w:r>
    </w:p>
    <w:p w14:paraId="058BF232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1. What is CSS?</w:t>
      </w:r>
    </w:p>
    <w:p w14:paraId="64D7200F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CSS = Cascading Style Sheet — a styling language (not a programming language).</w:t>
      </w:r>
    </w:p>
    <w:p w14:paraId="2BF5CC9F" w14:textId="699CF6E9" w:rsidR="00CD68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Used to </w:t>
      </w:r>
      <w:r w:rsidR="005613BC">
        <w:t>give</w:t>
      </w:r>
      <w:r>
        <w:t xml:space="preserve"> style </w:t>
      </w:r>
      <w:r w:rsidR="005613BC">
        <w:t xml:space="preserve">to an </w:t>
      </w:r>
      <w:r>
        <w:t>HTML document.</w:t>
      </w:r>
    </w:p>
    <w:p w14:paraId="0FB7BC31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HTML → structure, CSS → style, JS → logic.</w:t>
      </w:r>
    </w:p>
    <w:p w14:paraId="16BB61C5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2. Basic Syntax</w:t>
      </w:r>
    </w:p>
    <w:p w14:paraId="2DA27E5C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selector {</w:t>
      </w:r>
      <w:r>
        <w:rPr>
          <w:rFonts w:ascii="Consolas" w:eastAsia="Consolas" w:hAnsi="Consolas" w:cs="Consolas"/>
          <w:sz w:val="19"/>
          <w:szCs w:val="19"/>
        </w:rPr>
        <w:br/>
        <w:t xml:space="preserve">  property: value;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4DD66750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Example:</w:t>
      </w:r>
    </w:p>
    <w:p w14:paraId="35464460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h1 {</w:t>
      </w:r>
      <w:r>
        <w:rPr>
          <w:rFonts w:ascii="Consolas" w:eastAsia="Consolas" w:hAnsi="Consolas" w:cs="Consolas"/>
          <w:sz w:val="19"/>
          <w:szCs w:val="19"/>
        </w:rPr>
        <w:br/>
        <w:t xml:space="preserve">  color: red;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63B9E852" w14:textId="77777777" w:rsidR="00CD68F8" w:rsidRDefault="00000000">
      <w:pPr>
        <w:spacing w:after="120"/>
      </w:pPr>
      <w:r>
        <w:rPr>
          <w:i/>
          <w:iCs/>
          <w:color w:val="555555"/>
        </w:rPr>
        <w:t>Always end a declaration with a semicolon — it won't error without it, but it's best practice.</w:t>
      </w:r>
    </w:p>
    <w:p w14:paraId="6E127CA2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3. Ways to Include CSS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68F8" w14:paraId="0F001BA6" w14:textId="77777777">
        <w:trPr>
          <w:tblHeader/>
        </w:trPr>
        <w:tc>
          <w:tcPr>
            <w:tcW w:w="4680" w:type="dxa"/>
            <w:shd w:val="clear" w:color="auto" w:fill="1F4E79"/>
          </w:tcPr>
          <w:p w14:paraId="564453CD" w14:textId="77777777" w:rsidR="00CD68F8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680" w:type="dxa"/>
            <w:shd w:val="clear" w:color="auto" w:fill="1F4E79"/>
          </w:tcPr>
          <w:p w14:paraId="164FD08B" w14:textId="77777777" w:rsidR="00CD68F8" w:rsidRDefault="00000000">
            <w:r>
              <w:rPr>
                <w:b/>
                <w:bCs/>
                <w:color w:val="FFFFFF"/>
              </w:rPr>
              <w:t>Syntax / Notes</w:t>
            </w:r>
          </w:p>
        </w:tc>
      </w:tr>
      <w:tr w:rsidR="00CD68F8" w14:paraId="43BE9566" w14:textId="77777777">
        <w:tc>
          <w:tcPr>
            <w:tcW w:w="4680" w:type="dxa"/>
          </w:tcPr>
          <w:p w14:paraId="123156CC" w14:textId="77777777" w:rsidR="00CD68F8" w:rsidRDefault="00000000">
            <w:r>
              <w:t>Inline</w:t>
            </w:r>
          </w:p>
        </w:tc>
        <w:tc>
          <w:tcPr>
            <w:tcW w:w="4680" w:type="dxa"/>
          </w:tcPr>
          <w:p w14:paraId="09DB7906" w14:textId="77777777" w:rsidR="00CD68F8" w:rsidRDefault="00000000">
            <w:r>
              <w:t>&lt;h1 style="color: red"&gt;Apna College&lt;/h1&gt;</w:t>
            </w:r>
          </w:p>
        </w:tc>
      </w:tr>
      <w:tr w:rsidR="00CD68F8" w14:paraId="25A57722" w14:textId="77777777">
        <w:tc>
          <w:tcPr>
            <w:tcW w:w="4680" w:type="dxa"/>
          </w:tcPr>
          <w:p w14:paraId="01764911" w14:textId="77777777" w:rsidR="00CD68F8" w:rsidRDefault="00000000">
            <w:r>
              <w:t>Internal (&lt;style&gt; tag)</w:t>
            </w:r>
          </w:p>
        </w:tc>
        <w:tc>
          <w:tcPr>
            <w:tcW w:w="4680" w:type="dxa"/>
          </w:tcPr>
          <w:p w14:paraId="31DDD0F1" w14:textId="77777777" w:rsidR="00CD68F8" w:rsidRDefault="00000000">
            <w:r>
              <w:t xml:space="preserve">&lt;style&gt;h1 </w:t>
            </w:r>
            <w:proofErr w:type="gramStart"/>
            <w:r>
              <w:t>{ color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  <w:r>
              <w:t>&lt;/style&gt; — inside &lt;head&gt;</w:t>
            </w:r>
          </w:p>
        </w:tc>
      </w:tr>
      <w:tr w:rsidR="00CD68F8" w14:paraId="7F2382BB" w14:textId="77777777">
        <w:tc>
          <w:tcPr>
            <w:tcW w:w="4680" w:type="dxa"/>
          </w:tcPr>
          <w:p w14:paraId="57D82090" w14:textId="77777777" w:rsidR="00CD68F8" w:rsidRDefault="00000000">
            <w:r>
              <w:t>External Stylesheet</w:t>
            </w:r>
          </w:p>
        </w:tc>
        <w:tc>
          <w:tcPr>
            <w:tcW w:w="4680" w:type="dxa"/>
          </w:tcPr>
          <w:p w14:paraId="19662844" w14:textId="77777777" w:rsidR="00CD68F8" w:rsidRDefault="00000000">
            <w:r>
              <w:t>Separate .</w:t>
            </w:r>
            <w:proofErr w:type="spellStart"/>
            <w:r>
              <w:t>css</w:t>
            </w:r>
            <w:proofErr w:type="spellEnd"/>
            <w:r>
              <w:t xml:space="preserve"> file linked via &lt;link&gt; — BEST PRACTICE</w:t>
            </w:r>
          </w:p>
        </w:tc>
      </w:tr>
    </w:tbl>
    <w:p w14:paraId="105B2B75" w14:textId="77777777" w:rsidR="00CD68F8" w:rsidRDefault="00000000">
      <w:pPr>
        <w:spacing w:after="120"/>
      </w:pPr>
      <w:r>
        <w:rPr>
          <w:i/>
          <w:iCs/>
          <w:color w:val="555555"/>
        </w:rPr>
        <w:t>Priority (specificity of source): Inline &gt; Internal &gt; External. Inline style always overrides the other two.</w:t>
      </w:r>
    </w:p>
    <w:p w14:paraId="149EF429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4. Color Properties</w:t>
      </w:r>
    </w:p>
    <w:p w14:paraId="31097567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color — sets foreground (text) color</w:t>
      </w:r>
    </w:p>
    <w:p w14:paraId="52E9C636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color: red;</w:t>
      </w:r>
      <w:r>
        <w:rPr>
          <w:rFonts w:ascii="Consolas" w:eastAsia="Consolas" w:hAnsi="Consolas" w:cs="Consolas"/>
          <w:sz w:val="19"/>
          <w:szCs w:val="19"/>
        </w:rPr>
        <w:br/>
        <w:t>color: blue;</w:t>
      </w:r>
    </w:p>
    <w:p w14:paraId="6D65DEA1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background-color — sets background color</w:t>
      </w:r>
    </w:p>
    <w:p w14:paraId="781ABE98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background-color: pink;</w:t>
      </w:r>
      <w:r>
        <w:rPr>
          <w:rFonts w:ascii="Consolas" w:eastAsia="Consolas" w:hAnsi="Consolas" w:cs="Consolas"/>
          <w:sz w:val="19"/>
          <w:szCs w:val="19"/>
        </w:rPr>
        <w:br/>
        <w:t>background-color: green;</w:t>
      </w:r>
    </w:p>
    <w:p w14:paraId="350ED404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Color Systems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68F8" w14:paraId="60799A71" w14:textId="77777777">
        <w:trPr>
          <w:tblHeader/>
        </w:trPr>
        <w:tc>
          <w:tcPr>
            <w:tcW w:w="4680" w:type="dxa"/>
            <w:shd w:val="clear" w:color="auto" w:fill="1F4E79"/>
          </w:tcPr>
          <w:p w14:paraId="14E86E9A" w14:textId="77777777" w:rsidR="00CD68F8" w:rsidRDefault="00000000"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4680" w:type="dxa"/>
            <w:shd w:val="clear" w:color="auto" w:fill="1F4E79"/>
          </w:tcPr>
          <w:p w14:paraId="33E7D8EC" w14:textId="77777777" w:rsidR="00CD68F8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CD68F8" w14:paraId="41D1284B" w14:textId="77777777">
        <w:tc>
          <w:tcPr>
            <w:tcW w:w="4680" w:type="dxa"/>
          </w:tcPr>
          <w:p w14:paraId="3426D08C" w14:textId="77777777" w:rsidR="00CD68F8" w:rsidRDefault="00000000">
            <w:r>
              <w:t>Named colors</w:t>
            </w:r>
          </w:p>
        </w:tc>
        <w:tc>
          <w:tcPr>
            <w:tcW w:w="4680" w:type="dxa"/>
          </w:tcPr>
          <w:p w14:paraId="501B4920" w14:textId="77777777" w:rsidR="00CD68F8" w:rsidRDefault="00000000">
            <w:r>
              <w:t>red, blue, green</w:t>
            </w:r>
          </w:p>
        </w:tc>
      </w:tr>
      <w:tr w:rsidR="00CD68F8" w14:paraId="3CDFF20B" w14:textId="77777777">
        <w:tc>
          <w:tcPr>
            <w:tcW w:w="4680" w:type="dxa"/>
          </w:tcPr>
          <w:p w14:paraId="10038CA8" w14:textId="77777777" w:rsidR="00CD68F8" w:rsidRDefault="00000000">
            <w:r>
              <w:t>RGB</w:t>
            </w:r>
          </w:p>
        </w:tc>
        <w:tc>
          <w:tcPr>
            <w:tcW w:w="4680" w:type="dxa"/>
          </w:tcPr>
          <w:p w14:paraId="7337C07A" w14:textId="77777777" w:rsidR="00CD68F8" w:rsidRDefault="00000000">
            <w:proofErr w:type="spellStart"/>
            <w:proofErr w:type="gramStart"/>
            <w:r>
              <w:t>rgb</w:t>
            </w:r>
            <w:proofErr w:type="spellEnd"/>
            <w:r>
              <w:t>(</w:t>
            </w:r>
            <w:proofErr w:type="gramEnd"/>
            <w:r>
              <w:t>255, 0, 0)</w:t>
            </w:r>
          </w:p>
        </w:tc>
      </w:tr>
      <w:tr w:rsidR="00CD68F8" w14:paraId="6C80836D" w14:textId="77777777">
        <w:tc>
          <w:tcPr>
            <w:tcW w:w="4680" w:type="dxa"/>
          </w:tcPr>
          <w:p w14:paraId="76557539" w14:textId="77777777" w:rsidR="00CD68F8" w:rsidRDefault="00000000">
            <w:r>
              <w:t>Hex</w:t>
            </w:r>
          </w:p>
        </w:tc>
        <w:tc>
          <w:tcPr>
            <w:tcW w:w="4680" w:type="dxa"/>
          </w:tcPr>
          <w:p w14:paraId="477EF4C2" w14:textId="77777777" w:rsidR="00CD68F8" w:rsidRDefault="00000000">
            <w:r>
              <w:t>#ff0000</w:t>
            </w:r>
          </w:p>
        </w:tc>
      </w:tr>
    </w:tbl>
    <w:p w14:paraId="193EDB58" w14:textId="77777777" w:rsidR="00CD68F8" w:rsidRDefault="00000000">
      <w:pPr>
        <w:spacing w:after="120"/>
      </w:pPr>
      <w:r>
        <w:rPr>
          <w:i/>
          <w:iCs/>
          <w:color w:val="555555"/>
        </w:rPr>
        <w:t>Use an online color-picker tool instead of memorizing hex/RGB values.</w:t>
      </w:r>
    </w:p>
    <w:p w14:paraId="1B71846E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5. Selectors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D68F8" w14:paraId="1B0B6433" w14:textId="77777777">
        <w:trPr>
          <w:tblHeader/>
        </w:trPr>
        <w:tc>
          <w:tcPr>
            <w:tcW w:w="3120" w:type="dxa"/>
            <w:shd w:val="clear" w:color="auto" w:fill="1F4E79"/>
          </w:tcPr>
          <w:p w14:paraId="6CF2320C" w14:textId="77777777" w:rsidR="00CD68F8" w:rsidRDefault="00000000">
            <w:r>
              <w:rPr>
                <w:b/>
                <w:bCs/>
                <w:color w:val="FFFFFF"/>
              </w:rPr>
              <w:t>Selector</w:t>
            </w:r>
          </w:p>
        </w:tc>
        <w:tc>
          <w:tcPr>
            <w:tcW w:w="3120" w:type="dxa"/>
            <w:shd w:val="clear" w:color="auto" w:fill="1F4E79"/>
          </w:tcPr>
          <w:p w14:paraId="2276D825" w14:textId="77777777" w:rsidR="00CD68F8" w:rsidRDefault="00000000">
            <w:r>
              <w:rPr>
                <w:b/>
                <w:bCs/>
                <w:color w:val="FFFFFF"/>
              </w:rPr>
              <w:t>Syntax</w:t>
            </w:r>
          </w:p>
        </w:tc>
        <w:tc>
          <w:tcPr>
            <w:tcW w:w="3120" w:type="dxa"/>
            <w:shd w:val="clear" w:color="auto" w:fill="1F4E79"/>
          </w:tcPr>
          <w:p w14:paraId="444EB891" w14:textId="77777777" w:rsidR="00CD68F8" w:rsidRDefault="00000000">
            <w:r>
              <w:rPr>
                <w:b/>
                <w:bCs/>
                <w:color w:val="FFFFFF"/>
              </w:rPr>
              <w:t>Selects</w:t>
            </w:r>
          </w:p>
        </w:tc>
      </w:tr>
      <w:tr w:rsidR="00CD68F8" w14:paraId="2013A082" w14:textId="77777777">
        <w:tc>
          <w:tcPr>
            <w:tcW w:w="3120" w:type="dxa"/>
          </w:tcPr>
          <w:p w14:paraId="1F0FC3FC" w14:textId="77777777" w:rsidR="00CD68F8" w:rsidRDefault="00000000">
            <w:r>
              <w:t>Universal</w:t>
            </w:r>
          </w:p>
        </w:tc>
        <w:tc>
          <w:tcPr>
            <w:tcW w:w="3120" w:type="dxa"/>
          </w:tcPr>
          <w:p w14:paraId="3ADE4AA7" w14:textId="77777777" w:rsidR="00CD68F8" w:rsidRDefault="00000000">
            <w:r>
              <w:t>* { }</w:t>
            </w:r>
          </w:p>
        </w:tc>
        <w:tc>
          <w:tcPr>
            <w:tcW w:w="3120" w:type="dxa"/>
          </w:tcPr>
          <w:p w14:paraId="7CE2B3AB" w14:textId="77777777" w:rsidR="00CD68F8" w:rsidRDefault="00000000">
            <w:r>
              <w:t>All elements</w:t>
            </w:r>
          </w:p>
        </w:tc>
      </w:tr>
      <w:tr w:rsidR="00CD68F8" w14:paraId="3965BFE2" w14:textId="77777777">
        <w:tc>
          <w:tcPr>
            <w:tcW w:w="3120" w:type="dxa"/>
          </w:tcPr>
          <w:p w14:paraId="2C015898" w14:textId="77777777" w:rsidR="00CD68F8" w:rsidRDefault="00000000">
            <w:r>
              <w:lastRenderedPageBreak/>
              <w:t>Element</w:t>
            </w:r>
          </w:p>
        </w:tc>
        <w:tc>
          <w:tcPr>
            <w:tcW w:w="3120" w:type="dxa"/>
          </w:tcPr>
          <w:p w14:paraId="4AB08FFE" w14:textId="77777777" w:rsidR="00CD68F8" w:rsidRDefault="00000000">
            <w:r>
              <w:t xml:space="preserve">h1 </w:t>
            </w:r>
            <w:proofErr w:type="gramStart"/>
            <w:r>
              <w:t>{ }</w:t>
            </w:r>
            <w:proofErr w:type="gramEnd"/>
          </w:p>
        </w:tc>
        <w:tc>
          <w:tcPr>
            <w:tcW w:w="3120" w:type="dxa"/>
          </w:tcPr>
          <w:p w14:paraId="7290D5C4" w14:textId="77777777" w:rsidR="00CD68F8" w:rsidRDefault="00000000">
            <w:r>
              <w:t>All &lt;h1&gt; elements</w:t>
            </w:r>
          </w:p>
        </w:tc>
      </w:tr>
      <w:tr w:rsidR="00CD68F8" w14:paraId="3F6A5805" w14:textId="77777777">
        <w:tc>
          <w:tcPr>
            <w:tcW w:w="3120" w:type="dxa"/>
          </w:tcPr>
          <w:p w14:paraId="0F7F085D" w14:textId="77777777" w:rsidR="00CD68F8" w:rsidRDefault="00000000">
            <w:r>
              <w:t>Class</w:t>
            </w:r>
          </w:p>
        </w:tc>
        <w:tc>
          <w:tcPr>
            <w:tcW w:w="3120" w:type="dxa"/>
          </w:tcPr>
          <w:p w14:paraId="1770814C" w14:textId="77777777" w:rsidR="00CD68F8" w:rsidRDefault="00000000">
            <w:proofErr w:type="gramStart"/>
            <w:r>
              <w:t>.</w:t>
            </w:r>
            <w:proofErr w:type="spellStart"/>
            <w:r>
              <w:t>myClass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{ }</w:t>
            </w:r>
            <w:proofErr w:type="gramEnd"/>
          </w:p>
        </w:tc>
        <w:tc>
          <w:tcPr>
            <w:tcW w:w="3120" w:type="dxa"/>
          </w:tcPr>
          <w:p w14:paraId="521D0C36" w14:textId="77777777" w:rsidR="00CD68F8" w:rsidRDefault="00000000">
            <w:r>
              <w:t>Elements with class="</w:t>
            </w:r>
            <w:proofErr w:type="spellStart"/>
            <w:r>
              <w:t>myClass</w:t>
            </w:r>
            <w:proofErr w:type="spellEnd"/>
            <w:r>
              <w:t>"</w:t>
            </w:r>
          </w:p>
        </w:tc>
      </w:tr>
      <w:tr w:rsidR="00CD68F8" w14:paraId="3303FD10" w14:textId="77777777">
        <w:tc>
          <w:tcPr>
            <w:tcW w:w="3120" w:type="dxa"/>
          </w:tcPr>
          <w:p w14:paraId="6DBFA0F0" w14:textId="77777777" w:rsidR="00CD68F8" w:rsidRDefault="00000000">
            <w:r>
              <w:t>ID</w:t>
            </w:r>
          </w:p>
        </w:tc>
        <w:tc>
          <w:tcPr>
            <w:tcW w:w="3120" w:type="dxa"/>
          </w:tcPr>
          <w:p w14:paraId="6B8E1151" w14:textId="77777777" w:rsidR="00CD68F8" w:rsidRDefault="00000000">
            <w:r>
              <w:t xml:space="preserve">#myId </w:t>
            </w:r>
            <w:proofErr w:type="gramStart"/>
            <w:r>
              <w:t>{ }</w:t>
            </w:r>
            <w:proofErr w:type="gramEnd"/>
          </w:p>
        </w:tc>
        <w:tc>
          <w:tcPr>
            <w:tcW w:w="3120" w:type="dxa"/>
          </w:tcPr>
          <w:p w14:paraId="443B53A0" w14:textId="77777777" w:rsidR="00CD68F8" w:rsidRDefault="00000000">
            <w:r>
              <w:t>Element with id="</w:t>
            </w:r>
            <w:proofErr w:type="spellStart"/>
            <w:r>
              <w:t>myId</w:t>
            </w:r>
            <w:proofErr w:type="spellEnd"/>
            <w:r>
              <w:t>"</w:t>
            </w:r>
          </w:p>
        </w:tc>
      </w:tr>
    </w:tbl>
    <w:p w14:paraId="3B1023C8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6. Text Properties</w:t>
      </w:r>
    </w:p>
    <w:p w14:paraId="753988BE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text-align: </w:t>
      </w:r>
    </w:p>
    <w:p w14:paraId="3B3FE01A" w14:textId="77777777" w:rsidR="00CD68F8" w:rsidRDefault="00000000">
      <w:pPr>
        <w:pStyle w:val="ListParagraph"/>
        <w:numPr>
          <w:ilvl w:val="1"/>
          <w:numId w:val="2"/>
        </w:numPr>
        <w:spacing w:after="40"/>
      </w:pPr>
      <w:r>
        <w:t>left / right / center / start / end</w:t>
      </w:r>
    </w:p>
    <w:p w14:paraId="1C8521AF" w14:textId="77777777" w:rsidR="00CD68F8" w:rsidRDefault="00000000">
      <w:pPr>
        <w:pStyle w:val="ListParagraph"/>
        <w:numPr>
          <w:ilvl w:val="1"/>
          <w:numId w:val="2"/>
        </w:numPr>
        <w:spacing w:after="40"/>
      </w:pPr>
      <w:r>
        <w:t>Aligns relative to the PARENT container, not the page.</w:t>
      </w:r>
    </w:p>
    <w:p w14:paraId="3A6A010E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text-decoration:</w:t>
      </w:r>
    </w:p>
    <w:p w14:paraId="0FB73EB2" w14:textId="77777777" w:rsidR="00CD68F8" w:rsidRDefault="00000000">
      <w:pPr>
        <w:pStyle w:val="ListParagraph"/>
        <w:numPr>
          <w:ilvl w:val="1"/>
          <w:numId w:val="2"/>
        </w:numPr>
        <w:spacing w:after="40"/>
      </w:pPr>
      <w:r>
        <w:t>underline / overline / line-through / none</w:t>
      </w:r>
    </w:p>
    <w:p w14:paraId="17D21DBE" w14:textId="36FC66F3" w:rsidR="00B83BDA" w:rsidRDefault="00000000" w:rsidP="00B83BDA">
      <w:pPr>
        <w:pStyle w:val="ListParagraph"/>
        <w:numPr>
          <w:ilvl w:val="1"/>
          <w:numId w:val="2"/>
        </w:numPr>
        <w:spacing w:after="40"/>
      </w:pPr>
      <w:r>
        <w:t>Can also set style (wavy, dotted) &amp; color. Use 'none' to remove hyperlink underline.</w:t>
      </w:r>
    </w:p>
    <w:p w14:paraId="1B8EA178" w14:textId="77777777" w:rsidR="00B83BDA" w:rsidRDefault="00B83BDA" w:rsidP="00B83BDA">
      <w:pPr>
        <w:pStyle w:val="ListParagraph"/>
        <w:numPr>
          <w:ilvl w:val="0"/>
          <w:numId w:val="2"/>
        </w:numPr>
        <w:spacing w:after="60"/>
      </w:pPr>
      <w:r>
        <w:t>text-transform:</w:t>
      </w:r>
    </w:p>
    <w:p w14:paraId="662DA13D" w14:textId="51077DFC" w:rsidR="00B83BDA" w:rsidRDefault="00B83BDA" w:rsidP="00B83BDA">
      <w:pPr>
        <w:pStyle w:val="ListParagraph"/>
        <w:numPr>
          <w:ilvl w:val="1"/>
          <w:numId w:val="2"/>
        </w:numPr>
        <w:spacing w:after="40"/>
      </w:pPr>
      <w:r>
        <w:t>uppercase / lowercase / capitalize / none</w:t>
      </w:r>
    </w:p>
    <w:p w14:paraId="3254241B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font-weight:</w:t>
      </w:r>
    </w:p>
    <w:p w14:paraId="60F9E497" w14:textId="77777777" w:rsidR="00CD68F8" w:rsidRDefault="00000000">
      <w:pPr>
        <w:pStyle w:val="ListParagraph"/>
        <w:numPr>
          <w:ilvl w:val="1"/>
          <w:numId w:val="2"/>
        </w:numPr>
        <w:spacing w:after="40"/>
      </w:pPr>
      <w:r>
        <w:t>normal / bold / bolder / lighter</w:t>
      </w:r>
    </w:p>
    <w:p w14:paraId="6DC36B51" w14:textId="77777777" w:rsidR="00CD68F8" w:rsidRDefault="00000000">
      <w:pPr>
        <w:pStyle w:val="ListParagraph"/>
        <w:numPr>
          <w:ilvl w:val="1"/>
          <w:numId w:val="2"/>
        </w:numPr>
        <w:spacing w:after="40"/>
      </w:pPr>
      <w:r>
        <w:t>Or numeric: 100–900 (controls thickness/darkness)</w:t>
      </w:r>
    </w:p>
    <w:p w14:paraId="7CF8E2EE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font-family</w:t>
      </w:r>
      <w:proofErr w:type="gramEnd"/>
      <w:r>
        <w:t>:</w:t>
      </w:r>
    </w:p>
    <w:p w14:paraId="7326C2DD" w14:textId="77777777" w:rsidR="00CD68F8" w:rsidRDefault="00000000">
      <w:pPr>
        <w:pStyle w:val="ListParagraph"/>
        <w:numPr>
          <w:ilvl w:val="1"/>
          <w:numId w:val="2"/>
        </w:numPr>
        <w:spacing w:after="40"/>
      </w:pPr>
      <w:r>
        <w:t xml:space="preserve">font-family: arial, </w:t>
      </w:r>
      <w:proofErr w:type="spellStart"/>
      <w:proofErr w:type="gramStart"/>
      <w:r>
        <w:t>roboto</w:t>
      </w:r>
      <w:proofErr w:type="spellEnd"/>
      <w:r>
        <w:t>;  —</w:t>
      </w:r>
      <w:proofErr w:type="gramEnd"/>
      <w:r>
        <w:t xml:space="preserve"> comma-separated fallback list</w:t>
      </w:r>
    </w:p>
    <w:p w14:paraId="310E829C" w14:textId="77777777" w:rsidR="00CD68F8" w:rsidRDefault="00000000">
      <w:pPr>
        <w:pStyle w:val="ListParagraph"/>
        <w:numPr>
          <w:ilvl w:val="1"/>
          <w:numId w:val="2"/>
        </w:numPr>
        <w:spacing w:after="40"/>
      </w:pPr>
      <w:r>
        <w:t>Generic families: serif, sans-serif, monospace, cursive, fantasy</w:t>
      </w:r>
    </w:p>
    <w:p w14:paraId="14B56AEC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line-height:</w:t>
      </w:r>
    </w:p>
    <w:p w14:paraId="0ED3A7D2" w14:textId="77777777" w:rsidR="00CD68F8" w:rsidRDefault="00000000">
      <w:pPr>
        <w:pStyle w:val="ListParagraph"/>
        <w:numPr>
          <w:ilvl w:val="1"/>
          <w:numId w:val="2"/>
        </w:numPr>
        <w:spacing w:after="40"/>
      </w:pPr>
      <w:r>
        <w:t xml:space="preserve">line-height: </w:t>
      </w:r>
      <w:proofErr w:type="gramStart"/>
      <w:r>
        <w:t>3;  (</w:t>
      </w:r>
      <w:proofErr w:type="gramEnd"/>
      <w:r>
        <w:t xml:space="preserve">unitless, </w:t>
      </w:r>
      <w:proofErr w:type="gramStart"/>
      <w:r>
        <w:t>multiplier)  or</w:t>
      </w:r>
      <w:proofErr w:type="gramEnd"/>
      <w:r>
        <w:t xml:space="preserve">  line-height: 20px;</w:t>
      </w:r>
    </w:p>
    <w:p w14:paraId="53CD736A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7. Units in CSS</w:t>
      </w:r>
    </w:p>
    <w:p w14:paraId="0BD19243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Absolute — pixels (</w:t>
      </w:r>
      <w:proofErr w:type="spellStart"/>
      <w:r>
        <w:rPr>
          <w:b/>
          <w:bCs/>
          <w:color w:val="333333"/>
        </w:rPr>
        <w:t>px</w:t>
      </w:r>
      <w:proofErr w:type="spellEnd"/>
      <w:r>
        <w:rPr>
          <w:b/>
          <w:bCs/>
          <w:color w:val="333333"/>
        </w:rPr>
        <w:t>)</w:t>
      </w:r>
    </w:p>
    <w:p w14:paraId="01E4C546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font-size: 16px;</w:t>
      </w:r>
    </w:p>
    <w:p w14:paraId="4070B2FF" w14:textId="1BEED9AD" w:rsidR="00CD68F8" w:rsidRDefault="00000000">
      <w:pPr>
        <w:spacing w:after="120"/>
      </w:pPr>
      <w:r>
        <w:rPr>
          <w:i/>
          <w:iCs/>
          <w:color w:val="555555"/>
        </w:rPr>
        <w:t xml:space="preserve">96px = 1 inch. Pixels are the </w:t>
      </w:r>
      <w:r w:rsidR="00B83BDA">
        <w:rPr>
          <w:i/>
          <w:iCs/>
          <w:color w:val="555555"/>
        </w:rPr>
        <w:t>most used</w:t>
      </w:r>
      <w:r>
        <w:rPr>
          <w:i/>
          <w:iCs/>
          <w:color w:val="555555"/>
        </w:rPr>
        <w:t xml:space="preserve"> unit. (</w:t>
      </w:r>
      <w:proofErr w:type="gramStart"/>
      <w:r>
        <w:rPr>
          <w:i/>
          <w:iCs/>
          <w:color w:val="555555"/>
        </w:rPr>
        <w:t>cm</w:t>
      </w:r>
      <w:proofErr w:type="gramEnd"/>
      <w:r>
        <w:rPr>
          <w:i/>
          <w:iCs/>
          <w:color w:val="555555"/>
        </w:rPr>
        <w:t>, mm, in also exist but rarely used on screen.)</w:t>
      </w:r>
    </w:p>
    <w:p w14:paraId="3E8FACB1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  <w:rPr>
          <w:b/>
          <w:bCs/>
          <w:color w:val="1F4E79"/>
        </w:rPr>
      </w:pPr>
      <w:r>
        <w:rPr>
          <w:b/>
          <w:bCs/>
          <w:color w:val="1F4E79"/>
        </w:rPr>
        <w:t>8. Box Model</w:t>
      </w:r>
    </w:p>
    <w:p w14:paraId="0ADBF336" w14:textId="101608A1" w:rsidR="00B83BDA" w:rsidRDefault="00B83BDA">
      <w:pPr>
        <w:pStyle w:val="Heading1"/>
        <w:pBdr>
          <w:bottom w:val="single" w:sz="6" w:space="0" w:color="1F4E79"/>
        </w:pBdr>
        <w:spacing w:before="320" w:after="120"/>
      </w:pPr>
      <w:r w:rsidRPr="00B83BDA">
        <w:rPr>
          <w:noProof/>
        </w:rPr>
        <w:drawing>
          <wp:inline distT="0" distB="0" distL="0" distR="0" wp14:anchorId="3855B1A0" wp14:editId="0D4AD97A">
            <wp:extent cx="4167963" cy="1807772"/>
            <wp:effectExtent l="0" t="0" r="4445" b="2540"/>
            <wp:docPr id="119446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8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0796" cy="184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DACB" w14:textId="77777777" w:rsidR="00CD68F8" w:rsidRDefault="00000000">
      <w:pPr>
        <w:spacing w:after="100"/>
      </w:pPr>
      <w:r>
        <w:t>Every element is a box made up of (from inside out): Content → Padding → Border → Margin.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68F8" w14:paraId="34DC04A8" w14:textId="77777777">
        <w:trPr>
          <w:tblHeader/>
        </w:trPr>
        <w:tc>
          <w:tcPr>
            <w:tcW w:w="4680" w:type="dxa"/>
            <w:shd w:val="clear" w:color="auto" w:fill="1F4E79"/>
          </w:tcPr>
          <w:p w14:paraId="55366514" w14:textId="77777777" w:rsidR="00CD68F8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4680" w:type="dxa"/>
            <w:shd w:val="clear" w:color="auto" w:fill="1F4E79"/>
          </w:tcPr>
          <w:p w14:paraId="22D0871C" w14:textId="77777777" w:rsidR="00CD68F8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CD68F8" w14:paraId="43E444FB" w14:textId="77777777">
        <w:tc>
          <w:tcPr>
            <w:tcW w:w="4680" w:type="dxa"/>
          </w:tcPr>
          <w:p w14:paraId="77AB5F72" w14:textId="77777777" w:rsidR="00CD68F8" w:rsidRDefault="00000000">
            <w:r>
              <w:t>width / height</w:t>
            </w:r>
          </w:p>
        </w:tc>
        <w:tc>
          <w:tcPr>
            <w:tcW w:w="4680" w:type="dxa"/>
          </w:tcPr>
          <w:p w14:paraId="04797E05" w14:textId="77777777" w:rsidR="00CD68F8" w:rsidRDefault="00000000">
            <w:r>
              <w:t>Sets size of the CONTENT area</w:t>
            </w:r>
          </w:p>
        </w:tc>
      </w:tr>
      <w:tr w:rsidR="00CD68F8" w14:paraId="35B6D1B3" w14:textId="77777777">
        <w:tc>
          <w:tcPr>
            <w:tcW w:w="4680" w:type="dxa"/>
          </w:tcPr>
          <w:p w14:paraId="27372FBF" w14:textId="77777777" w:rsidR="00CD68F8" w:rsidRDefault="00000000">
            <w:r>
              <w:t>padding</w:t>
            </w:r>
          </w:p>
        </w:tc>
        <w:tc>
          <w:tcPr>
            <w:tcW w:w="4680" w:type="dxa"/>
          </w:tcPr>
          <w:p w14:paraId="0B2F6EB5" w14:textId="77777777" w:rsidR="00CD68F8" w:rsidRDefault="00000000">
            <w:r>
              <w:t>Space between content and border (inside the box)</w:t>
            </w:r>
          </w:p>
        </w:tc>
      </w:tr>
      <w:tr w:rsidR="00CD68F8" w14:paraId="4445A8AA" w14:textId="77777777">
        <w:tc>
          <w:tcPr>
            <w:tcW w:w="4680" w:type="dxa"/>
          </w:tcPr>
          <w:p w14:paraId="41977F7E" w14:textId="77777777" w:rsidR="00CD68F8" w:rsidRDefault="00000000">
            <w:r>
              <w:t>border</w:t>
            </w:r>
          </w:p>
        </w:tc>
        <w:tc>
          <w:tcPr>
            <w:tcW w:w="4680" w:type="dxa"/>
          </w:tcPr>
          <w:p w14:paraId="6C02D8D7" w14:textId="77777777" w:rsidR="00CD68F8" w:rsidRDefault="00000000">
            <w:r>
              <w:t>Line around the padding/content</w:t>
            </w:r>
          </w:p>
        </w:tc>
      </w:tr>
      <w:tr w:rsidR="00CD68F8" w14:paraId="4042DA5A" w14:textId="77777777">
        <w:tc>
          <w:tcPr>
            <w:tcW w:w="4680" w:type="dxa"/>
          </w:tcPr>
          <w:p w14:paraId="3F6465A3" w14:textId="77777777" w:rsidR="00CD68F8" w:rsidRDefault="00000000">
            <w:r>
              <w:t>margin</w:t>
            </w:r>
          </w:p>
        </w:tc>
        <w:tc>
          <w:tcPr>
            <w:tcW w:w="4680" w:type="dxa"/>
          </w:tcPr>
          <w:p w14:paraId="099BFCEE" w14:textId="77777777" w:rsidR="00CD68F8" w:rsidRDefault="00000000">
            <w:r>
              <w:t>Space outside the border, between this box and others</w:t>
            </w:r>
          </w:p>
        </w:tc>
      </w:tr>
    </w:tbl>
    <w:p w14:paraId="5FBF88C2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lastRenderedPageBreak/>
        <w:t>Height &amp; Width</w:t>
      </w:r>
    </w:p>
    <w:p w14:paraId="51EE610D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div {</w:t>
      </w:r>
      <w:r>
        <w:rPr>
          <w:rFonts w:ascii="Consolas" w:eastAsia="Consolas" w:hAnsi="Consolas" w:cs="Consolas"/>
          <w:sz w:val="19"/>
          <w:szCs w:val="19"/>
        </w:rPr>
        <w:br/>
        <w:t xml:space="preserve">  height: 50px;</w:t>
      </w:r>
      <w:r>
        <w:rPr>
          <w:rFonts w:ascii="Consolas" w:eastAsia="Consolas" w:hAnsi="Consolas" w:cs="Consolas"/>
          <w:sz w:val="19"/>
          <w:szCs w:val="19"/>
        </w:rPr>
        <w:br/>
        <w:t xml:space="preserve">  width: 50px;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410E231D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Border</w:t>
      </w:r>
    </w:p>
    <w:p w14:paraId="5665DEE2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border-width: 2px;</w:t>
      </w:r>
      <w:r>
        <w:rPr>
          <w:rFonts w:ascii="Consolas" w:eastAsia="Consolas" w:hAnsi="Consolas" w:cs="Consolas"/>
          <w:sz w:val="19"/>
          <w:szCs w:val="19"/>
        </w:rPr>
        <w:br/>
        <w:t>border-style: solid; /* dotted | dashed */</w:t>
      </w:r>
      <w:r>
        <w:rPr>
          <w:rFonts w:ascii="Consolas" w:eastAsia="Consolas" w:hAnsi="Consolas" w:cs="Consolas"/>
          <w:sz w:val="19"/>
          <w:szCs w:val="19"/>
        </w:rPr>
        <w:br/>
        <w:t>border-color: black;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/* Shorthand */</w:t>
      </w:r>
      <w:r>
        <w:rPr>
          <w:rFonts w:ascii="Consolas" w:eastAsia="Consolas" w:hAnsi="Consolas" w:cs="Consolas"/>
          <w:sz w:val="19"/>
          <w:szCs w:val="19"/>
        </w:rPr>
        <w:br/>
        <w:t>border: 2px solid black;</w:t>
      </w:r>
    </w:p>
    <w:p w14:paraId="1D246BA8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Border Radius (rounded corners)</w:t>
      </w:r>
    </w:p>
    <w:p w14:paraId="1942C08F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border-radius: 10px;</w:t>
      </w:r>
      <w:r>
        <w:rPr>
          <w:rFonts w:ascii="Consolas" w:eastAsia="Consolas" w:hAnsi="Consolas" w:cs="Consolas"/>
          <w:sz w:val="19"/>
          <w:szCs w:val="19"/>
        </w:rPr>
        <w:br/>
        <w:t>border-radius: 50</w:t>
      </w:r>
      <w:proofErr w:type="gramStart"/>
      <w:r>
        <w:rPr>
          <w:rFonts w:ascii="Consolas" w:eastAsia="Consolas" w:hAnsi="Consolas" w:cs="Consolas"/>
          <w:sz w:val="19"/>
          <w:szCs w:val="19"/>
        </w:rPr>
        <w:t>%;  /</w:t>
      </w:r>
      <w:proofErr w:type="gramEnd"/>
      <w:r>
        <w:rPr>
          <w:rFonts w:ascii="Consolas" w:eastAsia="Consolas" w:hAnsi="Consolas" w:cs="Consolas"/>
          <w:sz w:val="19"/>
          <w:szCs w:val="19"/>
        </w:rPr>
        <w:t>* makes a circle on a square box */</w:t>
      </w:r>
    </w:p>
    <w:p w14:paraId="30E1EE17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Padding</w:t>
      </w:r>
    </w:p>
    <w:p w14:paraId="6677AE69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padding-top: 10px;</w:t>
      </w:r>
      <w:r>
        <w:rPr>
          <w:rFonts w:ascii="Consolas" w:eastAsia="Consolas" w:hAnsi="Consolas" w:cs="Consolas"/>
          <w:sz w:val="19"/>
          <w:szCs w:val="19"/>
        </w:rPr>
        <w:br/>
        <w:t>padding-right: 10px;</w:t>
      </w:r>
      <w:r>
        <w:rPr>
          <w:rFonts w:ascii="Consolas" w:eastAsia="Consolas" w:hAnsi="Consolas" w:cs="Consolas"/>
          <w:sz w:val="19"/>
          <w:szCs w:val="19"/>
        </w:rPr>
        <w:br/>
        <w:t>padding-bottom: 10px;</w:t>
      </w:r>
      <w:r>
        <w:rPr>
          <w:rFonts w:ascii="Consolas" w:eastAsia="Consolas" w:hAnsi="Consolas" w:cs="Consolas"/>
          <w:sz w:val="19"/>
          <w:szCs w:val="19"/>
        </w:rPr>
        <w:br/>
        <w:t>padding-left: 10px;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/* Shorthand */</w:t>
      </w:r>
      <w:r>
        <w:rPr>
          <w:rFonts w:ascii="Consolas" w:eastAsia="Consolas" w:hAnsi="Consolas" w:cs="Consolas"/>
          <w:sz w:val="19"/>
          <w:szCs w:val="19"/>
        </w:rPr>
        <w:br/>
        <w:t>padding: 50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px;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/* all sides */</w:t>
      </w:r>
      <w:r>
        <w:rPr>
          <w:rFonts w:ascii="Consolas" w:eastAsia="Consolas" w:hAnsi="Consolas" w:cs="Consolas"/>
          <w:sz w:val="19"/>
          <w:szCs w:val="19"/>
        </w:rPr>
        <w:br/>
        <w:t>padding: 1px 2px 3px 4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px;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top right bottom left (clockwise) */</w:t>
      </w:r>
    </w:p>
    <w:p w14:paraId="186AEBFB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Margin</w:t>
      </w:r>
    </w:p>
    <w:p w14:paraId="58EBBCFF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margin-top: 10px;</w:t>
      </w:r>
      <w:r>
        <w:rPr>
          <w:rFonts w:ascii="Consolas" w:eastAsia="Consolas" w:hAnsi="Consolas" w:cs="Consolas"/>
          <w:sz w:val="19"/>
          <w:szCs w:val="19"/>
        </w:rPr>
        <w:br/>
        <w:t>margin-right: 10px;</w:t>
      </w:r>
      <w:r>
        <w:rPr>
          <w:rFonts w:ascii="Consolas" w:eastAsia="Consolas" w:hAnsi="Consolas" w:cs="Consolas"/>
          <w:sz w:val="19"/>
          <w:szCs w:val="19"/>
        </w:rPr>
        <w:br/>
        <w:t>margin-bottom: 10px;</w:t>
      </w:r>
      <w:r>
        <w:rPr>
          <w:rFonts w:ascii="Consolas" w:eastAsia="Consolas" w:hAnsi="Consolas" w:cs="Consolas"/>
          <w:sz w:val="19"/>
          <w:szCs w:val="19"/>
        </w:rPr>
        <w:br/>
        <w:t>margin-left: 10px;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/* Shorthand */</w:t>
      </w:r>
      <w:r>
        <w:rPr>
          <w:rFonts w:ascii="Consolas" w:eastAsia="Consolas" w:hAnsi="Consolas" w:cs="Consolas"/>
          <w:sz w:val="19"/>
          <w:szCs w:val="19"/>
        </w:rPr>
        <w:br/>
        <w:t>margin: 50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px;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/* all sides */</w:t>
      </w:r>
      <w:r>
        <w:rPr>
          <w:rFonts w:ascii="Consolas" w:eastAsia="Consolas" w:hAnsi="Consolas" w:cs="Consolas"/>
          <w:sz w:val="19"/>
          <w:szCs w:val="19"/>
        </w:rPr>
        <w:br/>
        <w:t>margin: 1px 2px 3px 4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px;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top right bottom left (clockwise) */</w:t>
      </w:r>
    </w:p>
    <w:p w14:paraId="66BE610B" w14:textId="77777777" w:rsidR="00CD68F8" w:rsidRDefault="00000000">
      <w:pPr>
        <w:spacing w:after="120"/>
      </w:pPr>
      <w:r>
        <w:rPr>
          <w:i/>
          <w:iCs/>
          <w:color w:val="555555"/>
        </w:rPr>
        <w:t>Shorthand order for both padding &amp; margin (4 values) = top | right | bottom | left, going clockwise.</w:t>
      </w:r>
    </w:p>
    <w:p w14:paraId="309DDE1B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9. Display Property</w:t>
      </w:r>
    </w:p>
    <w:p w14:paraId="335E75FF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 xml:space="preserve">display: inline / block / </w:t>
      </w:r>
      <w:proofErr w:type="gramStart"/>
      <w:r>
        <w:rPr>
          <w:rFonts w:ascii="Consolas" w:eastAsia="Consolas" w:hAnsi="Consolas" w:cs="Consolas"/>
          <w:sz w:val="19"/>
          <w:szCs w:val="19"/>
        </w:rPr>
        <w:t>inline-block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/ none;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68F8" w14:paraId="5CCB1B3E" w14:textId="77777777">
        <w:trPr>
          <w:tblHeader/>
        </w:trPr>
        <w:tc>
          <w:tcPr>
            <w:tcW w:w="4680" w:type="dxa"/>
            <w:shd w:val="clear" w:color="auto" w:fill="1F4E79"/>
          </w:tcPr>
          <w:p w14:paraId="49E1765A" w14:textId="77777777" w:rsidR="00CD68F8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680" w:type="dxa"/>
            <w:shd w:val="clear" w:color="auto" w:fill="1F4E79"/>
          </w:tcPr>
          <w:p w14:paraId="698635CE" w14:textId="77777777" w:rsidR="00CD68F8" w:rsidRDefault="00000000">
            <w:r>
              <w:rPr>
                <w:b/>
                <w:bCs/>
                <w:color w:val="FFFFFF"/>
              </w:rPr>
              <w:t>Behavior</w:t>
            </w:r>
          </w:p>
        </w:tc>
      </w:tr>
      <w:tr w:rsidR="00CD68F8" w14:paraId="64569EE4" w14:textId="77777777">
        <w:tc>
          <w:tcPr>
            <w:tcW w:w="4680" w:type="dxa"/>
          </w:tcPr>
          <w:p w14:paraId="76E0F994" w14:textId="77777777" w:rsidR="00CD68F8" w:rsidRDefault="00000000">
            <w:r>
              <w:t>inline</w:t>
            </w:r>
          </w:p>
        </w:tc>
        <w:tc>
          <w:tcPr>
            <w:tcW w:w="4680" w:type="dxa"/>
          </w:tcPr>
          <w:p w14:paraId="2FD39DB9" w14:textId="77777777" w:rsidR="00CD68F8" w:rsidRDefault="00000000">
            <w:r>
              <w:t>Takes only the space required by content. No margin/padding effect.</w:t>
            </w:r>
          </w:p>
        </w:tc>
      </w:tr>
      <w:tr w:rsidR="00CD68F8" w14:paraId="20FF8F8B" w14:textId="77777777">
        <w:tc>
          <w:tcPr>
            <w:tcW w:w="4680" w:type="dxa"/>
          </w:tcPr>
          <w:p w14:paraId="6A1A851D" w14:textId="77777777" w:rsidR="00CD68F8" w:rsidRDefault="00000000">
            <w:r>
              <w:t>block</w:t>
            </w:r>
          </w:p>
        </w:tc>
        <w:tc>
          <w:tcPr>
            <w:tcW w:w="4680" w:type="dxa"/>
          </w:tcPr>
          <w:p w14:paraId="1671A625" w14:textId="77777777" w:rsidR="00CD68F8" w:rsidRDefault="00000000">
            <w:r>
              <w:t>Takes full width available.</w:t>
            </w:r>
          </w:p>
        </w:tc>
      </w:tr>
      <w:tr w:rsidR="00CD68F8" w14:paraId="3E628B4A" w14:textId="77777777">
        <w:tc>
          <w:tcPr>
            <w:tcW w:w="4680" w:type="dxa"/>
          </w:tcPr>
          <w:p w14:paraId="07328085" w14:textId="77777777" w:rsidR="00CD68F8" w:rsidRDefault="00000000">
            <w:proofErr w:type="gramStart"/>
            <w:r>
              <w:t>inline-block</w:t>
            </w:r>
            <w:proofErr w:type="gramEnd"/>
          </w:p>
        </w:tc>
        <w:tc>
          <w:tcPr>
            <w:tcW w:w="4680" w:type="dxa"/>
          </w:tcPr>
          <w:p w14:paraId="37792A8F" w14:textId="77777777" w:rsidR="00CD68F8" w:rsidRDefault="00000000">
            <w:r>
              <w:t>Like inline, but margin &amp; padding DO work.</w:t>
            </w:r>
          </w:p>
        </w:tc>
      </w:tr>
      <w:tr w:rsidR="00CD68F8" w14:paraId="5534009A" w14:textId="77777777">
        <w:tc>
          <w:tcPr>
            <w:tcW w:w="4680" w:type="dxa"/>
          </w:tcPr>
          <w:p w14:paraId="65865977" w14:textId="77777777" w:rsidR="00CD68F8" w:rsidRDefault="00000000">
            <w:r>
              <w:t>none</w:t>
            </w:r>
          </w:p>
        </w:tc>
        <w:tc>
          <w:tcPr>
            <w:tcW w:w="4680" w:type="dxa"/>
          </w:tcPr>
          <w:p w14:paraId="6E232449" w14:textId="77777777" w:rsidR="00CD68F8" w:rsidRDefault="00000000">
            <w:r>
              <w:t xml:space="preserve">Removes </w:t>
            </w:r>
            <w:proofErr w:type="gramStart"/>
            <w:r>
              <w:t>element</w:t>
            </w:r>
            <w:proofErr w:type="gramEnd"/>
            <w:r>
              <w:t xml:space="preserve"> from document flow entirely (no space reserved).</w:t>
            </w:r>
          </w:p>
        </w:tc>
      </w:tr>
    </w:tbl>
    <w:p w14:paraId="4707E5FE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10. Visibility</w:t>
      </w:r>
    </w:p>
    <w:p w14:paraId="150F1725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visibility: hidden;</w:t>
      </w:r>
    </w:p>
    <w:p w14:paraId="7EF7A00F" w14:textId="77777777" w:rsidR="00CD68F8" w:rsidRDefault="00000000">
      <w:pPr>
        <w:spacing w:after="120"/>
      </w:pPr>
      <w:proofErr w:type="spellStart"/>
      <w:proofErr w:type="gramStart"/>
      <w:r>
        <w:rPr>
          <w:i/>
          <w:iCs/>
          <w:color w:val="555555"/>
        </w:rPr>
        <w:lastRenderedPageBreak/>
        <w:t>visibility:hidden</w:t>
      </w:r>
      <w:proofErr w:type="spellEnd"/>
      <w:proofErr w:type="gramEnd"/>
      <w:r>
        <w:rPr>
          <w:i/>
          <w:iCs/>
          <w:color w:val="555555"/>
        </w:rPr>
        <w:t xml:space="preserve"> → element is hidden but its space is still reserved. </w:t>
      </w:r>
      <w:proofErr w:type="spellStart"/>
      <w:proofErr w:type="gramStart"/>
      <w:r>
        <w:rPr>
          <w:i/>
          <w:iCs/>
          <w:color w:val="555555"/>
        </w:rPr>
        <w:t>display:none</w:t>
      </w:r>
      <w:proofErr w:type="spellEnd"/>
      <w:proofErr w:type="gramEnd"/>
      <w:r>
        <w:rPr>
          <w:i/>
          <w:iCs/>
          <w:color w:val="555555"/>
        </w:rPr>
        <w:t xml:space="preserve"> → no space is reserved at all. This is the key interview distinction.</w:t>
      </w:r>
    </w:p>
    <w:p w14:paraId="7CC4536F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11. Alpha Channel (RGBA)</w:t>
      </w:r>
    </w:p>
    <w:p w14:paraId="12C1D06C" w14:textId="77777777" w:rsidR="00CD68F8" w:rsidRDefault="00000000">
      <w:pPr>
        <w:spacing w:after="100"/>
      </w:pPr>
      <w:r>
        <w:t xml:space="preserve">opacity ranges from 0 (transparent) to 1 (opaque). The 4th value in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) controls this alpha channel.</w:t>
      </w:r>
    </w:p>
    <w:p w14:paraId="306585E5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 xml:space="preserve">color: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rgba</w:t>
      </w:r>
      <w:proofErr w:type="spellEnd"/>
      <w:r>
        <w:rPr>
          <w:rFonts w:ascii="Consolas" w:eastAsia="Consolas" w:hAnsi="Consolas" w:cs="Consolas"/>
          <w:sz w:val="19"/>
          <w:szCs w:val="19"/>
        </w:rPr>
        <w:t>(255, 0</w:t>
      </w:r>
      <w:proofErr w:type="gramEnd"/>
      <w:r>
        <w:rPr>
          <w:rFonts w:ascii="Consolas" w:eastAsia="Consolas" w:hAnsi="Consolas" w:cs="Consolas"/>
          <w:sz w:val="19"/>
          <w:szCs w:val="19"/>
        </w:rPr>
        <w:t>, 0, 0.5</w:t>
      </w:r>
      <w:proofErr w:type="gramStart"/>
      <w:r>
        <w:rPr>
          <w:rFonts w:ascii="Consolas" w:eastAsia="Consolas" w:hAnsi="Consolas" w:cs="Consolas"/>
          <w:sz w:val="19"/>
          <w:szCs w:val="19"/>
        </w:rPr>
        <w:t>);  /</w:t>
      </w:r>
      <w:proofErr w:type="gramEnd"/>
      <w:r>
        <w:rPr>
          <w:rFonts w:ascii="Consolas" w:eastAsia="Consolas" w:hAnsi="Consolas" w:cs="Consolas"/>
          <w:sz w:val="19"/>
          <w:szCs w:val="19"/>
        </w:rPr>
        <w:t>* 50% transparent red */</w:t>
      </w:r>
      <w:r>
        <w:rPr>
          <w:rFonts w:ascii="Consolas" w:eastAsia="Consolas" w:hAnsi="Consolas" w:cs="Consolas"/>
          <w:sz w:val="19"/>
          <w:szCs w:val="19"/>
        </w:rPr>
        <w:br/>
        <w:t xml:space="preserve">color: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rgba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255, 0, 0, 1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/* fully opaque red */</w:t>
      </w:r>
    </w:p>
    <w:p w14:paraId="41CE60AF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12. Units in CSS — Relative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68F8" w14:paraId="56E58DBF" w14:textId="77777777">
        <w:trPr>
          <w:tblHeader/>
        </w:trPr>
        <w:tc>
          <w:tcPr>
            <w:tcW w:w="4680" w:type="dxa"/>
            <w:shd w:val="clear" w:color="auto" w:fill="1F4E79"/>
          </w:tcPr>
          <w:p w14:paraId="255FDFC9" w14:textId="77777777" w:rsidR="00CD68F8" w:rsidRDefault="00000000">
            <w:r>
              <w:rPr>
                <w:b/>
                <w:bCs/>
                <w:color w:val="FFFFFF"/>
              </w:rPr>
              <w:t>Unit</w:t>
            </w:r>
          </w:p>
        </w:tc>
        <w:tc>
          <w:tcPr>
            <w:tcW w:w="4680" w:type="dxa"/>
            <w:shd w:val="clear" w:color="auto" w:fill="1F4E79"/>
          </w:tcPr>
          <w:p w14:paraId="6A18DD10" w14:textId="77777777" w:rsidR="00CD68F8" w:rsidRDefault="00000000">
            <w:r>
              <w:rPr>
                <w:b/>
                <w:bCs/>
                <w:color w:val="FFFFFF"/>
              </w:rPr>
              <w:t>Relative to</w:t>
            </w:r>
          </w:p>
        </w:tc>
      </w:tr>
      <w:tr w:rsidR="00CD68F8" w14:paraId="3155ACA7" w14:textId="77777777">
        <w:tc>
          <w:tcPr>
            <w:tcW w:w="4680" w:type="dxa"/>
          </w:tcPr>
          <w:p w14:paraId="3F7BB78C" w14:textId="77777777" w:rsidR="00CD68F8" w:rsidRDefault="00000000">
            <w:r>
              <w:t>%</w:t>
            </w:r>
          </w:p>
        </w:tc>
        <w:tc>
          <w:tcPr>
            <w:tcW w:w="4680" w:type="dxa"/>
          </w:tcPr>
          <w:p w14:paraId="083D4390" w14:textId="77777777" w:rsidR="00CD68F8" w:rsidRDefault="00000000">
            <w:r>
              <w:t>Size relative to the parent element (e.g. width: 33%).</w:t>
            </w:r>
          </w:p>
        </w:tc>
      </w:tr>
      <w:tr w:rsidR="00CD68F8" w14:paraId="6B8B1B0E" w14:textId="77777777">
        <w:tc>
          <w:tcPr>
            <w:tcW w:w="4680" w:type="dxa"/>
          </w:tcPr>
          <w:p w14:paraId="3ECD4521" w14:textId="77777777" w:rsidR="00CD68F8" w:rsidRDefault="00000000">
            <w:proofErr w:type="spellStart"/>
            <w:r>
              <w:t>em</w:t>
            </w:r>
            <w:proofErr w:type="spellEnd"/>
          </w:p>
        </w:tc>
        <w:tc>
          <w:tcPr>
            <w:tcW w:w="4680" w:type="dxa"/>
          </w:tcPr>
          <w:p w14:paraId="63E1E13F" w14:textId="77777777" w:rsidR="00CD68F8" w:rsidRDefault="00000000">
            <w:r>
              <w:t>Parent's font-size (for font-size itself) OR the element's own font-size (for other properties like width).</w:t>
            </w:r>
          </w:p>
        </w:tc>
      </w:tr>
      <w:tr w:rsidR="00CD68F8" w14:paraId="7724868B" w14:textId="77777777">
        <w:tc>
          <w:tcPr>
            <w:tcW w:w="4680" w:type="dxa"/>
          </w:tcPr>
          <w:p w14:paraId="5299DAE0" w14:textId="77777777" w:rsidR="00CD68F8" w:rsidRDefault="00000000">
            <w:r>
              <w:t>rem</w:t>
            </w:r>
          </w:p>
        </w:tc>
        <w:tc>
          <w:tcPr>
            <w:tcW w:w="4680" w:type="dxa"/>
          </w:tcPr>
          <w:p w14:paraId="736EA7B3" w14:textId="77777777" w:rsidR="00CD68F8" w:rsidRDefault="00000000">
            <w:r>
              <w:t>Root element's (&lt;html&gt;) font-size — consistent regardless of nesting.</w:t>
            </w:r>
          </w:p>
        </w:tc>
      </w:tr>
      <w:tr w:rsidR="00CD68F8" w14:paraId="45C944E9" w14:textId="77777777">
        <w:tc>
          <w:tcPr>
            <w:tcW w:w="4680" w:type="dxa"/>
          </w:tcPr>
          <w:p w14:paraId="4F4A80E6" w14:textId="77777777" w:rsidR="00CD68F8" w:rsidRDefault="00000000">
            <w:proofErr w:type="spellStart"/>
            <w:r>
              <w:t>vh</w:t>
            </w:r>
            <w:proofErr w:type="spellEnd"/>
            <w:r>
              <w:t xml:space="preserve"> / </w:t>
            </w:r>
            <w:proofErr w:type="spellStart"/>
            <w:r>
              <w:t>vw</w:t>
            </w:r>
            <w:proofErr w:type="spellEnd"/>
          </w:p>
        </w:tc>
        <w:tc>
          <w:tcPr>
            <w:tcW w:w="4680" w:type="dxa"/>
          </w:tcPr>
          <w:p w14:paraId="783FE1E0" w14:textId="77777777" w:rsidR="00CD68F8" w:rsidRDefault="00000000">
            <w:r>
              <w:t>1% of the viewport height / width respectively.</w:t>
            </w:r>
          </w:p>
        </w:tc>
      </w:tr>
    </w:tbl>
    <w:p w14:paraId="55658645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width: 33%;</w:t>
      </w:r>
      <w:r>
        <w:rPr>
          <w:rFonts w:ascii="Consolas" w:eastAsia="Consolas" w:hAnsi="Consolas" w:cs="Consolas"/>
          <w:sz w:val="19"/>
          <w:szCs w:val="19"/>
        </w:rPr>
        <w:br/>
        <w:t>margin-left: 50%;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font-size: 0.5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em;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half of parent's font-size */</w:t>
      </w:r>
      <w:r>
        <w:rPr>
          <w:rFonts w:ascii="Consolas" w:eastAsia="Consolas" w:hAnsi="Consolas" w:cs="Consolas"/>
          <w:sz w:val="19"/>
          <w:szCs w:val="19"/>
        </w:rPr>
        <w:br/>
        <w:t>font-size: 1.5</w:t>
      </w:r>
      <w:proofErr w:type="gramStart"/>
      <w:r>
        <w:rPr>
          <w:rFonts w:ascii="Consolas" w:eastAsia="Consolas" w:hAnsi="Consolas" w:cs="Consolas"/>
          <w:sz w:val="19"/>
          <w:szCs w:val="19"/>
        </w:rPr>
        <w:t>rem;  /</w:t>
      </w:r>
      <w:proofErr w:type="gramEnd"/>
      <w:r>
        <w:rPr>
          <w:rFonts w:ascii="Consolas" w:eastAsia="Consolas" w:hAnsi="Consolas" w:cs="Consolas"/>
          <w:sz w:val="19"/>
          <w:szCs w:val="19"/>
        </w:rPr>
        <w:t>* 1.5x the root font-size */</w:t>
      </w:r>
    </w:p>
    <w:p w14:paraId="32DCE6ED" w14:textId="77777777" w:rsidR="00CD68F8" w:rsidRDefault="00000000">
      <w:pPr>
        <w:spacing w:after="120"/>
      </w:pPr>
      <w:r>
        <w:rPr>
          <w:i/>
          <w:iCs/>
          <w:color w:val="555555"/>
        </w:rPr>
        <w:t xml:space="preserve">Prefer rem for consistent sizing across nested elements, since it always </w:t>
      </w:r>
      <w:proofErr w:type="gramStart"/>
      <w:r>
        <w:rPr>
          <w:i/>
          <w:iCs/>
          <w:color w:val="555555"/>
        </w:rPr>
        <w:t>refers back</w:t>
      </w:r>
      <w:proofErr w:type="gramEnd"/>
      <w:r>
        <w:rPr>
          <w:i/>
          <w:iCs/>
          <w:color w:val="555555"/>
        </w:rPr>
        <w:t xml:space="preserve"> to the root, not intermediate parents.</w:t>
      </w:r>
    </w:p>
    <w:p w14:paraId="5F93CE1D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13. Position</w:t>
      </w:r>
    </w:p>
    <w:p w14:paraId="44571B55" w14:textId="77777777" w:rsidR="00CD68F8" w:rsidRDefault="00000000">
      <w:pPr>
        <w:spacing w:after="100"/>
      </w:pPr>
      <w:r>
        <w:t>The position property sets how an element is positioned in the document.</w:t>
      </w:r>
    </w:p>
    <w:p w14:paraId="5CC05BD3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position: static / relative / absolute / fixed / sticky;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68F8" w14:paraId="38B59D6E" w14:textId="77777777">
        <w:trPr>
          <w:tblHeader/>
        </w:trPr>
        <w:tc>
          <w:tcPr>
            <w:tcW w:w="4680" w:type="dxa"/>
            <w:shd w:val="clear" w:color="auto" w:fill="1F4E79"/>
          </w:tcPr>
          <w:p w14:paraId="5A8FA696" w14:textId="77777777" w:rsidR="00CD68F8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680" w:type="dxa"/>
            <w:shd w:val="clear" w:color="auto" w:fill="1F4E79"/>
          </w:tcPr>
          <w:p w14:paraId="53F6A8C6" w14:textId="77777777" w:rsidR="00CD68F8" w:rsidRDefault="00000000">
            <w:r>
              <w:rPr>
                <w:b/>
                <w:bCs/>
                <w:color w:val="FFFFFF"/>
              </w:rPr>
              <w:t>Behavior</w:t>
            </w:r>
          </w:p>
        </w:tc>
      </w:tr>
      <w:tr w:rsidR="00CD68F8" w14:paraId="0F2762D4" w14:textId="77777777">
        <w:tc>
          <w:tcPr>
            <w:tcW w:w="4680" w:type="dxa"/>
          </w:tcPr>
          <w:p w14:paraId="2A655536" w14:textId="77777777" w:rsidR="00CD68F8" w:rsidRDefault="00000000">
            <w:r>
              <w:t>static</w:t>
            </w:r>
          </w:p>
        </w:tc>
        <w:tc>
          <w:tcPr>
            <w:tcW w:w="4680" w:type="dxa"/>
          </w:tcPr>
          <w:p w14:paraId="0C82C0B4" w14:textId="77777777" w:rsidR="00CD68F8" w:rsidRDefault="00000000">
            <w:r>
              <w:t>Default. top/right/bottom/left/z-index have NO effect.</w:t>
            </w:r>
          </w:p>
        </w:tc>
      </w:tr>
      <w:tr w:rsidR="00CD68F8" w14:paraId="5807D0D7" w14:textId="77777777">
        <w:tc>
          <w:tcPr>
            <w:tcW w:w="4680" w:type="dxa"/>
          </w:tcPr>
          <w:p w14:paraId="750723A6" w14:textId="77777777" w:rsidR="00CD68F8" w:rsidRDefault="00000000">
            <w:r>
              <w:t>relative</w:t>
            </w:r>
          </w:p>
        </w:tc>
        <w:tc>
          <w:tcPr>
            <w:tcW w:w="4680" w:type="dxa"/>
          </w:tcPr>
          <w:p w14:paraId="2DEF7FD5" w14:textId="77777777" w:rsidR="00CD68F8" w:rsidRDefault="00000000">
            <w:r>
              <w:t>Positioned relative to its own normal position. top/right/bottom/left work.</w:t>
            </w:r>
          </w:p>
        </w:tc>
      </w:tr>
      <w:tr w:rsidR="00CD68F8" w14:paraId="3CE6C56E" w14:textId="77777777">
        <w:tc>
          <w:tcPr>
            <w:tcW w:w="4680" w:type="dxa"/>
          </w:tcPr>
          <w:p w14:paraId="3EE3A65E" w14:textId="77777777" w:rsidR="00CD68F8" w:rsidRDefault="00000000">
            <w:r>
              <w:t>absolute</w:t>
            </w:r>
          </w:p>
        </w:tc>
        <w:tc>
          <w:tcPr>
            <w:tcW w:w="4680" w:type="dxa"/>
          </w:tcPr>
          <w:p w14:paraId="3E722AF5" w14:textId="77777777" w:rsidR="00CD68F8" w:rsidRDefault="00000000">
            <w:r>
              <w:t>Positioned relative to nearest positioned ancestor. Removed from normal flow.</w:t>
            </w:r>
          </w:p>
        </w:tc>
      </w:tr>
      <w:tr w:rsidR="00CD68F8" w14:paraId="751405AC" w14:textId="77777777">
        <w:tc>
          <w:tcPr>
            <w:tcW w:w="4680" w:type="dxa"/>
          </w:tcPr>
          <w:p w14:paraId="7C30F149" w14:textId="77777777" w:rsidR="00CD68F8" w:rsidRDefault="00000000">
            <w:r>
              <w:t>fixed</w:t>
            </w:r>
          </w:p>
        </w:tc>
        <w:tc>
          <w:tcPr>
            <w:tcW w:w="4680" w:type="dxa"/>
          </w:tcPr>
          <w:p w14:paraId="7CA58609" w14:textId="77777777" w:rsidR="00CD68F8" w:rsidRDefault="00000000">
            <w:r>
              <w:t>Positioned relative to the browser viewport. Removed from flow; stays on scroll.</w:t>
            </w:r>
          </w:p>
        </w:tc>
      </w:tr>
      <w:tr w:rsidR="00CD68F8" w14:paraId="3944ADDC" w14:textId="77777777">
        <w:tc>
          <w:tcPr>
            <w:tcW w:w="4680" w:type="dxa"/>
          </w:tcPr>
          <w:p w14:paraId="1C2A81CF" w14:textId="77777777" w:rsidR="00CD68F8" w:rsidRDefault="00000000">
            <w:r>
              <w:t>sticky</w:t>
            </w:r>
          </w:p>
        </w:tc>
        <w:tc>
          <w:tcPr>
            <w:tcW w:w="4680" w:type="dxa"/>
          </w:tcPr>
          <w:p w14:paraId="25C2B273" w14:textId="77777777" w:rsidR="00CD68F8" w:rsidRDefault="00000000">
            <w:r>
              <w:t>Toggles between relative &amp; fixed based on scroll position.</w:t>
            </w:r>
          </w:p>
        </w:tc>
      </w:tr>
    </w:tbl>
    <w:p w14:paraId="1ACEA0B9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14. z-index</w:t>
      </w:r>
    </w:p>
    <w:p w14:paraId="03F89DD8" w14:textId="77777777" w:rsidR="00CD68F8" w:rsidRDefault="00000000">
      <w:pPr>
        <w:spacing w:after="100"/>
      </w:pPr>
      <w:r>
        <w:t>Controls the stack (layering) order of overlapping elements — higher z-index sits on top of lower ones.</w:t>
      </w:r>
    </w:p>
    <w:p w14:paraId="73CC29A1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 xml:space="preserve">z-index: </w:t>
      </w:r>
      <w:proofErr w:type="gramStart"/>
      <w:r>
        <w:rPr>
          <w:rFonts w:ascii="Consolas" w:eastAsia="Consolas" w:hAnsi="Consolas" w:cs="Consolas"/>
          <w:sz w:val="19"/>
          <w:szCs w:val="19"/>
        </w:rPr>
        <w:t>auto;  /</w:t>
      </w:r>
      <w:proofErr w:type="gramEnd"/>
      <w:r>
        <w:rPr>
          <w:rFonts w:ascii="Consolas" w:eastAsia="Consolas" w:hAnsi="Consolas" w:cs="Consolas"/>
          <w:sz w:val="19"/>
          <w:szCs w:val="19"/>
        </w:rPr>
        <w:t>* default, treated as 0 */</w:t>
      </w:r>
      <w:r>
        <w:rPr>
          <w:rFonts w:ascii="Consolas" w:eastAsia="Consolas" w:hAnsi="Consolas" w:cs="Consolas"/>
          <w:sz w:val="19"/>
          <w:szCs w:val="19"/>
        </w:rPr>
        <w:br/>
        <w:t>z-index: 1;</w:t>
      </w:r>
      <w:r>
        <w:rPr>
          <w:rFonts w:ascii="Consolas" w:eastAsia="Consolas" w:hAnsi="Consolas" w:cs="Consolas"/>
          <w:sz w:val="19"/>
          <w:szCs w:val="19"/>
        </w:rPr>
        <w:br/>
        <w:t>z-index: -1;</w:t>
      </w:r>
    </w:p>
    <w:p w14:paraId="7A65EE3C" w14:textId="77777777" w:rsidR="00CD68F8" w:rsidRDefault="00000000">
      <w:pPr>
        <w:spacing w:after="120"/>
      </w:pPr>
      <w:r>
        <w:rPr>
          <w:i/>
          <w:iCs/>
          <w:color w:val="555555"/>
        </w:rPr>
        <w:t>z-index only works on elements with a position value other than static.</w:t>
      </w:r>
    </w:p>
    <w:p w14:paraId="3371719A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15. Background Image &amp; Size</w:t>
      </w:r>
    </w:p>
    <w:p w14:paraId="221FF9E3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 xml:space="preserve">background-image: 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>("image.jpeg");</w:t>
      </w:r>
    </w:p>
    <w:p w14:paraId="3FC2443E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lastRenderedPageBreak/>
        <w:t>background-size: cover / contain / auto;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68F8" w14:paraId="206CD35F" w14:textId="77777777">
        <w:trPr>
          <w:tblHeader/>
        </w:trPr>
        <w:tc>
          <w:tcPr>
            <w:tcW w:w="4680" w:type="dxa"/>
            <w:shd w:val="clear" w:color="auto" w:fill="1F4E79"/>
          </w:tcPr>
          <w:p w14:paraId="1AC0E301" w14:textId="77777777" w:rsidR="00CD68F8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680" w:type="dxa"/>
            <w:shd w:val="clear" w:color="auto" w:fill="1F4E79"/>
          </w:tcPr>
          <w:p w14:paraId="74D16717" w14:textId="77777777" w:rsidR="00CD68F8" w:rsidRDefault="00000000">
            <w:r>
              <w:rPr>
                <w:b/>
                <w:bCs/>
                <w:color w:val="FFFFFF"/>
              </w:rPr>
              <w:t>Behavior</w:t>
            </w:r>
          </w:p>
        </w:tc>
      </w:tr>
      <w:tr w:rsidR="00CD68F8" w14:paraId="03FE15B6" w14:textId="77777777">
        <w:tc>
          <w:tcPr>
            <w:tcW w:w="4680" w:type="dxa"/>
          </w:tcPr>
          <w:p w14:paraId="09F59A4A" w14:textId="77777777" w:rsidR="00CD68F8" w:rsidRDefault="00000000">
            <w:r>
              <w:t>cover</w:t>
            </w:r>
          </w:p>
        </w:tc>
        <w:tc>
          <w:tcPr>
            <w:tcW w:w="4680" w:type="dxa"/>
          </w:tcPr>
          <w:p w14:paraId="2E2CB3E5" w14:textId="77777777" w:rsidR="00CD68F8" w:rsidRDefault="00000000">
            <w:r>
              <w:t>Fills the box completely, no empty space (may crop image).</w:t>
            </w:r>
          </w:p>
        </w:tc>
      </w:tr>
      <w:tr w:rsidR="00CD68F8" w14:paraId="3F24091C" w14:textId="77777777">
        <w:tc>
          <w:tcPr>
            <w:tcW w:w="4680" w:type="dxa"/>
          </w:tcPr>
          <w:p w14:paraId="45939F77" w14:textId="77777777" w:rsidR="00CD68F8" w:rsidRDefault="00000000">
            <w:r>
              <w:t>contain</w:t>
            </w:r>
          </w:p>
        </w:tc>
        <w:tc>
          <w:tcPr>
            <w:tcW w:w="4680" w:type="dxa"/>
          </w:tcPr>
          <w:p w14:paraId="4B59627C" w14:textId="77777777" w:rsidR="00CD68F8" w:rsidRDefault="00000000">
            <w:r>
              <w:t>Fits the whole image inside the box (may leave empty space).</w:t>
            </w:r>
          </w:p>
        </w:tc>
      </w:tr>
      <w:tr w:rsidR="00CD68F8" w14:paraId="39D0B0A5" w14:textId="77777777">
        <w:tc>
          <w:tcPr>
            <w:tcW w:w="4680" w:type="dxa"/>
          </w:tcPr>
          <w:p w14:paraId="647E5DBF" w14:textId="77777777" w:rsidR="00CD68F8" w:rsidRDefault="00000000">
            <w:r>
              <w:t>auto</w:t>
            </w:r>
          </w:p>
        </w:tc>
        <w:tc>
          <w:tcPr>
            <w:tcW w:w="4680" w:type="dxa"/>
          </w:tcPr>
          <w:p w14:paraId="5EDF5BC6" w14:textId="77777777" w:rsidR="00CD68F8" w:rsidRDefault="00000000">
            <w:proofErr w:type="gramStart"/>
            <w:r>
              <w:t>Uses</w:t>
            </w:r>
            <w:proofErr w:type="gramEnd"/>
            <w:r>
              <w:t xml:space="preserve"> the image's original size.</w:t>
            </w:r>
          </w:p>
        </w:tc>
      </w:tr>
    </w:tbl>
    <w:p w14:paraId="16156B22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16. Flexbox (Flexible Box Layout)</w:t>
      </w:r>
    </w:p>
    <w:p w14:paraId="4EBBABE0" w14:textId="77777777" w:rsidR="00CD68F8" w:rsidRDefault="00000000">
      <w:pPr>
        <w:spacing w:after="100"/>
      </w:pPr>
      <w:r>
        <w:t>A one-dimensional layout method for arranging items in rows or columns. Set display: flex on the container first.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68F8" w14:paraId="68359494" w14:textId="77777777">
        <w:trPr>
          <w:tblHeader/>
        </w:trPr>
        <w:tc>
          <w:tcPr>
            <w:tcW w:w="4680" w:type="dxa"/>
            <w:shd w:val="clear" w:color="auto" w:fill="1F4E79"/>
          </w:tcPr>
          <w:p w14:paraId="10BD96E1" w14:textId="77777777" w:rsidR="00CD68F8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4680" w:type="dxa"/>
            <w:shd w:val="clear" w:color="auto" w:fill="1F4E79"/>
          </w:tcPr>
          <w:p w14:paraId="5451FBCC" w14:textId="77777777" w:rsidR="00CD68F8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CD68F8" w14:paraId="4239791C" w14:textId="77777777">
        <w:tc>
          <w:tcPr>
            <w:tcW w:w="4680" w:type="dxa"/>
          </w:tcPr>
          <w:p w14:paraId="6A91D8F1" w14:textId="77777777" w:rsidR="00CD68F8" w:rsidRDefault="00000000">
            <w:r>
              <w:t>flex container</w:t>
            </w:r>
          </w:p>
        </w:tc>
        <w:tc>
          <w:tcPr>
            <w:tcW w:w="4680" w:type="dxa"/>
          </w:tcPr>
          <w:p w14:paraId="783C73F5" w14:textId="77777777" w:rsidR="00CD68F8" w:rsidRDefault="00000000">
            <w:r>
              <w:t>The parent element with display: flex.</w:t>
            </w:r>
          </w:p>
        </w:tc>
      </w:tr>
      <w:tr w:rsidR="00CD68F8" w14:paraId="1B9636BE" w14:textId="77777777">
        <w:tc>
          <w:tcPr>
            <w:tcW w:w="4680" w:type="dxa"/>
          </w:tcPr>
          <w:p w14:paraId="31E811CC" w14:textId="77777777" w:rsidR="00CD68F8" w:rsidRDefault="00000000">
            <w:r>
              <w:t>flex item</w:t>
            </w:r>
          </w:p>
        </w:tc>
        <w:tc>
          <w:tcPr>
            <w:tcW w:w="4680" w:type="dxa"/>
          </w:tcPr>
          <w:p w14:paraId="2EFF84CB" w14:textId="77777777" w:rsidR="00CD68F8" w:rsidRDefault="00000000">
            <w:r>
              <w:t>Direct children of the flex container.</w:t>
            </w:r>
          </w:p>
        </w:tc>
      </w:tr>
      <w:tr w:rsidR="00CD68F8" w14:paraId="3E67A3E6" w14:textId="77777777">
        <w:tc>
          <w:tcPr>
            <w:tcW w:w="4680" w:type="dxa"/>
          </w:tcPr>
          <w:p w14:paraId="6CBEC613" w14:textId="77777777" w:rsidR="00CD68F8" w:rsidRDefault="00000000">
            <w:r>
              <w:t>main axis</w:t>
            </w:r>
          </w:p>
        </w:tc>
        <w:tc>
          <w:tcPr>
            <w:tcW w:w="4680" w:type="dxa"/>
          </w:tcPr>
          <w:p w14:paraId="6DC1C9CD" w14:textId="77777777" w:rsidR="00CD68F8" w:rsidRDefault="00000000">
            <w:r>
              <w:t>The primary direction items are laid out (row or column).</w:t>
            </w:r>
          </w:p>
        </w:tc>
      </w:tr>
      <w:tr w:rsidR="00CD68F8" w14:paraId="0BB4BC1F" w14:textId="77777777">
        <w:tc>
          <w:tcPr>
            <w:tcW w:w="4680" w:type="dxa"/>
          </w:tcPr>
          <w:p w14:paraId="29079416" w14:textId="77777777" w:rsidR="00CD68F8" w:rsidRDefault="00000000">
            <w:r>
              <w:t>cross axis</w:t>
            </w:r>
          </w:p>
        </w:tc>
        <w:tc>
          <w:tcPr>
            <w:tcW w:w="4680" w:type="dxa"/>
          </w:tcPr>
          <w:p w14:paraId="22C8C831" w14:textId="77777777" w:rsidR="00CD68F8" w:rsidRDefault="00000000">
            <w:r>
              <w:t>Perpendicular to the main axis.</w:t>
            </w:r>
          </w:p>
        </w:tc>
      </w:tr>
    </w:tbl>
    <w:p w14:paraId="2FA1AD35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flex-direction (on container)</w:t>
      </w:r>
    </w:p>
    <w:p w14:paraId="687E89B7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 xml:space="preserve">flex-direction: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row;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/* default */</w:t>
      </w:r>
      <w:r>
        <w:rPr>
          <w:rFonts w:ascii="Consolas" w:eastAsia="Consolas" w:hAnsi="Consolas" w:cs="Consolas"/>
          <w:sz w:val="19"/>
          <w:szCs w:val="19"/>
        </w:rPr>
        <w:br/>
        <w:t>flex-direction: row-reverse;</w:t>
      </w:r>
      <w:r>
        <w:rPr>
          <w:rFonts w:ascii="Consolas" w:eastAsia="Consolas" w:hAnsi="Consolas" w:cs="Consolas"/>
          <w:sz w:val="19"/>
          <w:szCs w:val="19"/>
        </w:rPr>
        <w:br/>
        <w:t>flex-direction: column;</w:t>
      </w:r>
      <w:r>
        <w:rPr>
          <w:rFonts w:ascii="Consolas" w:eastAsia="Consolas" w:hAnsi="Consolas" w:cs="Consolas"/>
          <w:sz w:val="19"/>
          <w:szCs w:val="19"/>
        </w:rPr>
        <w:br/>
        <w:t>flex-direction: column-reverse;</w:t>
      </w:r>
    </w:p>
    <w:p w14:paraId="59762BE9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Other Container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68F8" w14:paraId="1595CC68" w14:textId="77777777">
        <w:trPr>
          <w:tblHeader/>
        </w:trPr>
        <w:tc>
          <w:tcPr>
            <w:tcW w:w="4680" w:type="dxa"/>
            <w:shd w:val="clear" w:color="auto" w:fill="1F4E79"/>
          </w:tcPr>
          <w:p w14:paraId="257F8235" w14:textId="77777777" w:rsidR="00CD68F8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4680" w:type="dxa"/>
            <w:shd w:val="clear" w:color="auto" w:fill="1F4E79"/>
          </w:tcPr>
          <w:p w14:paraId="27B2E8B2" w14:textId="77777777" w:rsidR="00CD68F8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CD68F8" w14:paraId="2F694672" w14:textId="77777777">
        <w:tc>
          <w:tcPr>
            <w:tcW w:w="4680" w:type="dxa"/>
          </w:tcPr>
          <w:p w14:paraId="2ECF8028" w14:textId="77777777" w:rsidR="00CD68F8" w:rsidRDefault="00000000">
            <w:r>
              <w:t>justify-content</w:t>
            </w:r>
          </w:p>
        </w:tc>
        <w:tc>
          <w:tcPr>
            <w:tcW w:w="4680" w:type="dxa"/>
          </w:tcPr>
          <w:p w14:paraId="69745838" w14:textId="77777777" w:rsidR="00CD68F8" w:rsidRDefault="00000000">
            <w:r>
              <w:t>Alignment along the MAIN axis: flex-start / flex-end / center / space-evenly / space-between / space-around</w:t>
            </w:r>
          </w:p>
        </w:tc>
      </w:tr>
      <w:tr w:rsidR="00CD68F8" w14:paraId="1DFCFEAC" w14:textId="77777777">
        <w:tc>
          <w:tcPr>
            <w:tcW w:w="4680" w:type="dxa"/>
          </w:tcPr>
          <w:p w14:paraId="74C03EAE" w14:textId="77777777" w:rsidR="00CD68F8" w:rsidRDefault="00000000">
            <w:r>
              <w:t>flex-wrap</w:t>
            </w:r>
          </w:p>
        </w:tc>
        <w:tc>
          <w:tcPr>
            <w:tcW w:w="4680" w:type="dxa"/>
          </w:tcPr>
          <w:p w14:paraId="0E318D0E" w14:textId="77777777" w:rsidR="00CD68F8" w:rsidRDefault="00000000">
            <w:proofErr w:type="spellStart"/>
            <w:r>
              <w:t>nowrap</w:t>
            </w:r>
            <w:proofErr w:type="spellEnd"/>
            <w:r>
              <w:t xml:space="preserve"> / wrap / wrap-reverse — whether items wrap to new lines</w:t>
            </w:r>
          </w:p>
        </w:tc>
      </w:tr>
      <w:tr w:rsidR="00CD68F8" w14:paraId="3EBA04C2" w14:textId="77777777">
        <w:tc>
          <w:tcPr>
            <w:tcW w:w="4680" w:type="dxa"/>
          </w:tcPr>
          <w:p w14:paraId="0DC2C2E3" w14:textId="77777777" w:rsidR="00CD68F8" w:rsidRDefault="00000000">
            <w:r>
              <w:t>align-items</w:t>
            </w:r>
          </w:p>
        </w:tc>
        <w:tc>
          <w:tcPr>
            <w:tcW w:w="4680" w:type="dxa"/>
          </w:tcPr>
          <w:p w14:paraId="03BB2D00" w14:textId="77777777" w:rsidR="00CD68F8" w:rsidRDefault="00000000">
            <w:r>
              <w:t>Alignment along the CROSS axis for all items</w:t>
            </w:r>
          </w:p>
        </w:tc>
      </w:tr>
      <w:tr w:rsidR="00CD68F8" w14:paraId="1668851A" w14:textId="77777777">
        <w:tc>
          <w:tcPr>
            <w:tcW w:w="4680" w:type="dxa"/>
          </w:tcPr>
          <w:p w14:paraId="01556351" w14:textId="77777777" w:rsidR="00CD68F8" w:rsidRDefault="00000000">
            <w:proofErr w:type="gramStart"/>
            <w:r>
              <w:t>align</w:t>
            </w:r>
            <w:proofErr w:type="gramEnd"/>
            <w:r>
              <w:t>-content</w:t>
            </w:r>
          </w:p>
        </w:tc>
        <w:tc>
          <w:tcPr>
            <w:tcW w:w="4680" w:type="dxa"/>
          </w:tcPr>
          <w:p w14:paraId="43CFCFED" w14:textId="77777777" w:rsidR="00CD68F8" w:rsidRDefault="00000000">
            <w:r>
              <w:t>Alignment of space between/around lines along the cross axis (multi-line only)</w:t>
            </w:r>
          </w:p>
        </w:tc>
      </w:tr>
    </w:tbl>
    <w:p w14:paraId="42C6F8C2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Flex Item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68F8" w14:paraId="755A355B" w14:textId="77777777">
        <w:trPr>
          <w:tblHeader/>
        </w:trPr>
        <w:tc>
          <w:tcPr>
            <w:tcW w:w="4680" w:type="dxa"/>
            <w:shd w:val="clear" w:color="auto" w:fill="1F4E79"/>
          </w:tcPr>
          <w:p w14:paraId="6641FACC" w14:textId="77777777" w:rsidR="00CD68F8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4680" w:type="dxa"/>
            <w:shd w:val="clear" w:color="auto" w:fill="1F4E79"/>
          </w:tcPr>
          <w:p w14:paraId="0C3F5987" w14:textId="77777777" w:rsidR="00CD68F8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CD68F8" w14:paraId="18FB1EC0" w14:textId="77777777">
        <w:tc>
          <w:tcPr>
            <w:tcW w:w="4680" w:type="dxa"/>
          </w:tcPr>
          <w:p w14:paraId="20BDCF6F" w14:textId="77777777" w:rsidR="00CD68F8" w:rsidRDefault="00000000">
            <w:proofErr w:type="gramStart"/>
            <w:r>
              <w:t>align</w:t>
            </w:r>
            <w:proofErr w:type="gramEnd"/>
            <w:r>
              <w:t>-self</w:t>
            </w:r>
          </w:p>
        </w:tc>
        <w:tc>
          <w:tcPr>
            <w:tcW w:w="4680" w:type="dxa"/>
          </w:tcPr>
          <w:p w14:paraId="2CCB940A" w14:textId="77777777" w:rsidR="00CD68F8" w:rsidRDefault="00000000">
            <w:r>
              <w:t>Overrides align-items for ONE individual flex item</w:t>
            </w:r>
          </w:p>
        </w:tc>
      </w:tr>
      <w:tr w:rsidR="00CD68F8" w14:paraId="30E7AA90" w14:textId="77777777">
        <w:tc>
          <w:tcPr>
            <w:tcW w:w="4680" w:type="dxa"/>
          </w:tcPr>
          <w:p w14:paraId="74D75A6D" w14:textId="77777777" w:rsidR="00CD68F8" w:rsidRDefault="00000000">
            <w:r>
              <w:t>flex-grow</w:t>
            </w:r>
          </w:p>
        </w:tc>
        <w:tc>
          <w:tcPr>
            <w:tcW w:w="4680" w:type="dxa"/>
          </w:tcPr>
          <w:p w14:paraId="04B50E06" w14:textId="77777777" w:rsidR="00CD68F8" w:rsidRDefault="00000000">
            <w:r>
              <w:t>How much an item grows relative to others when space is available (0 = no growth)</w:t>
            </w:r>
          </w:p>
        </w:tc>
      </w:tr>
      <w:tr w:rsidR="00CD68F8" w14:paraId="13219C19" w14:textId="77777777">
        <w:tc>
          <w:tcPr>
            <w:tcW w:w="4680" w:type="dxa"/>
          </w:tcPr>
          <w:p w14:paraId="42871A7F" w14:textId="77777777" w:rsidR="00CD68F8" w:rsidRDefault="00000000">
            <w:r>
              <w:t>flex-shrink</w:t>
            </w:r>
          </w:p>
        </w:tc>
        <w:tc>
          <w:tcPr>
            <w:tcW w:w="4680" w:type="dxa"/>
          </w:tcPr>
          <w:p w14:paraId="54105F37" w14:textId="77777777" w:rsidR="00CD68F8" w:rsidRDefault="00000000">
            <w:r>
              <w:t>How much an item shrinks relative to others when space is tight</w:t>
            </w:r>
          </w:p>
        </w:tc>
      </w:tr>
    </w:tbl>
    <w:p w14:paraId="0B6E19C4" w14:textId="77777777" w:rsidR="00CD68F8" w:rsidRDefault="00000000">
      <w:pPr>
        <w:spacing w:after="120"/>
      </w:pPr>
      <w:proofErr w:type="gramStart"/>
      <w:r>
        <w:rPr>
          <w:i/>
          <w:iCs/>
          <w:color w:val="555555"/>
        </w:rPr>
        <w:t>align</w:t>
      </w:r>
      <w:proofErr w:type="gramEnd"/>
      <w:r>
        <w:rPr>
          <w:i/>
          <w:iCs/>
          <w:color w:val="555555"/>
        </w:rPr>
        <w:t>-self overrides align-items for that specific item — this is a common interview question.</w:t>
      </w:r>
    </w:p>
    <w:p w14:paraId="23053B6D" w14:textId="77777777" w:rsidR="00B027A3" w:rsidRDefault="00B027A3">
      <w:pPr>
        <w:pStyle w:val="Heading1"/>
        <w:pBdr>
          <w:bottom w:val="single" w:sz="6" w:space="0" w:color="1F4E79"/>
        </w:pBdr>
        <w:spacing w:before="320" w:after="120"/>
        <w:rPr>
          <w:b/>
          <w:bCs/>
          <w:color w:val="1F4E79"/>
        </w:rPr>
      </w:pPr>
    </w:p>
    <w:p w14:paraId="2905EFC0" w14:textId="77777777" w:rsidR="00B027A3" w:rsidRDefault="00B027A3">
      <w:pPr>
        <w:pStyle w:val="Heading1"/>
        <w:pBdr>
          <w:bottom w:val="single" w:sz="6" w:space="0" w:color="1F4E79"/>
        </w:pBdr>
        <w:spacing w:before="320" w:after="120"/>
        <w:rPr>
          <w:b/>
          <w:bCs/>
          <w:color w:val="1F4E79"/>
        </w:rPr>
      </w:pPr>
    </w:p>
    <w:p w14:paraId="0DA78BA9" w14:textId="77777777" w:rsidR="00B027A3" w:rsidRDefault="00B027A3">
      <w:pPr>
        <w:pStyle w:val="Heading1"/>
        <w:pBdr>
          <w:bottom w:val="single" w:sz="6" w:space="0" w:color="1F4E79"/>
        </w:pBdr>
        <w:spacing w:before="320" w:after="120"/>
        <w:rPr>
          <w:b/>
          <w:bCs/>
          <w:color w:val="1F4E79"/>
        </w:rPr>
      </w:pPr>
    </w:p>
    <w:p w14:paraId="019F74FF" w14:textId="77777777" w:rsidR="00B027A3" w:rsidRDefault="00B027A3">
      <w:pPr>
        <w:pStyle w:val="Heading1"/>
        <w:pBdr>
          <w:bottom w:val="single" w:sz="6" w:space="0" w:color="1F4E79"/>
        </w:pBdr>
        <w:spacing w:before="320" w:after="120"/>
        <w:rPr>
          <w:b/>
          <w:bCs/>
          <w:color w:val="1F4E79"/>
        </w:rPr>
      </w:pPr>
    </w:p>
    <w:p w14:paraId="19DF2DE7" w14:textId="420980D0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lastRenderedPageBreak/>
        <w:t>17. Media Queries</w:t>
      </w:r>
    </w:p>
    <w:p w14:paraId="21F0A527" w14:textId="77777777" w:rsidR="00CD68F8" w:rsidRDefault="00000000">
      <w:pPr>
        <w:spacing w:after="100"/>
      </w:pPr>
      <w:r>
        <w:t>Media queries help create a responsive website — one that adapts its layout to different screen sizes, devices, and orientations.</w:t>
      </w:r>
    </w:p>
    <w:p w14:paraId="27FC7F6B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proofErr w:type="gramStart"/>
      <w:r>
        <w:rPr>
          <w:rFonts w:ascii="Consolas" w:eastAsia="Consolas" w:hAnsi="Consolas" w:cs="Consolas"/>
          <w:sz w:val="19"/>
          <w:szCs w:val="19"/>
        </w:rPr>
        <w:t>@media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(min-width: 600px) {</w:t>
      </w:r>
      <w:r>
        <w:rPr>
          <w:rFonts w:ascii="Consolas" w:eastAsia="Consolas" w:hAnsi="Consolas" w:cs="Consolas"/>
          <w:sz w:val="19"/>
          <w:szCs w:val="19"/>
        </w:rPr>
        <w:br/>
        <w:t xml:space="preserve">  div {</w:t>
      </w:r>
      <w:r>
        <w:rPr>
          <w:rFonts w:ascii="Consolas" w:eastAsia="Consolas" w:hAnsi="Consolas" w:cs="Consolas"/>
          <w:sz w:val="19"/>
          <w:szCs w:val="19"/>
        </w:rPr>
        <w:br/>
        <w:t xml:space="preserve">    background-color: red;</w:t>
      </w:r>
      <w:r>
        <w:rPr>
          <w:rFonts w:ascii="Consolas" w:eastAsia="Consolas" w:hAnsi="Consolas" w:cs="Consolas"/>
          <w:sz w:val="19"/>
          <w:szCs w:val="19"/>
        </w:rPr>
        <w:br/>
        <w:t xml:space="preserve">  }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1CB0F2D5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Combining Conditions</w:t>
      </w:r>
    </w:p>
    <w:p w14:paraId="4B608961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proofErr w:type="gramStart"/>
      <w:r>
        <w:rPr>
          <w:rFonts w:ascii="Consolas" w:eastAsia="Consolas" w:hAnsi="Consolas" w:cs="Consolas"/>
          <w:sz w:val="19"/>
          <w:szCs w:val="19"/>
        </w:rPr>
        <w:t>@media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(min-width: 200px) and (min-width: 300px) {</w:t>
      </w:r>
      <w:r>
        <w:rPr>
          <w:rFonts w:ascii="Consolas" w:eastAsia="Consolas" w:hAnsi="Consolas" w:cs="Consolas"/>
          <w:sz w:val="19"/>
          <w:szCs w:val="19"/>
        </w:rPr>
        <w:br/>
        <w:t xml:space="preserve">  div {</w:t>
      </w:r>
      <w:r>
        <w:rPr>
          <w:rFonts w:ascii="Consolas" w:eastAsia="Consolas" w:hAnsi="Consolas" w:cs="Consolas"/>
          <w:sz w:val="19"/>
          <w:szCs w:val="19"/>
        </w:rPr>
        <w:br/>
        <w:t xml:space="preserve">    background-color: red;</w:t>
      </w:r>
      <w:r>
        <w:rPr>
          <w:rFonts w:ascii="Consolas" w:eastAsia="Consolas" w:hAnsi="Consolas" w:cs="Consolas"/>
          <w:sz w:val="19"/>
          <w:szCs w:val="19"/>
        </w:rPr>
        <w:br/>
        <w:t xml:space="preserve">  }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51832A53" w14:textId="77777777" w:rsidR="00CD68F8" w:rsidRDefault="00000000">
      <w:pPr>
        <w:spacing w:after="120"/>
      </w:pPr>
      <w:r>
        <w:rPr>
          <w:i/>
          <w:iCs/>
          <w:color w:val="555555"/>
        </w:rPr>
        <w:t>min-width means 'from this width upward'; plain width matches only that exact breakpoint context — min-width/max-width are used far more often in practice.</w:t>
      </w:r>
    </w:p>
    <w:p w14:paraId="2FFB950F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18. Transitions</w:t>
      </w:r>
    </w:p>
    <w:p w14:paraId="6192314C" w14:textId="77777777" w:rsidR="00CD68F8" w:rsidRDefault="00000000">
      <w:pPr>
        <w:spacing w:after="100"/>
      </w:pPr>
      <w:r>
        <w:t>Transitions define a smooth change between two states of an element (e.g. on hover).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68F8" w14:paraId="72CA96B6" w14:textId="77777777">
        <w:trPr>
          <w:tblHeader/>
        </w:trPr>
        <w:tc>
          <w:tcPr>
            <w:tcW w:w="4680" w:type="dxa"/>
            <w:shd w:val="clear" w:color="auto" w:fill="1F4E79"/>
          </w:tcPr>
          <w:p w14:paraId="407A0A13" w14:textId="77777777" w:rsidR="00CD68F8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4680" w:type="dxa"/>
            <w:shd w:val="clear" w:color="auto" w:fill="1F4E79"/>
          </w:tcPr>
          <w:p w14:paraId="24E15019" w14:textId="77777777" w:rsidR="00CD68F8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CD68F8" w14:paraId="1131A6D0" w14:textId="77777777">
        <w:tc>
          <w:tcPr>
            <w:tcW w:w="4680" w:type="dxa"/>
          </w:tcPr>
          <w:p w14:paraId="6104B6D5" w14:textId="77777777" w:rsidR="00CD68F8" w:rsidRDefault="00000000">
            <w:r>
              <w:t>transition-property</w:t>
            </w:r>
          </w:p>
        </w:tc>
        <w:tc>
          <w:tcPr>
            <w:tcW w:w="4680" w:type="dxa"/>
          </w:tcPr>
          <w:p w14:paraId="0CE6E6D1" w14:textId="77777777" w:rsidR="00CD68F8" w:rsidRDefault="00000000">
            <w:r>
              <w:t>Which property to animate (font-size, width, etc.)</w:t>
            </w:r>
          </w:p>
        </w:tc>
      </w:tr>
      <w:tr w:rsidR="00CD68F8" w14:paraId="0F67B922" w14:textId="77777777">
        <w:tc>
          <w:tcPr>
            <w:tcW w:w="4680" w:type="dxa"/>
          </w:tcPr>
          <w:p w14:paraId="38D92698" w14:textId="77777777" w:rsidR="00CD68F8" w:rsidRDefault="00000000">
            <w:r>
              <w:t>transition-duration</w:t>
            </w:r>
          </w:p>
        </w:tc>
        <w:tc>
          <w:tcPr>
            <w:tcW w:w="4680" w:type="dxa"/>
          </w:tcPr>
          <w:p w14:paraId="7DAA756C" w14:textId="77777777" w:rsidR="00CD68F8" w:rsidRDefault="00000000">
            <w:r>
              <w:t>How long the transition takes: 2s / 400ms</w:t>
            </w:r>
          </w:p>
        </w:tc>
      </w:tr>
      <w:tr w:rsidR="00CD68F8" w14:paraId="3E35EF33" w14:textId="77777777">
        <w:tc>
          <w:tcPr>
            <w:tcW w:w="4680" w:type="dxa"/>
          </w:tcPr>
          <w:p w14:paraId="1935FB6F" w14:textId="77777777" w:rsidR="00CD68F8" w:rsidRDefault="00000000">
            <w:r>
              <w:t>transition-timing-function</w:t>
            </w:r>
          </w:p>
        </w:tc>
        <w:tc>
          <w:tcPr>
            <w:tcW w:w="4680" w:type="dxa"/>
          </w:tcPr>
          <w:p w14:paraId="46FBA000" w14:textId="77777777" w:rsidR="00CD68F8" w:rsidRDefault="00000000">
            <w:r>
              <w:t>Speed curve: ease-in / ease-out / linear / steps</w:t>
            </w:r>
          </w:p>
        </w:tc>
      </w:tr>
      <w:tr w:rsidR="00CD68F8" w14:paraId="644B9801" w14:textId="77777777">
        <w:tc>
          <w:tcPr>
            <w:tcW w:w="4680" w:type="dxa"/>
          </w:tcPr>
          <w:p w14:paraId="36265124" w14:textId="77777777" w:rsidR="00CD68F8" w:rsidRDefault="00000000">
            <w:r>
              <w:t>transition-delay</w:t>
            </w:r>
          </w:p>
        </w:tc>
        <w:tc>
          <w:tcPr>
            <w:tcW w:w="4680" w:type="dxa"/>
          </w:tcPr>
          <w:p w14:paraId="7703B535" w14:textId="77777777" w:rsidR="00CD68F8" w:rsidRDefault="00000000">
            <w:r>
              <w:t>Wait time before transition starts: 2s / 400ms</w:t>
            </w:r>
          </w:p>
        </w:tc>
      </w:tr>
    </w:tbl>
    <w:p w14:paraId="431351FA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Shorthand</w:t>
      </w:r>
    </w:p>
    <w:p w14:paraId="573CC813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/* property | duration | timing-function | delay */</w:t>
      </w:r>
      <w:r>
        <w:rPr>
          <w:rFonts w:ascii="Consolas" w:eastAsia="Consolas" w:hAnsi="Consolas" w:cs="Consolas"/>
          <w:sz w:val="19"/>
          <w:szCs w:val="19"/>
        </w:rPr>
        <w:br/>
        <w:t>transition: font-size 2s ease-in-out 0.2s;</w:t>
      </w:r>
    </w:p>
    <w:p w14:paraId="51D45C17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19. CSS Transform</w:t>
      </w:r>
    </w:p>
    <w:p w14:paraId="5ADDBA5E" w14:textId="77777777" w:rsidR="00CD68F8" w:rsidRDefault="00000000">
      <w:pPr>
        <w:spacing w:after="100"/>
      </w:pPr>
      <w:r>
        <w:t>Applies 2D &amp; 3D transformations to an element.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D68F8" w14:paraId="13EC3339" w14:textId="77777777">
        <w:trPr>
          <w:tblHeader/>
        </w:trPr>
        <w:tc>
          <w:tcPr>
            <w:tcW w:w="3120" w:type="dxa"/>
            <w:shd w:val="clear" w:color="auto" w:fill="1F4E79"/>
          </w:tcPr>
          <w:p w14:paraId="07438417" w14:textId="77777777" w:rsidR="00CD68F8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3120" w:type="dxa"/>
            <w:shd w:val="clear" w:color="auto" w:fill="1F4E79"/>
          </w:tcPr>
          <w:p w14:paraId="442F14F6" w14:textId="77777777" w:rsidR="00CD68F8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3120" w:type="dxa"/>
            <w:shd w:val="clear" w:color="auto" w:fill="1F4E79"/>
          </w:tcPr>
          <w:p w14:paraId="5D43FA75" w14:textId="77777777" w:rsidR="00CD68F8" w:rsidRDefault="00000000">
            <w:r>
              <w:rPr>
                <w:b/>
                <w:bCs/>
                <w:color w:val="FFFFFF"/>
              </w:rPr>
              <w:t>Effect</w:t>
            </w:r>
          </w:p>
        </w:tc>
      </w:tr>
      <w:tr w:rsidR="00CD68F8" w14:paraId="00CDD403" w14:textId="77777777">
        <w:tc>
          <w:tcPr>
            <w:tcW w:w="3120" w:type="dxa"/>
          </w:tcPr>
          <w:p w14:paraId="6775C794" w14:textId="77777777" w:rsidR="00CD68F8" w:rsidRDefault="00000000">
            <w:r>
              <w:t>rotate</w:t>
            </w:r>
          </w:p>
        </w:tc>
        <w:tc>
          <w:tcPr>
            <w:tcW w:w="3120" w:type="dxa"/>
          </w:tcPr>
          <w:p w14:paraId="2C76699C" w14:textId="77777777" w:rsidR="00CD68F8" w:rsidRDefault="00000000">
            <w:r>
              <w:t>transform: rotate(45deg);</w:t>
            </w:r>
          </w:p>
        </w:tc>
        <w:tc>
          <w:tcPr>
            <w:tcW w:w="3120" w:type="dxa"/>
          </w:tcPr>
          <w:p w14:paraId="55BE4E47" w14:textId="77777777" w:rsidR="00CD68F8" w:rsidRDefault="00000000">
            <w:r>
              <w:t>Rotates the element by an angle</w:t>
            </w:r>
          </w:p>
        </w:tc>
      </w:tr>
      <w:tr w:rsidR="00CD68F8" w14:paraId="30A324E3" w14:textId="77777777">
        <w:tc>
          <w:tcPr>
            <w:tcW w:w="3120" w:type="dxa"/>
          </w:tcPr>
          <w:p w14:paraId="734B1EE0" w14:textId="77777777" w:rsidR="00CD68F8" w:rsidRDefault="00000000">
            <w:r>
              <w:t>scale</w:t>
            </w:r>
          </w:p>
        </w:tc>
        <w:tc>
          <w:tcPr>
            <w:tcW w:w="3120" w:type="dxa"/>
          </w:tcPr>
          <w:p w14:paraId="23EC6287" w14:textId="77777777" w:rsidR="00CD68F8" w:rsidRDefault="00000000">
            <w:r>
              <w:t xml:space="preserve">transform: </w:t>
            </w:r>
            <w:proofErr w:type="gramStart"/>
            <w:r>
              <w:t>scale(</w:t>
            </w:r>
            <w:proofErr w:type="gramEnd"/>
            <w:r>
              <w:t xml:space="preserve">2); / </w:t>
            </w:r>
            <w:proofErr w:type="gramStart"/>
            <w:r>
              <w:t>scale(</w:t>
            </w:r>
            <w:proofErr w:type="gramEnd"/>
            <w:r>
              <w:t xml:space="preserve">0.5); / </w:t>
            </w:r>
            <w:proofErr w:type="gramStart"/>
            <w:r>
              <w:t>scale(</w:t>
            </w:r>
            <w:proofErr w:type="gramEnd"/>
            <w:r>
              <w:t>1, 2);</w:t>
            </w:r>
          </w:p>
        </w:tc>
        <w:tc>
          <w:tcPr>
            <w:tcW w:w="3120" w:type="dxa"/>
          </w:tcPr>
          <w:p w14:paraId="3E8C8A51" w14:textId="77777777" w:rsidR="00CD68F8" w:rsidRDefault="00000000">
            <w:r>
              <w:t>Resizes element (single value = both axes; two values = x, y)</w:t>
            </w:r>
          </w:p>
        </w:tc>
      </w:tr>
      <w:tr w:rsidR="00CD68F8" w14:paraId="52B449E3" w14:textId="77777777">
        <w:tc>
          <w:tcPr>
            <w:tcW w:w="3120" w:type="dxa"/>
          </w:tcPr>
          <w:p w14:paraId="7DCADBAC" w14:textId="77777777" w:rsidR="00CD68F8" w:rsidRDefault="00000000">
            <w:proofErr w:type="spellStart"/>
            <w:r>
              <w:t>scaleX</w:t>
            </w:r>
            <w:proofErr w:type="spellEnd"/>
            <w:r>
              <w:t xml:space="preserve"> / </w:t>
            </w:r>
            <w:proofErr w:type="spellStart"/>
            <w:r>
              <w:t>scaleY</w:t>
            </w:r>
            <w:proofErr w:type="spellEnd"/>
          </w:p>
        </w:tc>
        <w:tc>
          <w:tcPr>
            <w:tcW w:w="3120" w:type="dxa"/>
          </w:tcPr>
          <w:p w14:paraId="6A5A5310" w14:textId="77777777" w:rsidR="00CD68F8" w:rsidRDefault="00000000">
            <w:r>
              <w:t xml:space="preserve">transform: </w:t>
            </w:r>
            <w:proofErr w:type="spellStart"/>
            <w:proofErr w:type="gramStart"/>
            <w:r>
              <w:t>scaleX</w:t>
            </w:r>
            <w:proofErr w:type="spellEnd"/>
            <w:r>
              <w:t>(</w:t>
            </w:r>
            <w:proofErr w:type="gramEnd"/>
            <w:r>
              <w:t>0.5);</w:t>
            </w:r>
          </w:p>
        </w:tc>
        <w:tc>
          <w:tcPr>
            <w:tcW w:w="3120" w:type="dxa"/>
          </w:tcPr>
          <w:p w14:paraId="26317723" w14:textId="77777777" w:rsidR="00CD68F8" w:rsidRDefault="00000000">
            <w:r>
              <w:t>Scales only one axis</w:t>
            </w:r>
          </w:p>
        </w:tc>
      </w:tr>
      <w:tr w:rsidR="00CD68F8" w14:paraId="64DE211A" w14:textId="77777777">
        <w:tc>
          <w:tcPr>
            <w:tcW w:w="3120" w:type="dxa"/>
          </w:tcPr>
          <w:p w14:paraId="698370F0" w14:textId="77777777" w:rsidR="00CD68F8" w:rsidRDefault="00000000">
            <w:r>
              <w:t>translate</w:t>
            </w:r>
          </w:p>
        </w:tc>
        <w:tc>
          <w:tcPr>
            <w:tcW w:w="3120" w:type="dxa"/>
          </w:tcPr>
          <w:p w14:paraId="7290A178" w14:textId="77777777" w:rsidR="00CD68F8" w:rsidRDefault="00000000">
            <w:r>
              <w:t xml:space="preserve">transform: </w:t>
            </w:r>
            <w:proofErr w:type="gramStart"/>
            <w:r>
              <w:t>translate(</w:t>
            </w:r>
            <w:proofErr w:type="gramEnd"/>
            <w:r>
              <w:t>20px, 50px);</w:t>
            </w:r>
          </w:p>
        </w:tc>
        <w:tc>
          <w:tcPr>
            <w:tcW w:w="3120" w:type="dxa"/>
          </w:tcPr>
          <w:p w14:paraId="318F6338" w14:textId="77777777" w:rsidR="00CD68F8" w:rsidRDefault="00000000">
            <w:r>
              <w:t>Moves the element (x, y offsets)</w:t>
            </w:r>
          </w:p>
        </w:tc>
      </w:tr>
      <w:tr w:rsidR="00CD68F8" w14:paraId="16222C2E" w14:textId="77777777">
        <w:tc>
          <w:tcPr>
            <w:tcW w:w="3120" w:type="dxa"/>
          </w:tcPr>
          <w:p w14:paraId="38A8C068" w14:textId="77777777" w:rsidR="00CD68F8" w:rsidRDefault="00000000">
            <w:proofErr w:type="spellStart"/>
            <w:r>
              <w:t>translateX</w:t>
            </w:r>
            <w:proofErr w:type="spellEnd"/>
            <w:r>
              <w:t xml:space="preserve"> / </w:t>
            </w:r>
            <w:proofErr w:type="spellStart"/>
            <w:r>
              <w:t>translateY</w:t>
            </w:r>
            <w:proofErr w:type="spellEnd"/>
          </w:p>
        </w:tc>
        <w:tc>
          <w:tcPr>
            <w:tcW w:w="3120" w:type="dxa"/>
          </w:tcPr>
          <w:p w14:paraId="3CEA2714" w14:textId="77777777" w:rsidR="00CD68F8" w:rsidRDefault="00000000">
            <w:r>
              <w:t xml:space="preserve">transform: </w:t>
            </w:r>
            <w:proofErr w:type="spellStart"/>
            <w:r>
              <w:t>translateX</w:t>
            </w:r>
            <w:proofErr w:type="spellEnd"/>
            <w:r>
              <w:t>(20px);</w:t>
            </w:r>
          </w:p>
        </w:tc>
        <w:tc>
          <w:tcPr>
            <w:tcW w:w="3120" w:type="dxa"/>
          </w:tcPr>
          <w:p w14:paraId="7DEA072C" w14:textId="77777777" w:rsidR="00CD68F8" w:rsidRDefault="00000000">
            <w:r>
              <w:t>Moves along one axis only</w:t>
            </w:r>
          </w:p>
        </w:tc>
      </w:tr>
      <w:tr w:rsidR="00CD68F8" w14:paraId="0B0C9D5F" w14:textId="77777777">
        <w:tc>
          <w:tcPr>
            <w:tcW w:w="3120" w:type="dxa"/>
          </w:tcPr>
          <w:p w14:paraId="3805AAAA" w14:textId="77777777" w:rsidR="00CD68F8" w:rsidRDefault="00000000">
            <w:r>
              <w:t>skew</w:t>
            </w:r>
          </w:p>
        </w:tc>
        <w:tc>
          <w:tcPr>
            <w:tcW w:w="3120" w:type="dxa"/>
          </w:tcPr>
          <w:p w14:paraId="4C712050" w14:textId="77777777" w:rsidR="00CD68F8" w:rsidRDefault="00000000">
            <w:r>
              <w:t>transform: skew(30deg);</w:t>
            </w:r>
          </w:p>
        </w:tc>
        <w:tc>
          <w:tcPr>
            <w:tcW w:w="3120" w:type="dxa"/>
          </w:tcPr>
          <w:p w14:paraId="2AF16DC3" w14:textId="77777777" w:rsidR="00CD68F8" w:rsidRDefault="00000000">
            <w:r>
              <w:t>Slants/shears the element</w:t>
            </w:r>
          </w:p>
        </w:tc>
      </w:tr>
    </w:tbl>
    <w:p w14:paraId="7DFDFC95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20. Animation</w:t>
      </w:r>
    </w:p>
    <w:p w14:paraId="13CFCD61" w14:textId="77777777" w:rsidR="00CD68F8" w:rsidRDefault="00000000">
      <w:pPr>
        <w:spacing w:after="100"/>
      </w:pPr>
      <w:r>
        <w:t>Used to animate CSS elements through defined keyframes.</w:t>
      </w:r>
    </w:p>
    <w:p w14:paraId="2606AF6C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 xml:space="preserve">@keyframes </w:t>
      </w:r>
      <w:proofErr w:type="spellStart"/>
      <w:r>
        <w:rPr>
          <w:rFonts w:ascii="Consolas" w:eastAsia="Consolas" w:hAnsi="Consolas" w:cs="Consolas"/>
          <w:sz w:val="19"/>
          <w:szCs w:val="19"/>
        </w:rPr>
        <w:t>myName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  <w:r>
        <w:rPr>
          <w:rFonts w:ascii="Consolas" w:eastAsia="Consolas" w:hAnsi="Consolas" w:cs="Consolas"/>
          <w:sz w:val="19"/>
          <w:szCs w:val="19"/>
        </w:rPr>
        <w:br/>
        <w:t xml:space="preserve">  from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>-size: 20px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to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font-size: 40px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>}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/* or using percentages for more control */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@keyframes </w:t>
      </w:r>
      <w:proofErr w:type="spellStart"/>
      <w:r>
        <w:rPr>
          <w:rFonts w:ascii="Consolas" w:eastAsia="Consolas" w:hAnsi="Consolas" w:cs="Consolas"/>
          <w:sz w:val="19"/>
          <w:szCs w:val="19"/>
        </w:rPr>
        <w:t>myName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  <w:r>
        <w:rPr>
          <w:rFonts w:ascii="Consolas" w:eastAsia="Consolas" w:hAnsi="Consolas" w:cs="Consolas"/>
          <w:sz w:val="19"/>
          <w:szCs w:val="19"/>
        </w:rPr>
        <w:br/>
        <w:t xml:space="preserve">  0%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font-size: 20px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50</w:t>
      </w:r>
      <w:proofErr w:type="gramStart"/>
      <w:r>
        <w:rPr>
          <w:rFonts w:ascii="Consolas" w:eastAsia="Consolas" w:hAnsi="Consolas" w:cs="Consolas"/>
          <w:sz w:val="19"/>
          <w:szCs w:val="19"/>
        </w:rPr>
        <w:t>%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font-size: 30px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100%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>-size: 40px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69848A03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Animation Properties</w:t>
      </w:r>
    </w:p>
    <w:p w14:paraId="1CAF95BF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animation-name</w:t>
      </w:r>
    </w:p>
    <w:p w14:paraId="17106F25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animation-duration</w:t>
      </w:r>
      <w:proofErr w:type="gramEnd"/>
    </w:p>
    <w:p w14:paraId="6C849F1A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animation-timing-function</w:t>
      </w:r>
    </w:p>
    <w:p w14:paraId="36D89F48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animation-delay</w:t>
      </w:r>
    </w:p>
    <w:p w14:paraId="2F636A4B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animation-iteration-count</w:t>
      </w:r>
    </w:p>
    <w:p w14:paraId="13F1909F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animation-direction</w:t>
      </w:r>
    </w:p>
    <w:p w14:paraId="3545E147" w14:textId="77777777" w:rsidR="00CD68F8" w:rsidRDefault="00000000">
      <w:pPr>
        <w:pStyle w:val="Heading2"/>
        <w:spacing w:before="200" w:after="100"/>
      </w:pPr>
      <w:r>
        <w:rPr>
          <w:b/>
          <w:bCs/>
          <w:color w:val="333333"/>
        </w:rPr>
        <w:t>Shorthand</w:t>
      </w:r>
    </w:p>
    <w:p w14:paraId="54E03F80" w14:textId="77777777" w:rsidR="00CD68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/* name | duration | timing-function | delay | iteration-count | direction */</w:t>
      </w:r>
      <w:r>
        <w:rPr>
          <w:rFonts w:ascii="Consolas" w:eastAsia="Consolas" w:hAnsi="Consolas" w:cs="Consolas"/>
          <w:sz w:val="19"/>
          <w:szCs w:val="19"/>
        </w:rPr>
        <w:br/>
        <w:t xml:space="preserve">animation: </w:t>
      </w:r>
      <w:proofErr w:type="spellStart"/>
      <w:r>
        <w:rPr>
          <w:rFonts w:ascii="Consolas" w:eastAsia="Consolas" w:hAnsi="Consolas" w:cs="Consolas"/>
          <w:sz w:val="19"/>
          <w:szCs w:val="19"/>
        </w:rPr>
        <w:t>myName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2s linear 3s infinite normal;</w:t>
      </w:r>
    </w:p>
    <w:p w14:paraId="39F1021E" w14:textId="77777777" w:rsidR="00CD68F8" w:rsidRDefault="00000000">
      <w:pPr>
        <w:pStyle w:val="Heading1"/>
        <w:pBdr>
          <w:bottom w:val="single" w:sz="6" w:space="0" w:color="1F4E79"/>
        </w:pBdr>
        <w:spacing w:before="320" w:after="120"/>
      </w:pPr>
      <w:r>
        <w:rPr>
          <w:b/>
          <w:bCs/>
          <w:color w:val="1F4E79"/>
        </w:rPr>
        <w:t>21. Quick Interview Recall</w:t>
      </w:r>
    </w:p>
    <w:p w14:paraId="6DEB12F6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CSS = Cascading Style Sheet → styles HTML content.</w:t>
      </w:r>
    </w:p>
    <w:p w14:paraId="6E434DF1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3 ways to add CSS: inline, internal (&lt;style&gt;), external (.</w:t>
      </w:r>
      <w:proofErr w:type="spellStart"/>
      <w:r>
        <w:t>css</w:t>
      </w:r>
      <w:proofErr w:type="spellEnd"/>
      <w:r>
        <w:t xml:space="preserve"> </w:t>
      </w:r>
      <w:proofErr w:type="gramStart"/>
      <w:r>
        <w:t>file) —</w:t>
      </w:r>
      <w:proofErr w:type="gramEnd"/>
      <w:r>
        <w:t xml:space="preserve"> external is best practice.</w:t>
      </w:r>
    </w:p>
    <w:p w14:paraId="27120A04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Inline style has highest priority (overrides internal &amp; external).</w:t>
      </w:r>
    </w:p>
    <w:p w14:paraId="7A1711D8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Color can be set via name, RGB, or Hex.</w:t>
      </w:r>
    </w:p>
    <w:p w14:paraId="621475DD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4 core selectors: universal (*), element, class (.), </w:t>
      </w:r>
      <w:proofErr w:type="gramStart"/>
      <w:r>
        <w:t>id (#</w:t>
      </w:r>
      <w:proofErr w:type="gramEnd"/>
      <w:r>
        <w:t>).</w:t>
      </w:r>
    </w:p>
    <w:p w14:paraId="45FA9CCA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Box Model order (</w:t>
      </w:r>
      <w:proofErr w:type="spellStart"/>
      <w:r>
        <w:t>inside→out</w:t>
      </w:r>
      <w:proofErr w:type="spellEnd"/>
      <w:r>
        <w:t>): content → padding → border → margin.</w:t>
      </w:r>
    </w:p>
    <w:p w14:paraId="3A5DD4BD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border-radius: 50% turns a square box into a circle.</w:t>
      </w:r>
    </w:p>
    <w:p w14:paraId="3CB72AF4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Shorthand (padding/margin/border) saves lines — remember clockwise order: T R B L.</w:t>
      </w:r>
    </w:p>
    <w:p w14:paraId="59F7B9BE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text</w:t>
      </w:r>
      <w:proofErr w:type="gramStart"/>
      <w:r>
        <w:t xml:space="preserve">-align </w:t>
      </w:r>
      <w:proofErr w:type="gramEnd"/>
      <w:r>
        <w:t xml:space="preserve">aligns </w:t>
      </w:r>
      <w:proofErr w:type="gramStart"/>
      <w:r>
        <w:t>relative</w:t>
      </w:r>
      <w:proofErr w:type="gramEnd"/>
      <w:r>
        <w:t xml:space="preserve"> to parent, not the browser window.</w:t>
      </w:r>
    </w:p>
    <w:p w14:paraId="0F9D8578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display:none</w:t>
      </w:r>
      <w:proofErr w:type="spellEnd"/>
      <w:proofErr w:type="gramEnd"/>
      <w:r>
        <w:t xml:space="preserve"> removes space; </w:t>
      </w:r>
      <w:proofErr w:type="spellStart"/>
      <w:proofErr w:type="gramStart"/>
      <w:r>
        <w:t>visibility:hidden</w:t>
      </w:r>
      <w:proofErr w:type="spellEnd"/>
      <w:proofErr w:type="gramEnd"/>
      <w:r>
        <w:t xml:space="preserve"> keeps space reserved.</w:t>
      </w:r>
    </w:p>
    <w:p w14:paraId="2915FF19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inline elements ignore margin/padding; </w:t>
      </w:r>
      <w:proofErr w:type="gramStart"/>
      <w:r>
        <w:t>inline-block</w:t>
      </w:r>
      <w:proofErr w:type="gramEnd"/>
      <w:r>
        <w:t xml:space="preserve"> respects them.</w:t>
      </w:r>
    </w:p>
    <w:p w14:paraId="4BE825E4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rem is relative to root font-size; </w:t>
      </w:r>
      <w:proofErr w:type="spellStart"/>
      <w:r>
        <w:t>em</w:t>
      </w:r>
      <w:proofErr w:type="spellEnd"/>
      <w:r>
        <w:t xml:space="preserve"> is relative to parent (or own) font-size.</w:t>
      </w:r>
    </w:p>
    <w:p w14:paraId="2402846E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position:absolute</w:t>
      </w:r>
      <w:proofErr w:type="spellEnd"/>
      <w:proofErr w:type="gramEnd"/>
      <w:r>
        <w:t xml:space="preserve"> removes element from flow, positions relative to nearest positioned ancestor.</w:t>
      </w:r>
    </w:p>
    <w:p w14:paraId="0F9F3952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position:fixed</w:t>
      </w:r>
      <w:proofErr w:type="spellEnd"/>
      <w:proofErr w:type="gramEnd"/>
      <w:r>
        <w:t xml:space="preserve"> → relative to viewport, stays fixed on scroll; sticky → toggles relative/fixed on scroll.</w:t>
      </w:r>
    </w:p>
    <w:p w14:paraId="6A66AB98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z-index only works when position is NOT static.</w:t>
      </w:r>
    </w:p>
    <w:p w14:paraId="7FD1D7E2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background-size: cover crops to fill; contain fits fully without cropping.</w:t>
      </w:r>
    </w:p>
    <w:p w14:paraId="3053E7FF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Flexbox is one-dimensional (row OR column); set </w:t>
      </w:r>
      <w:proofErr w:type="spellStart"/>
      <w:proofErr w:type="gramStart"/>
      <w:r>
        <w:t>display:flex</w:t>
      </w:r>
      <w:proofErr w:type="spellEnd"/>
      <w:proofErr w:type="gramEnd"/>
      <w:r>
        <w:t xml:space="preserve"> on the container first.</w:t>
      </w:r>
    </w:p>
    <w:p w14:paraId="1DF7F4E2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justify-content aligns along the main axis; align-items </w:t>
      </w:r>
      <w:proofErr w:type="gramStart"/>
      <w:r>
        <w:t>aligns</w:t>
      </w:r>
      <w:proofErr w:type="gramEnd"/>
      <w:r>
        <w:t xml:space="preserve"> along the cross axis.</w:t>
      </w:r>
    </w:p>
    <w:p w14:paraId="4C7A545F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align</w:t>
      </w:r>
      <w:proofErr w:type="gramEnd"/>
      <w:r>
        <w:t>-self overrides align-items for a single flex item.</w:t>
      </w:r>
    </w:p>
    <w:p w14:paraId="0C03AB4A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Media queries use min-width/max-width to make layouts responsive to screen size.</w:t>
      </w:r>
    </w:p>
    <w:p w14:paraId="03CEE325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Transition shorthand order: property | duration | timing-function | delay.</w:t>
      </w:r>
    </w:p>
    <w:p w14:paraId="32ECAAD4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transform functions: rotate, scale/</w:t>
      </w:r>
      <w:proofErr w:type="spellStart"/>
      <w:r>
        <w:t>scaleX</w:t>
      </w:r>
      <w:proofErr w:type="spellEnd"/>
      <w:r>
        <w:t>/</w:t>
      </w:r>
      <w:proofErr w:type="spellStart"/>
      <w:r>
        <w:t>scaleY</w:t>
      </w:r>
      <w:proofErr w:type="spellEnd"/>
      <w:r>
        <w:t>, translate/</w:t>
      </w:r>
      <w:proofErr w:type="spellStart"/>
      <w:r>
        <w:t>translateX</w:t>
      </w:r>
      <w:proofErr w:type="spellEnd"/>
      <w:r>
        <w:t>/</w:t>
      </w:r>
      <w:proofErr w:type="spellStart"/>
      <w:r>
        <w:t>translateY</w:t>
      </w:r>
      <w:proofErr w:type="spellEnd"/>
      <w:r>
        <w:t>, skew.</w:t>
      </w:r>
    </w:p>
    <w:p w14:paraId="3C625D2F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Animation </w:t>
      </w:r>
      <w:proofErr w:type="gramStart"/>
      <w:r>
        <w:t>needs @</w:t>
      </w:r>
      <w:proofErr w:type="gramEnd"/>
      <w:r>
        <w:t>keyframes (from/to or 0%-100%) PLUS the animation property to apply it.</w:t>
      </w:r>
    </w:p>
    <w:p w14:paraId="249DA992" w14:textId="77777777" w:rsidR="00CD68F8" w:rsidRDefault="00000000">
      <w:pPr>
        <w:pStyle w:val="ListParagraph"/>
        <w:numPr>
          <w:ilvl w:val="0"/>
          <w:numId w:val="2"/>
        </w:numPr>
        <w:spacing w:after="60"/>
      </w:pPr>
      <w:r>
        <w:t>Animation shorthand order: name | duration | timing-function | delay | iteration-count | direction.</w:t>
      </w:r>
    </w:p>
    <w:sectPr w:rsidR="00CD68F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849F9"/>
    <w:multiLevelType w:val="hybridMultilevel"/>
    <w:tmpl w:val="0E8EAC02"/>
    <w:lvl w:ilvl="0" w:tplc="37866776">
      <w:start w:val="1"/>
      <w:numFmt w:val="bullet"/>
      <w:lvlText w:val="•"/>
      <w:lvlJc w:val="left"/>
      <w:pPr>
        <w:ind w:left="360" w:hanging="260"/>
      </w:pPr>
    </w:lvl>
    <w:lvl w:ilvl="1" w:tplc="7AB60890">
      <w:start w:val="1"/>
      <w:numFmt w:val="bullet"/>
      <w:lvlText w:val="–"/>
      <w:lvlJc w:val="left"/>
      <w:pPr>
        <w:ind w:left="720" w:hanging="260"/>
      </w:pPr>
    </w:lvl>
    <w:lvl w:ilvl="2" w:tplc="CF903E8C">
      <w:numFmt w:val="decimal"/>
      <w:lvlText w:val=""/>
      <w:lvlJc w:val="left"/>
    </w:lvl>
    <w:lvl w:ilvl="3" w:tplc="13B8C54A">
      <w:numFmt w:val="decimal"/>
      <w:lvlText w:val=""/>
      <w:lvlJc w:val="left"/>
    </w:lvl>
    <w:lvl w:ilvl="4" w:tplc="22489644">
      <w:numFmt w:val="decimal"/>
      <w:lvlText w:val=""/>
      <w:lvlJc w:val="left"/>
    </w:lvl>
    <w:lvl w:ilvl="5" w:tplc="26EC9232">
      <w:numFmt w:val="decimal"/>
      <w:lvlText w:val=""/>
      <w:lvlJc w:val="left"/>
    </w:lvl>
    <w:lvl w:ilvl="6" w:tplc="2BB410DA">
      <w:numFmt w:val="decimal"/>
      <w:lvlText w:val=""/>
      <w:lvlJc w:val="left"/>
    </w:lvl>
    <w:lvl w:ilvl="7" w:tplc="BB16CA56">
      <w:numFmt w:val="decimal"/>
      <w:lvlText w:val=""/>
      <w:lvlJc w:val="left"/>
    </w:lvl>
    <w:lvl w:ilvl="8" w:tplc="E94802DE">
      <w:numFmt w:val="decimal"/>
      <w:lvlText w:val=""/>
      <w:lvlJc w:val="left"/>
    </w:lvl>
  </w:abstractNum>
  <w:abstractNum w:abstractNumId="1" w15:restartNumberingAfterBreak="0">
    <w:nsid w:val="3CA25243"/>
    <w:multiLevelType w:val="hybridMultilevel"/>
    <w:tmpl w:val="54EA1AB4"/>
    <w:lvl w:ilvl="0" w:tplc="C7EAECE0">
      <w:start w:val="1"/>
      <w:numFmt w:val="bullet"/>
      <w:lvlText w:val="●"/>
      <w:lvlJc w:val="left"/>
      <w:pPr>
        <w:ind w:left="720" w:hanging="360"/>
      </w:pPr>
    </w:lvl>
    <w:lvl w:ilvl="1" w:tplc="D9DA3744">
      <w:start w:val="1"/>
      <w:numFmt w:val="bullet"/>
      <w:lvlText w:val="○"/>
      <w:lvlJc w:val="left"/>
      <w:pPr>
        <w:ind w:left="1440" w:hanging="360"/>
      </w:pPr>
    </w:lvl>
    <w:lvl w:ilvl="2" w:tplc="A39AB316">
      <w:start w:val="1"/>
      <w:numFmt w:val="bullet"/>
      <w:lvlText w:val="■"/>
      <w:lvlJc w:val="left"/>
      <w:pPr>
        <w:ind w:left="2160" w:hanging="360"/>
      </w:pPr>
    </w:lvl>
    <w:lvl w:ilvl="3" w:tplc="CE7C0E9C">
      <w:start w:val="1"/>
      <w:numFmt w:val="bullet"/>
      <w:lvlText w:val="●"/>
      <w:lvlJc w:val="left"/>
      <w:pPr>
        <w:ind w:left="2880" w:hanging="360"/>
      </w:pPr>
    </w:lvl>
    <w:lvl w:ilvl="4" w:tplc="C8643632">
      <w:start w:val="1"/>
      <w:numFmt w:val="bullet"/>
      <w:lvlText w:val="○"/>
      <w:lvlJc w:val="left"/>
      <w:pPr>
        <w:ind w:left="3600" w:hanging="360"/>
      </w:pPr>
    </w:lvl>
    <w:lvl w:ilvl="5" w:tplc="71568612">
      <w:start w:val="1"/>
      <w:numFmt w:val="bullet"/>
      <w:lvlText w:val="■"/>
      <w:lvlJc w:val="left"/>
      <w:pPr>
        <w:ind w:left="4320" w:hanging="360"/>
      </w:pPr>
    </w:lvl>
    <w:lvl w:ilvl="6" w:tplc="F0DA8B1C">
      <w:start w:val="1"/>
      <w:numFmt w:val="bullet"/>
      <w:lvlText w:val="●"/>
      <w:lvlJc w:val="left"/>
      <w:pPr>
        <w:ind w:left="5040" w:hanging="360"/>
      </w:pPr>
    </w:lvl>
    <w:lvl w:ilvl="7" w:tplc="11D44004">
      <w:start w:val="1"/>
      <w:numFmt w:val="bullet"/>
      <w:lvlText w:val="●"/>
      <w:lvlJc w:val="left"/>
      <w:pPr>
        <w:ind w:left="5760" w:hanging="360"/>
      </w:pPr>
    </w:lvl>
    <w:lvl w:ilvl="8" w:tplc="624ED17E">
      <w:start w:val="1"/>
      <w:numFmt w:val="bullet"/>
      <w:lvlText w:val="●"/>
      <w:lvlJc w:val="left"/>
      <w:pPr>
        <w:ind w:left="6480" w:hanging="360"/>
      </w:pPr>
    </w:lvl>
  </w:abstractNum>
  <w:num w:numId="1" w16cid:durableId="576788539">
    <w:abstractNumId w:val="1"/>
    <w:lvlOverride w:ilvl="0">
      <w:startOverride w:val="1"/>
    </w:lvlOverride>
  </w:num>
  <w:num w:numId="2" w16cid:durableId="1328363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8F8"/>
    <w:rsid w:val="00335A20"/>
    <w:rsid w:val="005613BC"/>
    <w:rsid w:val="00B027A3"/>
    <w:rsid w:val="00B44526"/>
    <w:rsid w:val="00B83BDA"/>
    <w:rsid w:val="00CD68F8"/>
    <w:rsid w:val="00D5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59B23"/>
  <w15:docId w15:val="{B37CE212-D068-45A7-9B50-A05B0B07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1633</Words>
  <Characters>9312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Prajapati, Rachit (Student)</cp:lastModifiedBy>
  <cp:revision>4</cp:revision>
  <cp:lastPrinted>2026-09-29T11:06:00Z</cp:lastPrinted>
  <dcterms:created xsi:type="dcterms:W3CDTF">2026-09-17T09:34:00Z</dcterms:created>
  <dcterms:modified xsi:type="dcterms:W3CDTF">2026-09-29T11:09:00Z</dcterms:modified>
</cp:coreProperties>
</file>