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-915668</wp:posOffset>
            </wp:positionV>
            <wp:extent cx="7530107" cy="45434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0107" cy="454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Steps to create the above data sheet: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Note: All formulas are given with respect to the first data entry made in the above excel sheet.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Column Names as SL NO, Empno, Ename, Basic Pay, TA (Travel Allowance), DA (Dearness Allowance), HRA (Home Rent Allowance), IT (Income Tax), PF (Provident Fund), Net Pay, Package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Appropriate data for SL NO, Empno, Ename, Basic Pay.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Using basic pay data, we calculate the employee’s Travel Allowance using the formula,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=IF(E3&gt;=10000000, 0.01*E3, 0.04*E3), condition true if Basic Pay is above 1 Crore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Similarly, we calculate the employee’s Dearness Allowance using the formula and it depends on the basic pay of the employee , =IF(E3&gt;=10000000, 0.001*E3, 0.004*E3), condition is true if Basic Pay is above 1 Crore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Home rent Allowance is calculated using the formula which also depends on the basic pay of the employee, =IF(E3&gt;=10000000,0.0009*E3,0.01*E3), condition true if Basic Pay is above 1 Crore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Income Tax is calculated using ‘IFS’ which allows us to evaluate multiple conditions.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Income Tax also depends on basic pay of the employee and the formula is,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=IFS(E3&gt;=7000000,0.3*E3,E3&gt;=4000000,0.25*E3,E3&gt;=1000000,0.1*E3)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where we impose 30% tax for basic pay above 70 lakhs, 25 % for basic pay above 40 lakhs, 10% for basic pay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Provident Fund is also calculated using “IFS”. PF also depends on our basic pay as follows: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=IFS(E3&gt;=5000000,0.04*E3,E3&gt;=2500000,E3*0.05,E3&gt;=1000000,0.01*E3)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where 4% of Basic pay is taken  if salary is above 50 lakhs,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5% if salary is between 50 and 25 lakhs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1% if between 25 and 10 lakhs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netpay is calculated by adding Basic Pay Travel Allowance, Dearness Allowance, Home Rent allowance and subtracted by Provident Fund and Income Tax.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The formula as per the above table is: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=E3+F3+G3+H3-I3-J3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62E9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Vi/jj3O6tf7MlpUOKP9yupEeg==">CgMxLjA4AHIhMTBDY1JRWGJSbFpXSXNzdE5zSUhoV1B4VHViRk1sc2lG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2025-11-04T05:04:00Z</dcterms:created>
  <dc:creator>Mr. Victory</dc:creator>
</cp:coreProperties>
</file>