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根据中平写的批注我修改了下原型图</w:t>
      </w:r>
    </w:p>
    <w:p>
      <w:pPr>
        <w:pStyle w:val="2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因为有个评定结果项的筛选，而评定结果以管理员（第二次）评定为准，所以不能把汇总和管理员评定放在同一导航项。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以下“申报材料（或其他有查看的）”改为“材料”，下面两个链接：个人信息（对应励志生库）、申报材料（对应填的表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：管理员评定模块下</w:t>
      </w:r>
    </w:p>
    <w:p>
      <w:r>
        <w:drawing>
          <wp:inline distT="0" distB="0" distL="114300" distR="114300">
            <wp:extent cx="5269865" cy="43326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这里的页面和教师端的评定是基本一样的，只在教师端基础上加了一列（教评结果）。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注意：励志生认定：一般困难、困难、非常困难、未通过</w:t>
      </w:r>
    </w:p>
    <w:p>
      <w:pPr>
        <w:ind w:firstLine="723" w:firstLineChars="30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助学金评定：一档、二档、未通过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励志奖学金、国家奖学金：通过、未通过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学费减免：（直接输入减免的费用）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：汇总与管理模块下</w:t>
      </w:r>
    </w:p>
    <w:p>
      <w:pP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  <w:t>：汇总</w:t>
      </w:r>
    </w:p>
    <w:p>
      <w:r>
        <w:drawing>
          <wp:inline distT="0" distB="0" distL="114300" distR="114300">
            <wp:extent cx="5266055" cy="400558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注意：励志生认定：一般困难、困难、非常困难、未通过</w:t>
      </w:r>
    </w:p>
    <w:p>
      <w:pPr>
        <w:ind w:firstLine="723" w:firstLineChars="30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助学金评定：一档、二档、未通过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励志奖学金、国家奖学金：通过、未通过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学费减免：（直接输入减免的费用）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（筛选框内不要忘改）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  <w:t>：励志生信息管理</w:t>
      </w:r>
    </w:p>
    <w:p>
      <w:r>
        <w:drawing>
          <wp:inline distT="0" distB="0" distL="114300" distR="114300">
            <wp:extent cx="5273675" cy="435165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985" cy="3882390"/>
            <wp:effectExtent l="0" t="0" r="184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48685"/>
            <wp:effectExtent l="0" t="0" r="317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写情况XX的框略大点，这里图偏小。</w:t>
      </w:r>
    </w:p>
    <w:p/>
    <w:p/>
    <w:p/>
    <w:p/>
    <w:p>
      <w:pP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  <w:t>：励志生库</w:t>
      </w:r>
    </w:p>
    <w:p>
      <w:r>
        <w:drawing>
          <wp:inline distT="0" distB="0" distL="114300" distR="114300">
            <wp:extent cx="5268595" cy="4166235"/>
            <wp:effectExtent l="0" t="0" r="825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删除：删除过期励志生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FF0000"/>
          <w:kern w:val="2"/>
          <w:sz w:val="32"/>
          <w:szCs w:val="24"/>
          <w:lang w:val="en-US" w:eastAsia="zh-CN" w:bidi="ar-SA"/>
        </w:rPr>
        <w:t>：账户管理</w:t>
      </w:r>
    </w:p>
    <w:p>
      <w:r>
        <w:drawing>
          <wp:inline distT="0" distB="0" distL="114300" distR="114300">
            <wp:extent cx="5267960" cy="423291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点击查看查看该账户所填邮箱、手机号等其他详细信息；点击删除删除该用户和该条记录；点击重置密码将密码重置为123456；点击新增用户新增用户。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4C"/>
    <w:rsid w:val="0092194C"/>
    <w:rsid w:val="014B2EDC"/>
    <w:rsid w:val="46495169"/>
    <w:rsid w:val="4E7A72AF"/>
    <w:rsid w:val="612F3214"/>
    <w:rsid w:val="796C5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2017-07-25T09:06:00Z</dcterms:created>
  <dc:creator>lenovo</dc:creator>
  <cp:lastModifiedBy>lenovo</cp:lastModifiedBy>
  <dcterms:modified xsi:type="dcterms:W3CDTF">2017-07-25T12:13:59Z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