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8q14cu034g8" w:id="0"/>
      <w:bookmarkEnd w:id="0"/>
      <w:r w:rsidDel="00000000" w:rsidR="00000000" w:rsidRPr="00000000">
        <w:rPr>
          <w:b w:val="1"/>
          <w:bCs w:val="1"/>
          <w:sz w:val="34"/>
          <w:szCs w:val="34"/>
          <w:rtl w:val="0"/>
        </w:rPr>
        <w:t xml:space="preserve">Abundance</w:t>
      </w:r>
    </w:p>
    <w:p w:rsidR="00000000" w:rsidDel="00000000" w:rsidP="00000000" w:rsidRDefault="00000000" w:rsidRPr="00000000" w14:paraId="00000003">
      <w:pPr>
        <w:spacing w:after="240" w:before="240" w:lineRule="auto"/>
        <w:rPr/>
      </w:pPr>
      <w:r w:rsidDel="00000000" w:rsidR="00000000" w:rsidRPr="00000000">
        <w:rPr>
          <w:rtl w:val="0"/>
        </w:rPr>
        <w:t xml:space="preserve">Abundance is an inner orientation toward enoughness, possibility, and what is available — rather than a constant focus on what is missing.</w:t>
      </w:r>
    </w:p>
    <w:p w:rsidR="00000000" w:rsidDel="00000000" w:rsidP="00000000" w:rsidRDefault="00000000" w:rsidRPr="00000000" w14:paraId="00000004">
      <w:pPr>
        <w:spacing w:after="240" w:before="240" w:lineRule="auto"/>
        <w:rPr/>
      </w:pPr>
      <w:r w:rsidDel="00000000" w:rsidR="00000000" w:rsidRPr="00000000">
        <w:rPr>
          <w:rtl w:val="0"/>
        </w:rPr>
        <w:t xml:space="preserve">External resources matter, but they do not fully determine our experience of abundance. A bank balance can describe a financial reality without defining personal worth, inner capacity, or how much life holds. Abundance grows through the ability to recognize, receive, and value what is present while still allowing yourself to want, build, and create more.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aprvli1umwo" w:id="1"/>
      <w:bookmarkEnd w:id="1"/>
      <w:r w:rsidDel="00000000" w:rsidR="00000000" w:rsidRPr="00000000">
        <w:rPr>
          <w:b w:val="1"/>
          <w:bCs w:val="1"/>
          <w:color w:val="000000"/>
          <w:sz w:val="26"/>
          <w:szCs w:val="26"/>
          <w:rtl w:val="0"/>
        </w:rPr>
        <w:t xml:space="preserve">For you</w:t>
      </w:r>
    </w:p>
    <w:p w:rsidR="00000000" w:rsidDel="00000000" w:rsidP="00000000" w:rsidRDefault="00000000" w:rsidRPr="00000000" w14:paraId="00000006">
      <w:pPr>
        <w:spacing w:after="240" w:before="240" w:lineRule="auto"/>
        <w:rPr/>
      </w:pPr>
      <w:r w:rsidDel="00000000" w:rsidR="00000000" w:rsidRPr="00000000">
        <w:rPr>
          <w:rtl w:val="0"/>
        </w:rPr>
        <w:t xml:space="preserve">Scarcity can make “not enough” feel like “I am not enough.” Not enough money, progress, recognition, opportunity, or security can quietly become a judgment about your value.</w:t>
      </w:r>
    </w:p>
    <w:p w:rsidR="00000000" w:rsidDel="00000000" w:rsidP="00000000" w:rsidRDefault="00000000" w:rsidRPr="00000000" w14:paraId="00000007">
      <w:pPr>
        <w:spacing w:after="240" w:before="240" w:lineRule="auto"/>
        <w:rPr/>
      </w:pPr>
      <w:r w:rsidDel="00000000" w:rsidR="00000000" w:rsidRPr="00000000">
        <w:rPr>
          <w:rtl w:val="0"/>
        </w:rPr>
        <w:t xml:space="preserve">An abundance mindset creates separation between the two. You can acknowledge that something is genuinely missing or that you want more without turning that absence into evidence about who you are.</w:t>
      </w:r>
    </w:p>
    <w:p w:rsidR="00000000" w:rsidDel="00000000" w:rsidP="00000000" w:rsidRDefault="00000000" w:rsidRPr="00000000" w14:paraId="00000008">
      <w:pPr>
        <w:spacing w:after="240" w:before="240" w:lineRule="auto"/>
        <w:rPr/>
      </w:pPr>
      <w:r w:rsidDel="00000000" w:rsidR="00000000" w:rsidRPr="00000000">
        <w:rPr>
          <w:rtl w:val="0"/>
        </w:rPr>
        <w:t xml:space="preserve">This does not mean ignoring financial reality or convincing yourself that everything is plentiful. It means holding reality without allowing it to define your worth. Abundance can exist alongside desire, uncertainty, and even temporary lack. It begins with recognizing what is already here, allowing yourself to receive it, and relating to what is missing from possibility rather than from a belief that there will never be enough.</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drugaz4e5n1" w:id="2"/>
      <w:bookmarkEnd w:id="2"/>
      <w:r w:rsidDel="00000000" w:rsidR="00000000" w:rsidRPr="00000000">
        <w:rPr>
          <w:b w:val="1"/>
          <w:bCs w:val="1"/>
          <w:color w:val="000000"/>
          <w:sz w:val="26"/>
          <w:szCs w:val="26"/>
          <w:rtl w:val="0"/>
        </w:rPr>
        <w:t xml:space="preserve">Recognize — how it may show up</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·You interpret having less as being less.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·Your sense of worth rises and falls with money, achievement, recognition, or external security.</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·You find it easier to notice what is missing than to fully receive what is already present.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gdviduti6r84" w:id="3"/>
      <w:bookmarkEnd w:id="3"/>
      <w:r w:rsidDel="00000000" w:rsidR="00000000" w:rsidRPr="00000000">
        <w:rPr>
          <w:b w:val="1"/>
          <w:bCs w:val="1"/>
          <w:color w:val="000000"/>
          <w:sz w:val="26"/>
          <w:szCs w:val="26"/>
          <w:rtl w:val="0"/>
        </w:rPr>
        <w:t xml:space="preserve">Personal reflection</w:t>
      </w:r>
    </w:p>
    <w:p w:rsidR="00000000" w:rsidDel="00000000" w:rsidP="00000000" w:rsidRDefault="00000000" w:rsidRPr="00000000" w14:paraId="0000000E">
      <w:pPr>
        <w:numPr>
          <w:ilvl w:val="0"/>
          <w:numId w:val="1"/>
        </w:numPr>
        <w:spacing w:after="240" w:before="240" w:lineRule="auto"/>
        <w:ind w:left="720" w:hanging="360"/>
      </w:pPr>
      <w:r w:rsidDel="00000000" w:rsidR="00000000" w:rsidRPr="00000000">
        <w:rPr>
          <w:rtl w:val="0"/>
        </w:rPr>
        <w:t xml:space="preserve">·Where have you allowed “I don’t have enough” to become “I am not enough”?</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1zptw7wbs3kq" w:id="4"/>
      <w:bookmarkEnd w:id="4"/>
      <w:r w:rsidDel="00000000" w:rsidR="00000000" w:rsidRPr="00000000">
        <w:rPr>
          <w:b w:val="1"/>
          <w:bCs w:val="1"/>
          <w:color w:val="000000"/>
          <w:sz w:val="26"/>
          <w:szCs w:val="26"/>
          <w:rtl w:val="0"/>
        </w:rPr>
        <w:t xml:space="preserve">Work with it</w:t>
      </w:r>
    </w:p>
    <w:p w:rsidR="00000000" w:rsidDel="00000000" w:rsidP="00000000" w:rsidRDefault="00000000" w:rsidRPr="00000000" w14:paraId="00000010">
      <w:pPr>
        <w:numPr>
          <w:ilvl w:val="0"/>
          <w:numId w:val="2"/>
        </w:numPr>
        <w:spacing w:after="240" w:before="240" w:lineRule="auto"/>
        <w:ind w:left="720" w:hanging="360"/>
      </w:pPr>
      <w:r w:rsidDel="00000000" w:rsidR="00000000" w:rsidRPr="00000000">
        <w:rPr>
          <w:rtl w:val="0"/>
        </w:rPr>
        <w:t xml:space="preserve">·Name one thing that feels lacking right now. Separate the external fact from what you have made it mean about you, then notice what is already available to you from where you are.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8tzf93s42ua" w:id="5"/>
      <w:bookmarkEnd w:id="5"/>
      <w:r w:rsidDel="00000000" w:rsidR="00000000" w:rsidRPr="00000000">
        <w:rPr>
          <w:b w:val="1"/>
          <w:bCs w:val="1"/>
          <w:color w:val="000000"/>
          <w:sz w:val="26"/>
          <w:szCs w:val="26"/>
          <w:rtl w:val="0"/>
        </w:rPr>
        <w:t xml:space="preserve">Related topics</w:t>
      </w:r>
    </w:p>
    <w:p w:rsidR="00000000" w:rsidDel="00000000" w:rsidP="00000000" w:rsidRDefault="00000000" w:rsidRPr="00000000" w14:paraId="00000012">
      <w:pPr>
        <w:spacing w:after="240" w:before="240" w:lineRule="auto"/>
        <w:rPr>
          <w:color w:val="1155cc"/>
          <w:u w:val="single"/>
        </w:rPr>
      </w:pPr>
      <w:hyperlink r:id="rId6">
        <w:r w:rsidDel="00000000" w:rsidR="00000000" w:rsidRPr="00000000">
          <w:rPr>
            <w:color w:val="1155cc"/>
            <w:u w:val="single"/>
            <w:rtl w:val="0"/>
          </w:rPr>
          <w:t xml:space="preserve">Money Meaning</w:t>
        </w:r>
      </w:hyperlink>
      <w:hyperlink r:id="rId7">
        <w:r w:rsidDel="00000000" w:rsidR="00000000" w:rsidRPr="00000000">
          <w:rPr>
            <w:rtl w:val="0"/>
          </w:rPr>
          <w:t xml:space="preserve"> </w:t>
        </w:r>
      </w:hyperlink>
      <w:hyperlink r:id="rId8">
        <w:r w:rsidDel="00000000" w:rsidR="00000000" w:rsidRPr="00000000">
          <w:rPr>
            <w:color w:val="1155cc"/>
            <w:u w:val="single"/>
            <w:rtl w:val="0"/>
          </w:rPr>
          <w:t xml:space="preserve">Success &amp; Enough</w:t>
        </w:r>
      </w:hyperlink>
      <w:hyperlink r:id="rId9">
        <w:r w:rsidDel="00000000" w:rsidR="00000000" w:rsidRPr="00000000">
          <w:rPr>
            <w:rtl w:val="0"/>
          </w:rPr>
          <w:t xml:space="preserve"> </w:t>
        </w:r>
      </w:hyperlink>
      <w:hyperlink r:id="rId10">
        <w:r w:rsidDel="00000000" w:rsidR="00000000" w:rsidRPr="00000000">
          <w:rPr>
            <w:color w:val="1155cc"/>
            <w:u w:val="single"/>
            <w:rtl w:val="0"/>
          </w:rPr>
          <w:t xml:space="preserve">Self-Worth vs. Performance</w:t>
        </w:r>
      </w:hyperlink>
      <w:hyperlink r:id="rId11">
        <w:r w:rsidDel="00000000" w:rsidR="00000000" w:rsidRPr="00000000">
          <w:rPr>
            <w:rtl w:val="0"/>
          </w:rPr>
          <w:t xml:space="preserve"> </w:t>
        </w:r>
      </w:hyperlink>
      <w:hyperlink r:id="rId12">
        <w:r w:rsidDel="00000000" w:rsidR="00000000" w:rsidRPr="00000000">
          <w:rPr>
            <w:color w:val="1155cc"/>
            <w:u w:val="single"/>
            <w:rtl w:val="0"/>
          </w:rPr>
          <w:t xml:space="preserve">Gratitude</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pnr-mvp.onrender.com/library/gratitude" TargetMode="External"/><Relationship Id="rId10" Type="http://schemas.openxmlformats.org/officeDocument/2006/relationships/hyperlink" Target="https://dpnr-mvp.onrender.com/library/self-worth-vs-performance" TargetMode="External"/><Relationship Id="rId12" Type="http://schemas.openxmlformats.org/officeDocument/2006/relationships/hyperlink" Target="https://dpnr-mvp.onrender.com/library/gratitude" TargetMode="External"/><Relationship Id="rId9" Type="http://schemas.openxmlformats.org/officeDocument/2006/relationships/hyperlink" Target="https://dpnr-mvp.onrender.com/library/self-worth-vs-performance" TargetMode="External"/><Relationship Id="rId5" Type="http://schemas.openxmlformats.org/officeDocument/2006/relationships/styles" Target="styles.xml"/><Relationship Id="rId6" Type="http://schemas.openxmlformats.org/officeDocument/2006/relationships/hyperlink" Target="https://dpnr-mvp.onrender.com/library/money-meaning" TargetMode="External"/><Relationship Id="rId7" Type="http://schemas.openxmlformats.org/officeDocument/2006/relationships/hyperlink" Target="https://dpnr-mvp.onrender.com/library/success-and-enough" TargetMode="External"/><Relationship Id="rId8" Type="http://schemas.openxmlformats.org/officeDocument/2006/relationships/hyperlink" Target="https://dpnr-mvp.onrender.com/library/success-and-enou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