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00000"/>
          <w:sz w:val="40"/>
          <w:szCs w:val="40"/>
          <w:rtl w:val="0"/>
        </w:rPr>
        <w:t xml:space="preserve">Project</w:t>
      </w:r>
      <w:r w:rsidDel="00000000" w:rsidR="00000000" w:rsidRPr="00000000">
        <w:rPr>
          <w:rtl w:val="0"/>
        </w:rPr>
        <w:t xml:space="preserve"> </w:t>
      </w:r>
      <w:r w:rsidDel="00000000" w:rsidR="00000000" w:rsidRPr="00000000">
        <w:rPr>
          <w:color w:val="000000"/>
          <w:sz w:val="40"/>
          <w:szCs w:val="40"/>
          <w:rtl w:val="0"/>
        </w:rPr>
        <w:t xml:space="preserve">Proposal</w:t>
      </w:r>
      <w:r w:rsidDel="00000000" w:rsidR="00000000" w:rsidRPr="00000000">
        <w:rPr>
          <w:rtl w:val="0"/>
        </w:rPr>
      </w:r>
    </w:p>
    <w:p w:rsidR="00000000" w:rsidDel="00000000" w:rsidP="00000000" w:rsidRDefault="00000000" w:rsidRPr="00000000" w14:paraId="00000002">
      <w:pPr>
        <w:spacing w:after="0" w:before="0" w:line="240" w:lineRule="auto"/>
        <w:rPr>
          <w:b w:val="1"/>
          <w:bCs w:val="1"/>
          <w:color w:val="000000"/>
        </w:rPr>
      </w:pPr>
      <w:r w:rsidDel="00000000" w:rsidR="00000000" w:rsidRPr="00000000">
        <w:rPr>
          <w:rtl w:val="0"/>
        </w:rPr>
      </w:r>
    </w:p>
    <w:p w:rsidR="00000000" w:rsidDel="00000000" w:rsidP="00000000" w:rsidRDefault="00000000" w:rsidRPr="00000000" w14:paraId="00000003">
      <w:pPr>
        <w:pStyle w:val="Heading3"/>
        <w:rPr>
          <w:color w:val="000000"/>
        </w:rPr>
      </w:pPr>
      <w:bookmarkStart w:colFirst="0" w:colLast="0" w:name="_hekk6aiqmwzp" w:id="0"/>
      <w:bookmarkEnd w:id="0"/>
      <w:r w:rsidDel="00000000" w:rsidR="00000000" w:rsidRPr="00000000">
        <w:rPr>
          <w:rtl w:val="0"/>
        </w:rPr>
        <w:t xml:space="preserve">Team Members &amp; Project Title</w:t>
      </w:r>
      <w:r w:rsidDel="00000000" w:rsidR="00000000" w:rsidRPr="00000000">
        <w:rPr>
          <w:rtl w:val="0"/>
        </w:rPr>
      </w:r>
    </w:p>
    <w:tbl>
      <w:tblPr>
        <w:tblStyle w:val="Table1"/>
        <w:tblW w:w="115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04"/>
        <w:gridCol w:w="2304"/>
        <w:gridCol w:w="2304"/>
        <w:gridCol w:w="2304"/>
        <w:gridCol w:w="2304"/>
        <w:tblGridChange w:id="0">
          <w:tblGrid>
            <w:gridCol w:w="2304"/>
            <w:gridCol w:w="2304"/>
            <w:gridCol w:w="2304"/>
            <w:gridCol w:w="2304"/>
            <w:gridCol w:w="23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rPr>
                <w:color w:val="000000"/>
              </w:rPr>
            </w:pPr>
            <w:r w:rsidDel="00000000" w:rsidR="00000000" w:rsidRPr="00000000">
              <w:rPr>
                <w:color w:val="000000"/>
                <w:rtl w:val="0"/>
              </w:rPr>
              <w:t xml:space="preserve">Rakshita Saroha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rPr>
                <w:color w:val="000000"/>
              </w:rPr>
            </w:pPr>
            <w:r w:rsidDel="00000000" w:rsidR="00000000" w:rsidRPr="00000000">
              <w:rPr>
                <w:color w:val="000000"/>
                <w:rtl w:val="0"/>
              </w:rPr>
              <w:t xml:space="preserve">Rutvi Karnik</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rPr>
                <w:color w:val="000000"/>
              </w:rPr>
            </w:pPr>
            <w:r w:rsidDel="00000000" w:rsidR="00000000" w:rsidRPr="00000000">
              <w:rPr>
                <w:color w:val="000000"/>
                <w:rtl w:val="0"/>
              </w:rPr>
              <w:t xml:space="preserve">Akanksha Madhu Kiran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hd w:fill="ffffff" w:val="clear"/>
              <w:spacing w:line="276" w:lineRule="auto"/>
              <w:rPr>
                <w:color w:val="000000"/>
              </w:rPr>
            </w:pPr>
            <w:r w:rsidDel="00000000" w:rsidR="00000000" w:rsidRPr="00000000">
              <w:rPr>
                <w:rtl w:val="0"/>
              </w:rPr>
              <w:t xml:space="preserve">Dexin Yang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rPr>
                <w:color w:val="000000"/>
              </w:rPr>
            </w:pPr>
            <w:r w:rsidDel="00000000" w:rsidR="00000000" w:rsidRPr="00000000">
              <w:rPr>
                <w:color w:val="000000"/>
                <w:rtl w:val="0"/>
              </w:rPr>
              <w:t xml:space="preserve">Samyog Maharjan</w:t>
            </w:r>
          </w:p>
        </w:tc>
      </w:tr>
      <w:tr>
        <w:trPr>
          <w:cantSplit w:val="0"/>
          <w:trHeight w:val="44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rPr>
                <w:color w:val="000000"/>
              </w:rPr>
            </w:pPr>
            <w:r w:rsidDel="00000000" w:rsidR="00000000" w:rsidRPr="00000000">
              <w:rPr>
                <w:color w:val="000000"/>
                <w:rtl w:val="0"/>
              </w:rPr>
              <w:t xml:space="preserve">Dark Pattern Recognition</w:t>
            </w:r>
          </w:p>
        </w:tc>
      </w:tr>
    </w:tbl>
    <w:p w:rsidR="00000000" w:rsidDel="00000000" w:rsidP="00000000" w:rsidRDefault="00000000" w:rsidRPr="00000000" w14:paraId="0000000E">
      <w:pPr>
        <w:spacing w:after="0" w:before="0" w:line="240" w:lineRule="auto"/>
        <w:rPr>
          <w:color w:val="000000"/>
        </w:rPr>
      </w:pPr>
      <w:r w:rsidDel="00000000" w:rsidR="00000000" w:rsidRPr="00000000">
        <w:rPr>
          <w:rtl w:val="0"/>
        </w:rPr>
      </w:r>
    </w:p>
    <w:p w:rsidR="00000000" w:rsidDel="00000000" w:rsidP="00000000" w:rsidRDefault="00000000" w:rsidRPr="00000000" w14:paraId="0000000F">
      <w:pPr>
        <w:pStyle w:val="Heading2"/>
        <w:spacing w:after="0" w:before="0" w:line="240" w:lineRule="auto"/>
        <w:rPr>
          <w:color w:val="000000"/>
        </w:rPr>
      </w:pPr>
      <w:bookmarkStart w:colFirst="0" w:colLast="0" w:name="_isxe09enx7nj" w:id="1"/>
      <w:bookmarkEnd w:id="1"/>
      <w:r w:rsidDel="00000000" w:rsidR="00000000" w:rsidRPr="00000000">
        <w:rPr>
          <w:color w:val="000000"/>
          <w:rtl w:val="0"/>
        </w:rPr>
        <w:t xml:space="preserve">Topic &amp; Summary</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3"/>
        <w:rPr/>
      </w:pPr>
      <w:bookmarkStart w:colFirst="0" w:colLast="0" w:name="_jvvwjih96i8v" w:id="2"/>
      <w:bookmarkEnd w:id="2"/>
      <w:r w:rsidDel="00000000" w:rsidR="00000000" w:rsidRPr="00000000">
        <w:rPr>
          <w:rtl w:val="0"/>
        </w:rPr>
        <w:t xml:space="preserve">Topic of Interest</w:t>
      </w:r>
    </w:p>
    <w:tbl>
      <w:tblPr>
        <w:tblStyle w:val="Table2"/>
        <w:tblW w:w="115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20"/>
        <w:tblGridChange w:id="0">
          <w:tblGrid>
            <w:gridCol w:w="115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rPr>
                <w:color w:val="000000"/>
              </w:rPr>
            </w:pPr>
            <w:r w:rsidDel="00000000" w:rsidR="00000000" w:rsidRPr="00000000">
              <w:rPr>
                <w:color w:val="000000"/>
                <w:rtl w:val="0"/>
              </w:rPr>
              <w:t xml:space="preserve">Our team is building a dark-pattern recognition project for e-commerce website text. The main system uses supervised text classification to predict whether a short website snippet is a possible dark pattern, and the demo includes both a Streamlit app for manual text testing and a Playwright scanner that collects visible webpage text. The current project is intentionally text-first: it can identify suspicious language such as urgency, scarcity, and social proof, while documenting that full visual UI, OCR, color/layout, and UX-flow detection would be future production work.</w:t>
            </w:r>
          </w:p>
        </w:tc>
      </w:tr>
    </w:tbl>
    <w:p w:rsidR="00000000" w:rsidDel="00000000" w:rsidP="00000000" w:rsidRDefault="00000000" w:rsidRPr="00000000" w14:paraId="00000013">
      <w:pPr>
        <w:spacing w:after="0" w:before="0" w:line="240" w:lineRule="auto"/>
        <w:rPr>
          <w:color w:val="000000"/>
          <w:highlight w:val="yellow"/>
        </w:rPr>
      </w:pPr>
      <w:r w:rsidDel="00000000" w:rsidR="00000000" w:rsidRPr="00000000">
        <w:rPr>
          <w:rtl w:val="0"/>
        </w:rPr>
      </w:r>
    </w:p>
    <w:p w:rsidR="00000000" w:rsidDel="00000000" w:rsidP="00000000" w:rsidRDefault="00000000" w:rsidRPr="00000000" w14:paraId="00000014">
      <w:pPr>
        <w:pStyle w:val="Heading3"/>
        <w:rPr/>
      </w:pPr>
      <w:bookmarkStart w:colFirst="0" w:colLast="0" w:name="_2l2iw7gwdrkz" w:id="3"/>
      <w:bookmarkEnd w:id="3"/>
      <w:r w:rsidDel="00000000" w:rsidR="00000000" w:rsidRPr="00000000">
        <w:rPr>
          <w:rtl w:val="0"/>
        </w:rPr>
        <w:t xml:space="preserve">Summary:  1. Why Is This Topic Important?  2. How Will Data Be Used?  3. Potential Impact</w:t>
      </w:r>
    </w:p>
    <w:tbl>
      <w:tblPr>
        <w:tblStyle w:val="Table3"/>
        <w:tblW w:w="115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20"/>
        <w:tblGridChange w:id="0">
          <w:tblGrid>
            <w:gridCol w:w="1152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5">
            <w:pPr>
              <w:rPr>
                <w:color w:val="000000"/>
              </w:rPr>
            </w:pPr>
            <w:r w:rsidDel="00000000" w:rsidR="00000000" w:rsidRPr="00000000">
              <w:rPr>
                <w:color w:val="000000"/>
                <w:rtl w:val="0"/>
              </w:rPr>
              <w:t xml:space="preserve">1. Dark patterns affect internet users who may not realize that website language or interface design is pressuring them into purchases, subscriptions, cookie choices, or sharing personal data. This topic matters because manipulative design can harm consumer autonomy, privacy, and trust, especially when users are rushed or confused during shopping and checkout decisions.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6">
            <w:pPr>
              <w:rPr>
                <w:color w:val="000000"/>
              </w:rPr>
            </w:pPr>
            <w:r w:rsidDel="00000000" w:rsidR="00000000" w:rsidRPr="00000000">
              <w:rPr>
                <w:color w:val="000000"/>
                <w:rtl w:val="0"/>
              </w:rPr>
              <w:t xml:space="preserve">2. The main training data is the balanced Krish Uppal dark-pattern dataset, which contains 2,356 labeled text snippets: 1,178 dark-pattern examples and 1,178 non-dark-pattern examples. We normalize dataset columns into a shared schema such as text, label, category, and source. Devitachi and Akash Nath datasets are used as secondary/expanded sources for robustness checks and exploratory analysis because their columns, labels, and class balance differ from the primary dataset. Playwright is used only as a demo collection layer: it opens webpages, extracts visible text, splits it into snippets, and sends those snippets to the trained text model.</w:t>
            </w:r>
            <w:r w:rsidDel="00000000" w:rsidR="00000000" w:rsidRPr="00000000">
              <w:rPr>
                <w:rtl w:val="0"/>
              </w:rPr>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7">
            <w:pPr>
              <w:rPr>
                <w:color w:val="000000"/>
              </w:rPr>
            </w:pPr>
            <w:r w:rsidDel="00000000" w:rsidR="00000000" w:rsidRPr="00000000">
              <w:rPr>
                <w:color w:val="000000"/>
                <w:rtl w:val="0"/>
              </w:rPr>
              <w:t xml:space="preserve">3. The project could help consumers, designers, and researchers recognize suspicious e-commerce language more systematically. The findings can also show which types of dark patterns are easier or harder for a text model to detect. At the same time, the tool should not be treated as a final accusation system; it is a review aid that needs human interpretation because many dark patterns depend on visual context, timing, color, layout, or multi-step user flows.</w:t>
            </w:r>
            <w:r w:rsidDel="00000000" w:rsidR="00000000" w:rsidRPr="00000000">
              <w:rPr>
                <w:rtl w:val="0"/>
              </w:rPr>
            </w:r>
          </w:p>
        </w:tc>
      </w:tr>
    </w:tbl>
    <w:p w:rsidR="00000000" w:rsidDel="00000000" w:rsidP="00000000" w:rsidRDefault="00000000" w:rsidRPr="00000000" w14:paraId="00000018">
      <w:pPr>
        <w:rPr>
          <w:color w:val="000000"/>
        </w:rPr>
      </w:pPr>
      <w:r w:rsidDel="00000000" w:rsidR="00000000" w:rsidRPr="00000000">
        <w:rPr>
          <w:rtl w:val="0"/>
        </w:rPr>
      </w:r>
    </w:p>
    <w:p w:rsidR="00000000" w:rsidDel="00000000" w:rsidP="00000000" w:rsidRDefault="00000000" w:rsidRPr="00000000" w14:paraId="00000019">
      <w:pPr>
        <w:pStyle w:val="Heading3"/>
        <w:rPr/>
      </w:pPr>
      <w:bookmarkStart w:colFirst="0" w:colLast="0" w:name="_jjm4vken6zaj" w:id="4"/>
      <w:bookmarkEnd w:id="4"/>
      <w:r w:rsidDel="00000000" w:rsidR="00000000" w:rsidRPr="00000000">
        <w:rPr>
          <w:rtl w:val="0"/>
        </w:rPr>
        <w:t xml:space="preserve">Machine Learning Algorithm(s)</w:t>
      </w:r>
    </w:p>
    <w:tbl>
      <w:tblPr>
        <w:tblStyle w:val="Table4"/>
        <w:tblW w:w="115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40"/>
        <w:gridCol w:w="3840"/>
        <w:gridCol w:w="3840"/>
        <w:tblGridChange w:id="0">
          <w:tblGrid>
            <w:gridCol w:w="3840"/>
            <w:gridCol w:w="3840"/>
            <w:gridCol w:w="384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A">
            <w:pPr>
              <w:widowControl w:val="0"/>
              <w:rPr>
                <w:color w:val="000000"/>
              </w:rPr>
            </w:pPr>
            <w:r w:rsidDel="00000000" w:rsidR="00000000" w:rsidRPr="00000000">
              <w:rPr>
                <w:color w:val="000000"/>
                <w:rtl w:val="0"/>
              </w:rPr>
              <w:t xml:space="preserve">Algorithm 1: TF-IDF + Logistic Regression</w:t>
              <w:br w:type="textWrapping"/>
              <w:t xml:space="preserve"> This is the default model for the app and scanner. TF-IDF converts website text into numeric features, including unigrams and bigrams such as limited time or only left. Logistic Regression predicts dark pattern vs. not dark pattern and provides confidence scores that are useful for the demo.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B">
            <w:pPr>
              <w:widowControl w:val="0"/>
              <w:rPr>
                <w:color w:val="000000"/>
              </w:rPr>
            </w:pPr>
            <w:r w:rsidDel="00000000" w:rsidR="00000000" w:rsidRPr="00000000">
              <w:rPr>
                <w:color w:val="000000"/>
                <w:rtl w:val="0"/>
              </w:rPr>
              <w:t xml:space="preserve">Algorithm 2: Model Comparison Baselines</w:t>
              <w:br w:type="textWrapping"/>
              <w:t xml:space="preserve"> We compare Logistic Regression against Naive Bayes, Linear SVM, Decision Tree, and Random Forest. This makes the project stronger because we can justify the selected model using accuracy, precision, recall, and F1 score instead of choosing one model without comparison.</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C">
            <w:pPr>
              <w:widowControl w:val="0"/>
              <w:rPr>
                <w:color w:val="000000"/>
              </w:rPr>
            </w:pPr>
            <w:r w:rsidDel="00000000" w:rsidR="00000000" w:rsidRPr="00000000">
              <w:rPr>
                <w:color w:val="000000"/>
                <w:rtl w:val="0"/>
              </w:rPr>
              <w:t xml:space="preserve">Algorithm 3: Webpage Scanner + Demo Safeguards</w:t>
              <w:br w:type="textWrapping"/>
              <w:t xml:space="preserve"> The Playwright scanner collects visible webpage text and sends snippets to the trained text model. The demo also includes rule-based safeguards for common false positives, such as plain price/discount text and catalog-style product/spec snippets, unless they contain urgency or scarcity pressure language.</w:t>
            </w:r>
          </w:p>
        </w:tc>
      </w:tr>
    </w:tbl>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p w:rsidR="00000000" w:rsidDel="00000000" w:rsidP="00000000" w:rsidRDefault="00000000" w:rsidRPr="00000000" w14:paraId="0000001F">
      <w:pPr>
        <w:pStyle w:val="Heading2"/>
        <w:spacing w:after="0" w:before="0" w:line="240" w:lineRule="auto"/>
        <w:rPr>
          <w:color w:val="000000"/>
          <w:highlight w:val="yellow"/>
        </w:rPr>
      </w:pPr>
      <w:bookmarkStart w:colFirst="0" w:colLast="0" w:name="_vi70bcivzfjo" w:id="5"/>
      <w:bookmarkEnd w:id="5"/>
      <w:r w:rsidDel="00000000" w:rsidR="00000000" w:rsidRPr="00000000">
        <w:rPr>
          <w:color w:val="000000"/>
          <w:rtl w:val="0"/>
        </w:rPr>
        <w:t xml:space="preserve">Research Question</w:t>
      </w:r>
      <w:r w:rsidDel="00000000" w:rsidR="00000000" w:rsidRPr="00000000">
        <w:rPr>
          <w:rtl w:val="0"/>
        </w:rPr>
      </w:r>
    </w:p>
    <w:tbl>
      <w:tblPr>
        <w:tblStyle w:val="Table5"/>
        <w:tblW w:w="115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20"/>
        <w:tblGridChange w:id="0">
          <w:tblGrid>
            <w:gridCol w:w="1152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0">
            <w:pPr>
              <w:rPr>
                <w:color w:val="000000"/>
              </w:rPr>
            </w:pPr>
            <w:r w:rsidDel="00000000" w:rsidR="00000000" w:rsidRPr="00000000">
              <w:rPr>
                <w:color w:val="000000"/>
                <w:rtl w:val="0"/>
              </w:rPr>
              <w:t xml:space="preserve">How effectively can supervised text-classification models detect dark-pattern language in e-commerce website text, and what are the limits of using a text-first model for consumer-protection review?</w:t>
            </w:r>
          </w:p>
        </w:tc>
      </w:tr>
    </w:tbl>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p w:rsidR="00000000" w:rsidDel="00000000" w:rsidP="00000000" w:rsidRDefault="00000000" w:rsidRPr="00000000" w14:paraId="00000022">
      <w:pPr>
        <w:pStyle w:val="Heading2"/>
        <w:spacing w:after="0" w:before="0" w:line="240" w:lineRule="auto"/>
        <w:rPr>
          <w:color w:val="000000"/>
        </w:rPr>
      </w:pPr>
      <w:bookmarkStart w:colFirst="0" w:colLast="0" w:name="_vumc76r9pgi3" w:id="6"/>
      <w:bookmarkEnd w:id="6"/>
      <w:r w:rsidDel="00000000" w:rsidR="00000000" w:rsidRPr="00000000">
        <w:rPr>
          <w:color w:val="000000"/>
          <w:rtl w:val="0"/>
        </w:rPr>
        <w:t xml:space="preserve">Dataset(s)</w:t>
      </w:r>
    </w:p>
    <w:tbl>
      <w:tblPr>
        <w:tblStyle w:val="Table6"/>
        <w:tblW w:w="115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60"/>
        <w:gridCol w:w="5760"/>
        <w:tblGridChange w:id="0">
          <w:tblGrid>
            <w:gridCol w:w="5760"/>
            <w:gridCol w:w="576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3">
            <w:pPr>
              <w:numPr>
                <w:ilvl w:val="0"/>
                <w:numId w:val="1"/>
              </w:numPr>
              <w:ind w:left="720" w:hanging="360"/>
              <w:rPr>
                <w:sz w:val="24"/>
                <w:szCs w:val="24"/>
              </w:rPr>
            </w:pPr>
            <w:r w:rsidDel="00000000" w:rsidR="00000000" w:rsidRPr="00000000">
              <w:rPr>
                <w:rtl w:val="0"/>
              </w:rPr>
              <w:t xml:space="preserve">Name: From Data Entry to CEO / Krish Uppal Dark Patterns Dataset</w:t>
              <w:br w:type="textWrapping"/>
              <w:t xml:space="preserve"> Source: Kaggle</w:t>
              <w:br w:type="textWrapping"/>
              <w:t xml:space="preserve"> Role: Primary balanced baseline dataset for the default model and Streamlit/Playwright demo.</w:t>
              <w:br w:type="textWrapping"/>
              <w:t xml:space="preserve"> Rows used: 2,356 labeled text snippets, balanced 50/50 between dark pattern and not dark pattern.</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4">
            <w:pPr>
              <w:numPr>
                <w:ilvl w:val="0"/>
                <w:numId w:val="1"/>
              </w:numPr>
              <w:ind w:left="720" w:hanging="360"/>
              <w:rPr>
                <w:sz w:val="24"/>
                <w:szCs w:val="24"/>
              </w:rPr>
            </w:pPr>
            <w:r w:rsidDel="00000000" w:rsidR="00000000" w:rsidRPr="00000000">
              <w:rPr>
                <w:rtl w:val="0"/>
              </w:rPr>
              <w:t xml:space="preserve">Name: Devitachi Dark-Pattern Dataset + Akash Nath Deceptive Patterns Dataset</w:t>
              <w:br w:type="textWrapping"/>
              <w:t xml:space="preserve"> Source: Kaggle</w:t>
              <w:br w:type="textWrapping"/>
              <w:t xml:space="preserve"> Role: Secondary/expanded sources. Devitachi provides provenance and metadata but overlaps heavily with the primary dataset. Akash Nath adds additional binary examples after cleaning. These are used for expanded experiments and robustness checks, not as the default app model.</w:t>
            </w:r>
          </w:p>
        </w:tc>
      </w:tr>
    </w:tbl>
    <w:p w:rsidR="00000000" w:rsidDel="00000000" w:rsidP="00000000" w:rsidRDefault="00000000" w:rsidRPr="00000000" w14:paraId="00000025">
      <w:pPr>
        <w:spacing w:after="0" w:before="0" w:line="240" w:lineRule="auto"/>
        <w:rPr>
          <w:color w:val="000000"/>
          <w:highlight w:val="yellow"/>
        </w:rPr>
      </w:pPr>
      <w:r w:rsidDel="00000000" w:rsidR="00000000" w:rsidRPr="00000000">
        <w:rPr>
          <w:rtl w:val="0"/>
        </w:rPr>
      </w:r>
    </w:p>
    <w:p w:rsidR="00000000" w:rsidDel="00000000" w:rsidP="00000000" w:rsidRDefault="00000000" w:rsidRPr="00000000" w14:paraId="00000026">
      <w:pPr>
        <w:pStyle w:val="Heading3"/>
        <w:rPr/>
      </w:pPr>
      <w:bookmarkStart w:colFirst="0" w:colLast="0" w:name="_axurs6orgllg" w:id="7"/>
      <w:bookmarkEnd w:id="7"/>
      <w:r w:rsidDel="00000000" w:rsidR="00000000" w:rsidRPr="00000000">
        <w:rPr>
          <w:rtl w:val="0"/>
        </w:rPr>
        <w:t xml:space="preserve">Training &amp; Testing Considerations</w:t>
      </w:r>
    </w:p>
    <w:tbl>
      <w:tblPr>
        <w:tblStyle w:val="Table7"/>
        <w:tblW w:w="115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20"/>
        <w:tblGridChange w:id="0">
          <w:tblGrid>
            <w:gridCol w:w="115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rPr>
                <w:color w:val="000000"/>
              </w:rPr>
            </w:pPr>
            <w:r w:rsidDel="00000000" w:rsidR="00000000" w:rsidRPr="00000000">
              <w:rPr>
                <w:color w:val="000000"/>
                <w:rtl w:val="0"/>
              </w:rPr>
              <w:t xml:space="preserve">Training and testing use an 80/20 stratified random split with random_state=42, so the train and test sets keep a similar dark-pattern/not-dark-pattern balance. We evaluate multiple models using accuracy, precision, recall, F1 score, and confusion matrix. Logistic Regression is the default because it has the strongest F1 score on the primary balanced dataset, gives confidence scores, and is interpretable through TF-IDF feature weights. Linear SVM performs well in the expanded experiment, but Logistic Regression is easier to explain and better suited for the live demo. The scanner uses a 65% confidence threshold by default to hide weak predictions. Current demo safeguards suppress plain discounts and catalog-style product/spec snippets unless they include pressure language. These safeguards reduce live-demo false positives, but the long-term model-training improvement would be to add more hard negative examples from existing data, tune TF-IDF and Logistic Regression settings, and evaluate thresholds on validation data. </w:t>
            </w:r>
          </w:p>
        </w:tc>
      </w:tr>
    </w:tbl>
    <w:p w:rsidR="00000000" w:rsidDel="00000000" w:rsidP="00000000" w:rsidRDefault="00000000" w:rsidRPr="00000000" w14:paraId="00000028">
      <w:pPr>
        <w:spacing w:after="0" w:before="0" w:line="240" w:lineRule="auto"/>
        <w:ind w:left="0" w:firstLine="0"/>
        <w:rPr>
          <w:color w:val="000000"/>
          <w:highlight w:val="yellow"/>
        </w:rPr>
      </w:pPr>
      <w:r w:rsidDel="00000000" w:rsidR="00000000" w:rsidRPr="00000000">
        <w:rPr>
          <w:rtl w:val="0"/>
        </w:rPr>
      </w:r>
    </w:p>
    <w:p w:rsidR="00000000" w:rsidDel="00000000" w:rsidP="00000000" w:rsidRDefault="00000000" w:rsidRPr="00000000" w14:paraId="00000029">
      <w:pPr>
        <w:pStyle w:val="Heading2"/>
        <w:spacing w:after="0" w:before="0" w:lineRule="auto"/>
        <w:rPr>
          <w:color w:val="000000"/>
          <w:highlight w:val="yellow"/>
        </w:rPr>
      </w:pPr>
      <w:bookmarkStart w:colFirst="0" w:colLast="0" w:name="_97wkt7kkpf0g" w:id="8"/>
      <w:bookmarkEnd w:id="8"/>
      <w:r w:rsidDel="00000000" w:rsidR="00000000" w:rsidRPr="00000000">
        <w:rPr>
          <w:color w:val="000000"/>
          <w:rtl w:val="0"/>
        </w:rPr>
        <w:t xml:space="preserve">Sources of Bias</w:t>
      </w:r>
      <w:r w:rsidDel="00000000" w:rsidR="00000000" w:rsidRPr="00000000">
        <w:rPr>
          <w:rtl w:val="0"/>
        </w:rPr>
      </w:r>
    </w:p>
    <w:tbl>
      <w:tblPr>
        <w:tblStyle w:val="Table8"/>
        <w:tblW w:w="115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40"/>
        <w:gridCol w:w="3840"/>
        <w:gridCol w:w="3840"/>
        <w:tblGridChange w:id="0">
          <w:tblGrid>
            <w:gridCol w:w="3840"/>
            <w:gridCol w:w="3840"/>
            <w:gridCol w:w="384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A">
            <w:pPr>
              <w:rPr>
                <w:color w:val="000000"/>
              </w:rPr>
            </w:pPr>
            <w:r w:rsidDel="00000000" w:rsidR="00000000" w:rsidRPr="00000000">
              <w:rPr>
                <w:color w:val="000000"/>
                <w:rtl w:val="0"/>
              </w:rPr>
              <w:t xml:space="preserve">Bias #1: Labeling Bias - dark-pattern labels come from dataset creators, so they reflect human judgment and may be subjective. A phrase may be manipulative in one context but harmless in another, especially when the model only sees text.</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B">
            <w:pPr>
              <w:rPr>
                <w:color w:val="000000"/>
              </w:rPr>
            </w:pPr>
            <w:r w:rsidDel="00000000" w:rsidR="00000000" w:rsidRPr="00000000">
              <w:rPr>
                <w:color w:val="000000"/>
                <w:rtl w:val="0"/>
              </w:rPr>
              <w:t xml:space="preserve">Bias #2: Class and Category Imbalance - the primary binary dataset is balanced overall, but specific dark-pattern categories are not balanced. Scarcity, social proof, and urgency have many more examples than obstruction, sneaking, or forced action.</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C">
            <w:pPr>
              <w:rPr>
                <w:color w:val="000000"/>
              </w:rPr>
            </w:pPr>
            <w:r w:rsidDel="00000000" w:rsidR="00000000" w:rsidRPr="00000000">
              <w:rPr>
                <w:color w:val="000000"/>
                <w:rtl w:val="0"/>
              </w:rPr>
              <w:t xml:space="preserve">Bias #3: Text-Only and Domain Bias - most data is English-language e-commerce text. The current model cannot fully detect visual layout, colors, hidden buttons, image text, iframes, checkout friction, cancellation difficulty, or other UX-flow dark patterns.</w:t>
            </w:r>
          </w:p>
        </w:tc>
      </w:tr>
    </w:tbl>
    <w:p w:rsidR="00000000" w:rsidDel="00000000" w:rsidP="00000000" w:rsidRDefault="00000000" w:rsidRPr="00000000" w14:paraId="0000002D">
      <w:pPr>
        <w:rPr>
          <w:color w:val="000000"/>
          <w:highlight w:val="yellow"/>
        </w:rPr>
      </w:pPr>
      <w:r w:rsidDel="00000000" w:rsidR="00000000" w:rsidRPr="00000000">
        <w:rPr>
          <w:rtl w:val="0"/>
        </w:rPr>
      </w:r>
    </w:p>
    <w:p w:rsidR="00000000" w:rsidDel="00000000" w:rsidP="00000000" w:rsidRDefault="00000000" w:rsidRPr="00000000" w14:paraId="0000002E">
      <w:pPr>
        <w:pStyle w:val="Heading3"/>
        <w:rPr/>
      </w:pPr>
      <w:bookmarkStart w:colFirst="0" w:colLast="0" w:name="_z1xuhsrw08wn" w:id="9"/>
      <w:bookmarkEnd w:id="9"/>
      <w:r w:rsidDel="00000000" w:rsidR="00000000" w:rsidRPr="00000000">
        <w:rPr>
          <w:rtl w:val="0"/>
        </w:rPr>
        <w:t xml:space="preserve">Mitigation Strategies</w:t>
      </w:r>
    </w:p>
    <w:tbl>
      <w:tblPr>
        <w:tblStyle w:val="Table9"/>
        <w:tblW w:w="115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60"/>
        <w:gridCol w:w="5760"/>
        <w:tblGridChange w:id="0">
          <w:tblGrid>
            <w:gridCol w:w="5760"/>
            <w:gridCol w:w="576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F">
            <w:pPr>
              <w:rPr>
                <w:color w:val="000000"/>
              </w:rPr>
            </w:pPr>
            <w:r w:rsidDel="00000000" w:rsidR="00000000" w:rsidRPr="00000000">
              <w:rPr>
                <w:color w:val="000000"/>
                <w:rtl w:val="0"/>
              </w:rPr>
              <w:t xml:space="preserve">Mitigation Strategy #1:</w:t>
              <w:br w:type="textWrapping"/>
              <w:t xml:space="preserve"> Normalize dataset columns into a shared schema, remove missing or incomplete text entries, use an 80/20 stratified split, evaluate precision/recall/F1 instead of accuracy alone, and compare multiple models. For future model-training improvement without new datasets, use hard-negative mining from existing examples and webpage scans to teach the model that normal sale/catalog language is not automatically a dark pattern.</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0">
            <w:pPr>
              <w:rPr>
                <w:color w:val="000000"/>
              </w:rPr>
            </w:pPr>
            <w:r w:rsidDel="00000000" w:rsidR="00000000" w:rsidRPr="00000000">
              <w:rPr>
                <w:color w:val="000000"/>
                <w:rtl w:val="0"/>
              </w:rPr>
              <w:t xml:space="preserve">Mitigation Strategy #2:</w:t>
              <w:br w:type="textWrapping"/>
              <w:t xml:space="preserve"> Use the model as a human-in-the-loop review aid rather than a final judgment. The demo reports confidence scores and uses safeguards for low-context discounts and product/spec snippets. We also clearly document limitations: real production detection would need screenshot + OCR for image text, DOM/CSS or computer-vision features for colors/layout, and scripted browser journeys for checkout, cancellation, cookie consent, and unsubscribe flows.</w:t>
            </w:r>
          </w:p>
        </w:tc>
      </w:tr>
    </w:tbl>
    <w:p w:rsidR="00000000" w:rsidDel="00000000" w:rsidP="00000000" w:rsidRDefault="00000000" w:rsidRPr="00000000" w14:paraId="00000031">
      <w:pPr>
        <w:rPr>
          <w:color w:val="000000"/>
        </w:rPr>
      </w:pPr>
      <w:r w:rsidDel="00000000" w:rsidR="00000000" w:rsidRPr="00000000">
        <w:rPr>
          <w:rtl w:val="0"/>
        </w:rPr>
      </w:r>
    </w:p>
    <w:p w:rsidR="00000000" w:rsidDel="00000000" w:rsidP="00000000" w:rsidRDefault="00000000" w:rsidRPr="00000000" w14:paraId="00000032">
      <w:pPr>
        <w:pStyle w:val="Heading2"/>
        <w:spacing w:after="0" w:before="0" w:lineRule="auto"/>
        <w:rPr>
          <w:i w:val="1"/>
          <w:iCs w:val="1"/>
          <w:color w:val="000000"/>
        </w:rPr>
      </w:pPr>
      <w:bookmarkStart w:colFirst="0" w:colLast="0" w:name="_l5oe7752gerw" w:id="10"/>
      <w:bookmarkEnd w:id="10"/>
      <w:r w:rsidDel="00000000" w:rsidR="00000000" w:rsidRPr="00000000">
        <w:rPr>
          <w:color w:val="000000"/>
          <w:rtl w:val="0"/>
        </w:rPr>
        <w:t xml:space="preserve">Citations</w:t>
      </w:r>
      <w:r w:rsidDel="00000000" w:rsidR="00000000" w:rsidRPr="00000000">
        <w:rPr>
          <w:rtl w:val="0"/>
        </w:rPr>
      </w:r>
    </w:p>
    <w:tbl>
      <w:tblPr>
        <w:tblStyle w:val="Table10"/>
        <w:tblW w:w="115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2775"/>
        <w:gridCol w:w="3075"/>
        <w:gridCol w:w="3195"/>
        <w:tblGridChange w:id="0">
          <w:tblGrid>
            <w:gridCol w:w="2490"/>
            <w:gridCol w:w="2775"/>
            <w:gridCol w:w="3075"/>
            <w:gridCol w:w="3195"/>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3">
            <w:pPr>
              <w:widowControl w:val="0"/>
              <w:rPr>
                <w:color w:val="000000"/>
              </w:rPr>
            </w:pPr>
            <w:r w:rsidDel="00000000" w:rsidR="00000000" w:rsidRPr="00000000">
              <w:rPr>
                <w:color w:val="000000"/>
                <w:rtl w:val="0"/>
              </w:rPr>
              <w:t xml:space="preserve">Mathur, A., Acar, G., Friedman, M. J., Lucherini, E., Mayer, J., Chetty, M., &amp; Narayanan, A. (2019). Dark Patterns at Scale: Findings from a Crawl of 11K Shopping Websites. Proceedings of the ACM on Human-Computer Interaction. https://doi.org/10.1145/3359183</w:t>
              <w:br w:type="textWrapping"/>
              <w:br w:type="textWrapping"/>
              <w:t xml:space="preserve"> Gray, C. M., Kou, Y., Battles, B., Hoggatt, J., &amp; Toombs, A. L. (2018). The Dark (Patterns) Side of UX Design. CHI. https://doi.org/10.1145/3173574.3174108</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4">
            <w:pPr>
              <w:widowControl w:val="0"/>
              <w:rPr>
                <w:color w:val="000000"/>
              </w:rPr>
            </w:pPr>
            <w:r w:rsidDel="00000000" w:rsidR="00000000" w:rsidRPr="00000000">
              <w:rPr>
                <w:color w:val="000000"/>
                <w:rtl w:val="0"/>
              </w:rPr>
              <w:t xml:space="preserve">Federal Trade Commission. (2022). Bringing Dark Patterns to Light. https://www.ftc.gov/reports/bringing-dark-patterns-light</w:t>
              <w:br w:type="textWrapping"/>
              <w:br w:type="textWrapping"/>
              <w:t xml:space="preserve"> Luguri, J., &amp; Strahilevitz, L. J. (2021). Shining a Light on Dark Patterns. Journal of Legal Analysis. https://doi.org/10.1093/jla/laaa006</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5">
            <w:pPr>
              <w:widowControl w:val="0"/>
              <w:rPr>
                <w:color w:val="000000"/>
              </w:rPr>
            </w:pPr>
            <w:r w:rsidDel="00000000" w:rsidR="00000000" w:rsidRPr="00000000">
              <w:rPr>
                <w:color w:val="000000"/>
                <w:rtl w:val="0"/>
              </w:rPr>
              <w:t xml:space="preserve">Narayanan, A., Mathur, A., Chetty, M., &amp; Kshirsagar, M. (2020). Dark Patterns: Past, Present, and Future. Queue. https://doi.org/10.1145/3400899.3400901</w:t>
              <w:br w:type="textWrapping"/>
              <w:br w:type="textWrapping"/>
              <w:t xml:space="preserve"> Ramteke, A., Tembhurne, S., Sonawane, G., &amp; Bhimanpallewar, R. N. (2024). Detecting Deceptive Dark Patterns in E-commerce Platforms. arXiv. https://doi.org/10.48550/arXiv.2406.01608</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6">
            <w:pPr>
              <w:widowControl w:val="0"/>
              <w:rPr>
                <w:color w:val="000000"/>
              </w:rPr>
            </w:pPr>
            <w:r w:rsidDel="00000000" w:rsidR="00000000" w:rsidRPr="00000000">
              <w:rPr>
                <w:color w:val="000000"/>
                <w:rtl w:val="0"/>
              </w:rPr>
              <w:t xml:space="preserve">Koh, W. C., &amp; Seah, Y. Z. (2023). Unintended consumption: The effects of four e-commerce dark patterns. Cleaner and Responsible Consumption. https://doi.org/10.1016/j.clrc.2023.100145</w:t>
              <w:br w:type="textWrapping"/>
              <w:br w:type="textWrapping"/>
              <w:t xml:space="preserve"> Brignull, H. (2023). Deceptive Patterns. https://www.deceptive.design/</w:t>
            </w:r>
          </w:p>
        </w:tc>
      </w:tr>
    </w:tbl>
    <w:p w:rsidR="00000000" w:rsidDel="00000000" w:rsidP="00000000" w:rsidRDefault="00000000" w:rsidRPr="00000000" w14:paraId="00000037">
      <w:pPr>
        <w:rPr>
          <w:color w:val="000000"/>
          <w:highlight w:val="yellow"/>
        </w:rPr>
      </w:pPr>
      <w:r w:rsidDel="00000000" w:rsidR="00000000" w:rsidRPr="00000000">
        <w:rPr>
          <w:rtl w:val="0"/>
        </w:rPr>
      </w:r>
    </w:p>
    <w:p w:rsidR="00000000" w:rsidDel="00000000" w:rsidP="00000000" w:rsidRDefault="00000000" w:rsidRPr="00000000" w14:paraId="00000038">
      <w:pPr>
        <w:rPr>
          <w:color w:val="000000"/>
          <w:highlight w:val="yellow"/>
        </w:rPr>
      </w:pPr>
      <w:r w:rsidDel="00000000" w:rsidR="00000000" w:rsidRPr="00000000">
        <w:rPr>
          <w:rtl w:val="0"/>
        </w:rPr>
      </w:r>
    </w:p>
    <w:sectPr>
      <w:headerReference r:id="rId6" w:type="default"/>
      <w:pgSz w:h="15840" w:w="12240" w:orient="portrait"/>
      <w:pgMar w:bottom="360" w:top="360" w:left="360" w:right="3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iriam Libre">
    <w:embedRegular w:fontKey="{00000000-0000-0000-0000-000000000000}" r:id="rId1" w:subsetted="0"/>
    <w:embedBold w:fontKey="{00000000-0000-0000-0000-000000000000}" r:id="rId2" w:subsetted="0"/>
  </w:font>
  <w:font w:name="Crimson Text">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Miriam Libre SemiBold">
    <w:embedRegular w:fontKey="{00000000-0000-0000-0000-000000000000}" r:id="rId7" w:subsetted="0"/>
    <w:embedBold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spacing w:line="276" w:lineRule="auto"/>
      <w:jc w:val="center"/>
      <w:rPr/>
    </w:pPr>
    <w:r w:rsidDel="00000000" w:rsidR="00000000" w:rsidRPr="00000000">
      <w:rPr/>
      <w:drawing>
        <wp:anchor allowOverlap="1" behindDoc="1" distB="114300" distT="114300" distL="114300" distR="114300" hidden="0" layoutInCell="1" locked="0" relativeHeight="0" simplePos="0">
          <wp:simplePos x="0" y="0"/>
          <wp:positionH relativeFrom="margin">
            <wp:align>center</wp:align>
          </wp:positionH>
          <wp:positionV relativeFrom="margin">
            <wp:posOffset>-108931</wp:posOffset>
          </wp:positionV>
          <wp:extent cx="1444752" cy="457200"/>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444752" cy="457200"/>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margin">
            <wp:align>center</wp:align>
          </wp:positionH>
          <wp:positionV relativeFrom="margin">
            <wp:posOffset>-685799</wp:posOffset>
          </wp:positionV>
          <wp:extent cx="1451429" cy="457200"/>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451429" cy="45720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rimson Text" w:cs="Crimson Text" w:eastAsia="Crimson Text" w:hAnsi="Crimson Text"/>
        <w:color w:val="1d1c1d"/>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hd w:fill="auto" w:val="clear"/>
      <w:spacing w:after="120" w:before="400" w:lineRule="auto"/>
      <w:jc w:val="center"/>
    </w:pPr>
    <w:rPr>
      <w:rFonts w:ascii="Miriam Libre" w:cs="Miriam Libre" w:eastAsia="Miriam Libre" w:hAnsi="Miriam Libre"/>
      <w:b w:val="1"/>
      <w:bCs w:val="1"/>
      <w:sz w:val="40"/>
      <w:szCs w:val="40"/>
    </w:rPr>
  </w:style>
  <w:style w:type="paragraph" w:styleId="Heading2">
    <w:name w:val="heading 2"/>
    <w:basedOn w:val="Normal"/>
    <w:next w:val="Normal"/>
    <w:pPr>
      <w:keepNext w:val="1"/>
      <w:keepLines w:val="1"/>
      <w:spacing w:after="120" w:before="360" w:lineRule="auto"/>
    </w:pPr>
    <w:rPr>
      <w:rFonts w:ascii="Miriam Libre SemiBold" w:cs="Miriam Libre SemiBold" w:eastAsia="Miriam Libre SemiBold" w:hAnsi="Miriam Libre SemiBold"/>
      <w:sz w:val="28"/>
      <w:szCs w:val="28"/>
    </w:rPr>
  </w:style>
  <w:style w:type="paragraph" w:styleId="Heading3">
    <w:name w:val="heading 3"/>
    <w:basedOn w:val="Normal"/>
    <w:next w:val="Normal"/>
    <w:pPr>
      <w:keepNext w:val="1"/>
      <w:keepLines w:val="1"/>
    </w:pPr>
    <w:rPr>
      <w:b w:val="1"/>
      <w:bCs w:val="1"/>
      <w:color w:val="000000"/>
    </w:rPr>
  </w:style>
  <w:style w:type="paragraph" w:styleId="Heading4">
    <w:name w:val="heading 4"/>
    <w:basedOn w:val="Normal"/>
    <w:next w:val="Normal"/>
    <w:pPr>
      <w:keepNext w:val="1"/>
      <w:keepLines w:val="1"/>
      <w:spacing w:after="80" w:before="280" w:lineRule="auto"/>
    </w:pPr>
    <w:rPr>
      <w:rFonts w:ascii="Miriam Libre SemiBold" w:cs="Miriam Libre SemiBold" w:eastAsia="Miriam Libre SemiBold" w:hAnsi="Miriam Libre SemiBold"/>
      <w:color w:val="666666"/>
      <w:sz w:val="24"/>
      <w:szCs w:val="24"/>
    </w:rPr>
  </w:style>
  <w:style w:type="paragraph" w:styleId="Heading5">
    <w:name w:val="heading 5"/>
    <w:basedOn w:val="Normal"/>
    <w:next w:val="Normal"/>
    <w:pPr>
      <w:keepNext w:val="1"/>
      <w:keepLines w:val="1"/>
      <w:spacing w:after="80" w:before="240" w:lineRule="auto"/>
    </w:pPr>
    <w:rPr>
      <w:rFonts w:ascii="Miriam Libre SemiBold" w:cs="Miriam Libre SemiBold" w:eastAsia="Miriam Libre SemiBold" w:hAnsi="Miriam Libre SemiBold"/>
      <w:color w:val="666666"/>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hd w:fill="auto" w:val="clear"/>
      <w:spacing w:after="60" w:lineRule="auto"/>
    </w:pPr>
    <w:rPr>
      <w:sz w:val="52"/>
      <w:szCs w:val="52"/>
    </w:rPr>
  </w:style>
  <w:style w:type="paragraph" w:styleId="Subtitle">
    <w:name w:val="Subtitle"/>
    <w:basedOn w:val="Normal"/>
    <w:next w:val="Normal"/>
    <w:pPr>
      <w:keepNext w:val="1"/>
      <w:keepLines w:val="1"/>
      <w:spacing w:after="120" w:line="276" w:lineRule="auto"/>
    </w:pPr>
    <w:rPr>
      <w:rFonts w:ascii="Miriam Libre" w:cs="Miriam Libre" w:eastAsia="Miriam Libre" w:hAnsi="Miriam Libre"/>
      <w:b w:val="1"/>
      <w:bCs w:val="1"/>
      <w:color w:val="00000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MiriamLibre-regular.ttf"/><Relationship Id="rId2" Type="http://schemas.openxmlformats.org/officeDocument/2006/relationships/font" Target="fonts/MiriamLibre-bold.ttf"/><Relationship Id="rId3" Type="http://schemas.openxmlformats.org/officeDocument/2006/relationships/font" Target="fonts/CrimsonText-regular.ttf"/><Relationship Id="rId4" Type="http://schemas.openxmlformats.org/officeDocument/2006/relationships/font" Target="fonts/CrimsonText-bold.ttf"/><Relationship Id="rId5" Type="http://schemas.openxmlformats.org/officeDocument/2006/relationships/font" Target="fonts/CrimsonText-italic.ttf"/><Relationship Id="rId6" Type="http://schemas.openxmlformats.org/officeDocument/2006/relationships/font" Target="fonts/CrimsonText-boldItalic.ttf"/><Relationship Id="rId7" Type="http://schemas.openxmlformats.org/officeDocument/2006/relationships/font" Target="fonts/MiriamLibreSemiBold-regular.ttf"/><Relationship Id="rId8" Type="http://schemas.openxmlformats.org/officeDocument/2006/relationships/font" Target="fonts/MiriamLibreSemiBold-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