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3450"/>
        <w:gridCol w:w="4097"/>
        <w:gridCol w:w="1488"/>
      </w:tblGrid>
      <w:tr w:rsidR="004A5D89" w14:paraId="1B6993B8" w14:textId="77777777">
        <w:tblPrEx>
          <w:tblCellMar>
            <w:top w:w="0" w:type="dxa"/>
            <w:bottom w:w="0" w:type="dxa"/>
          </w:tblCellMar>
        </w:tblPrEx>
        <w:tc>
          <w:tcPr>
            <w:tcW w:w="3500" w:type="dxa"/>
          </w:tcPr>
          <w:p w14:paraId="5D79628A" w14:textId="77777777" w:rsidR="004A5D89" w:rsidRDefault="00000000">
            <w:pPr>
              <w:jc w:val="center"/>
            </w:pPr>
            <w:proofErr w:type="spellStart"/>
            <w:r>
              <w:t>منشورات</w:t>
            </w:r>
            <w:proofErr w:type="spellEnd"/>
            <w:r>
              <w:t xml:space="preserve"> </w:t>
            </w:r>
            <w:proofErr w:type="spellStart"/>
            <w:r>
              <w:t>قسطاس</w:t>
            </w:r>
            <w:proofErr w:type="spellEnd"/>
          </w:p>
          <w:p w14:paraId="14C6286B" w14:textId="77777777" w:rsidR="004A5D89" w:rsidRDefault="00000000">
            <w:pPr>
              <w:jc w:val="center"/>
            </w:pPr>
            <w:proofErr w:type="spellStart"/>
            <w:r>
              <w:rPr>
                <w:color w:val="666666"/>
              </w:rPr>
              <w:t>خدمة</w:t>
            </w:r>
            <w:proofErr w:type="spellEnd"/>
            <w:r>
              <w:rPr>
                <w:color w:val="666666"/>
              </w:rPr>
              <w:t xml:space="preserve"> </w:t>
            </w:r>
            <w:proofErr w:type="spellStart"/>
            <w:proofErr w:type="gramStart"/>
            <w:r>
              <w:rPr>
                <w:color w:val="666666"/>
              </w:rPr>
              <w:t>العملاء</w:t>
            </w:r>
            <w:proofErr w:type="spellEnd"/>
            <w:r>
              <w:rPr>
                <w:color w:val="666666"/>
              </w:rPr>
              <w:t xml:space="preserve">  0096265538895</w:t>
            </w:r>
            <w:proofErr w:type="gramEnd"/>
          </w:p>
          <w:p w14:paraId="11095403" w14:textId="77777777" w:rsidR="004A5D89" w:rsidRDefault="00000000">
            <w:pPr>
              <w:jc w:val="center"/>
            </w:pPr>
            <w:r>
              <w:rPr>
                <w:color w:val="666666"/>
              </w:rPr>
              <w:t>www.qistas.com</w:t>
            </w:r>
          </w:p>
        </w:tc>
        <w:tc>
          <w:tcPr>
            <w:tcW w:w="4200" w:type="dxa"/>
          </w:tcPr>
          <w:p w14:paraId="2DE8A0FA" w14:textId="77777777" w:rsidR="004A5D89" w:rsidRDefault="004A5D89"/>
        </w:tc>
        <w:tc>
          <w:tcPr>
            <w:tcW w:w="1500" w:type="dxa"/>
          </w:tcPr>
          <w:p w14:paraId="50745EE7" w14:textId="77777777" w:rsidR="004A5D89" w:rsidRDefault="00D13C83">
            <w:r>
              <w:pict w14:anchorId="48129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49.5pt;mso-position-horizontal:left;mso-position-horizontal-relative:char;mso-position-vertical:top;mso-position-vertical-relative:line">
                  <v:imagedata r:id="rId4" o:title=""/>
                </v:shape>
              </w:pict>
            </w:r>
          </w:p>
        </w:tc>
      </w:tr>
    </w:tbl>
    <w:p w14:paraId="3C54BE7B" w14:textId="77777777" w:rsidR="004A5D89" w:rsidRDefault="004A5D89"/>
    <w:tbl>
      <w:tblPr>
        <w:tblW w:w="0" w:type="auto"/>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50" w:type="dxa"/>
          <w:left w:w="50" w:type="dxa"/>
          <w:bottom w:w="50" w:type="dxa"/>
          <w:right w:w="50" w:type="dxa"/>
        </w:tblCellMar>
        <w:tblLook w:val="04A0" w:firstRow="1" w:lastRow="0" w:firstColumn="1" w:lastColumn="0" w:noHBand="0" w:noVBand="1"/>
      </w:tblPr>
      <w:tblGrid>
        <w:gridCol w:w="2481"/>
        <w:gridCol w:w="4164"/>
        <w:gridCol w:w="2480"/>
      </w:tblGrid>
      <w:tr w:rsidR="004A5D89" w14:paraId="4C2484B2" w14:textId="77777777">
        <w:trPr>
          <w:jc w:val="center"/>
        </w:trPr>
        <w:tc>
          <w:tcPr>
            <w:tcW w:w="2500" w:type="dxa"/>
          </w:tcPr>
          <w:p w14:paraId="1A1C36D9" w14:textId="77777777" w:rsidR="004A5D89" w:rsidRDefault="00000000">
            <w:r>
              <w:rPr>
                <w:rtl/>
              </w:rPr>
              <w:t>رقم الجريدة : 739</w:t>
            </w:r>
          </w:p>
          <w:p w14:paraId="4770E538" w14:textId="77777777" w:rsidR="004A5D89" w:rsidRDefault="00000000">
            <w:r>
              <w:rPr>
                <w:rtl/>
              </w:rPr>
              <w:t>الصفحة : 33</w:t>
            </w:r>
          </w:p>
          <w:p w14:paraId="51166CA2" w14:textId="77777777" w:rsidR="004A5D89" w:rsidRDefault="00000000">
            <w:r>
              <w:rPr>
                <w:rtl/>
              </w:rPr>
              <w:t>التاريخ : 15-11-2022</w:t>
            </w:r>
          </w:p>
        </w:tc>
        <w:tc>
          <w:tcPr>
            <w:tcW w:w="4200" w:type="dxa"/>
          </w:tcPr>
          <w:p w14:paraId="64527424" w14:textId="77777777" w:rsidR="004A5D89" w:rsidRDefault="00000000">
            <w:pPr>
              <w:jc w:val="center"/>
            </w:pPr>
            <w:proofErr w:type="spellStart"/>
            <w:r>
              <w:t>قرار</w:t>
            </w:r>
            <w:proofErr w:type="spellEnd"/>
            <w:r>
              <w:t xml:space="preserve"> </w:t>
            </w:r>
            <w:proofErr w:type="spellStart"/>
            <w:r>
              <w:t>مجلس</w:t>
            </w:r>
            <w:proofErr w:type="spellEnd"/>
            <w:r>
              <w:t xml:space="preserve"> </w:t>
            </w:r>
            <w:proofErr w:type="spellStart"/>
            <w:r>
              <w:t>الورزاء</w:t>
            </w:r>
            <w:proofErr w:type="spellEnd"/>
            <w:r>
              <w:t xml:space="preserve"> </w:t>
            </w:r>
            <w:proofErr w:type="spellStart"/>
            <w:r>
              <w:t>رقم</w:t>
            </w:r>
            <w:proofErr w:type="spellEnd"/>
            <w:r>
              <w:t xml:space="preserve"> 102 </w:t>
            </w:r>
            <w:proofErr w:type="spellStart"/>
            <w:r>
              <w:t>لسنة</w:t>
            </w:r>
            <w:proofErr w:type="spellEnd"/>
            <w:r>
              <w:t xml:space="preserve"> 2022 </w:t>
            </w:r>
            <w:proofErr w:type="spellStart"/>
            <w:r>
              <w:t>بشأن</w:t>
            </w:r>
            <w:proofErr w:type="spellEnd"/>
            <w:r>
              <w:t xml:space="preserve"> </w:t>
            </w:r>
            <w:proofErr w:type="spellStart"/>
            <w:r>
              <w:t>اصدار</w:t>
            </w:r>
            <w:proofErr w:type="spellEnd"/>
            <w:r>
              <w:t xml:space="preserve"> </w:t>
            </w:r>
            <w:proofErr w:type="spellStart"/>
            <w:r>
              <w:t>لائحة</w:t>
            </w:r>
            <w:proofErr w:type="spellEnd"/>
            <w:r>
              <w:t xml:space="preserve"> </w:t>
            </w:r>
            <w:proofErr w:type="spellStart"/>
            <w:r>
              <w:t>الجزاءات</w:t>
            </w:r>
            <w:proofErr w:type="spellEnd"/>
            <w:r>
              <w:t xml:space="preserve"> </w:t>
            </w:r>
            <w:proofErr w:type="spellStart"/>
            <w:r>
              <w:t>الادارية</w:t>
            </w:r>
            <w:proofErr w:type="spellEnd"/>
            <w:r>
              <w:t xml:space="preserve"> </w:t>
            </w:r>
            <w:proofErr w:type="spellStart"/>
            <w:r>
              <w:t>عن</w:t>
            </w:r>
            <w:proofErr w:type="spellEnd"/>
            <w:r>
              <w:t xml:space="preserve"> </w:t>
            </w:r>
            <w:proofErr w:type="spellStart"/>
            <w:r>
              <w:t>الافعال</w:t>
            </w:r>
            <w:proofErr w:type="spellEnd"/>
            <w:r>
              <w:t xml:space="preserve"> </w:t>
            </w:r>
            <w:proofErr w:type="spellStart"/>
            <w:r>
              <w:t>المرتكبة</w:t>
            </w:r>
            <w:proofErr w:type="spellEnd"/>
            <w:r>
              <w:t xml:space="preserve"> </w:t>
            </w:r>
            <w:proofErr w:type="spellStart"/>
            <w:r>
              <w:t>خلافا</w:t>
            </w:r>
            <w:proofErr w:type="spellEnd"/>
            <w:r>
              <w:t xml:space="preserve"> </w:t>
            </w:r>
            <w:proofErr w:type="spellStart"/>
            <w:r>
              <w:t>لاحكام</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p>
        </w:tc>
        <w:tc>
          <w:tcPr>
            <w:tcW w:w="2500" w:type="dxa"/>
          </w:tcPr>
          <w:p w14:paraId="4A3E7B7E" w14:textId="77777777" w:rsidR="004A5D89" w:rsidRDefault="00000000">
            <w:r>
              <w:rPr>
                <w:rtl/>
              </w:rPr>
              <w:t>السنة : 2022</w:t>
            </w:r>
          </w:p>
          <w:p w14:paraId="5A14789F" w14:textId="77777777" w:rsidR="004A5D89" w:rsidRDefault="00000000">
            <w:r>
              <w:rPr>
                <w:rtl/>
              </w:rPr>
              <w:t>عدد المواد : 8</w:t>
            </w:r>
          </w:p>
          <w:p w14:paraId="5E646286" w14:textId="77777777" w:rsidR="004A5D89" w:rsidRDefault="00000000">
            <w:r>
              <w:rPr>
                <w:rtl/>
              </w:rPr>
              <w:t>تاريخ السريان : 16-11-2022</w:t>
            </w:r>
          </w:p>
        </w:tc>
      </w:tr>
    </w:tbl>
    <w:p w14:paraId="30038E96" w14:textId="77777777" w:rsidR="004A5D89" w:rsidRDefault="004A5D89"/>
    <w:p w14:paraId="1381D5E1" w14:textId="77777777" w:rsidR="004A5D89" w:rsidRDefault="00000000">
      <w:r>
        <w:t xml:space="preserve">   </w:t>
      </w:r>
      <w:proofErr w:type="spellStart"/>
      <w:r>
        <w:t>مجلس</w:t>
      </w:r>
      <w:proofErr w:type="spellEnd"/>
      <w:r>
        <w:t xml:space="preserve"> </w:t>
      </w:r>
      <w:proofErr w:type="spellStart"/>
      <w:r>
        <w:t>الوزراء</w:t>
      </w:r>
      <w:proofErr w:type="spellEnd"/>
      <w:r>
        <w:t>:</w:t>
      </w:r>
    </w:p>
    <w:p w14:paraId="76F6D3DB" w14:textId="77777777" w:rsidR="004A5D89" w:rsidRDefault="00000000">
      <w:r>
        <w:t xml:space="preserve">   - </w:t>
      </w:r>
      <w:proofErr w:type="spellStart"/>
      <w:r>
        <w:t>بعد</w:t>
      </w:r>
      <w:proofErr w:type="spellEnd"/>
      <w:r>
        <w:t xml:space="preserve"> </w:t>
      </w:r>
      <w:proofErr w:type="spellStart"/>
      <w:r>
        <w:t>الاطلاع</w:t>
      </w:r>
      <w:proofErr w:type="spellEnd"/>
      <w:r>
        <w:t xml:space="preserve"> </w:t>
      </w:r>
      <w:proofErr w:type="spellStart"/>
      <w:r>
        <w:t>على</w:t>
      </w:r>
      <w:proofErr w:type="spellEnd"/>
      <w:r>
        <w:t xml:space="preserve"> </w:t>
      </w:r>
      <w:proofErr w:type="spellStart"/>
      <w:r>
        <w:t>الدستور</w:t>
      </w:r>
      <w:proofErr w:type="spellEnd"/>
      <w:r>
        <w:t>،</w:t>
      </w:r>
    </w:p>
    <w:p w14:paraId="762A5E75" w14:textId="77777777" w:rsidR="004A5D89" w:rsidRDefault="00000000">
      <w:r>
        <w:t xml:space="preserve">   - </w:t>
      </w:r>
      <w:proofErr w:type="spellStart"/>
      <w:r>
        <w:t>وعلـى</w:t>
      </w:r>
      <w:proofErr w:type="spellEnd"/>
      <w:r>
        <w:t xml:space="preserve"> </w:t>
      </w:r>
      <w:proofErr w:type="spellStart"/>
      <w:r>
        <w:t>الـقـانون</w:t>
      </w:r>
      <w:proofErr w:type="spellEnd"/>
      <w:r>
        <w:t xml:space="preserve"> </w:t>
      </w:r>
      <w:proofErr w:type="spellStart"/>
      <w:r>
        <w:t>الاتحـادي</w:t>
      </w:r>
      <w:proofErr w:type="spellEnd"/>
      <w:r>
        <w:t xml:space="preserve"> </w:t>
      </w:r>
      <w:proofErr w:type="spellStart"/>
      <w:r>
        <w:t>رقـم</w:t>
      </w:r>
      <w:proofErr w:type="spellEnd"/>
      <w:r>
        <w:t xml:space="preserve"> (1) </w:t>
      </w:r>
      <w:proofErr w:type="spellStart"/>
      <w:r>
        <w:t>لسـنة</w:t>
      </w:r>
      <w:proofErr w:type="spellEnd"/>
      <w:r>
        <w:t xml:space="preserve"> 1972 </w:t>
      </w:r>
      <w:proofErr w:type="spellStart"/>
      <w:r>
        <w:t>بشـأن</w:t>
      </w:r>
      <w:proofErr w:type="spellEnd"/>
      <w:r>
        <w:t xml:space="preserve"> </w:t>
      </w:r>
      <w:proofErr w:type="spellStart"/>
      <w:r>
        <w:t>اختصاصـات</w:t>
      </w:r>
      <w:proofErr w:type="spellEnd"/>
      <w:r>
        <w:t xml:space="preserve"> </w:t>
      </w:r>
      <w:proofErr w:type="spellStart"/>
      <w:r>
        <w:t>الـوزارات</w:t>
      </w:r>
      <w:proofErr w:type="spellEnd"/>
      <w:r>
        <w:t xml:space="preserve"> </w:t>
      </w:r>
      <w:proofErr w:type="spellStart"/>
      <w:r>
        <w:t>وصلاحيات</w:t>
      </w:r>
      <w:proofErr w:type="spellEnd"/>
      <w:r>
        <w:t xml:space="preserve"> </w:t>
      </w:r>
      <w:proofErr w:type="spellStart"/>
      <w:r>
        <w:t>الـوزراء</w:t>
      </w:r>
      <w:proofErr w:type="spellEnd"/>
      <w:r>
        <w:t xml:space="preserve">، </w:t>
      </w:r>
      <w:proofErr w:type="spellStart"/>
      <w:r>
        <w:t>وتعديلاته</w:t>
      </w:r>
      <w:proofErr w:type="spellEnd"/>
      <w:r>
        <w:t>،</w:t>
      </w:r>
    </w:p>
    <w:p w14:paraId="5276AFE7" w14:textId="77777777" w:rsidR="004A5D89" w:rsidRDefault="00000000">
      <w:r>
        <w:t xml:space="preserve">   - </w:t>
      </w:r>
      <w:proofErr w:type="spellStart"/>
      <w:r>
        <w:t>وعلـى</w:t>
      </w:r>
      <w:proofErr w:type="spellEnd"/>
      <w:r>
        <w:t xml:space="preserve"> </w:t>
      </w:r>
      <w:proofErr w:type="spellStart"/>
      <w:r>
        <w:t>الـقـانـون</w:t>
      </w:r>
      <w:proofErr w:type="spellEnd"/>
      <w:r>
        <w:t xml:space="preserve"> </w:t>
      </w:r>
      <w:proofErr w:type="spellStart"/>
      <w:r>
        <w:t>الاتحادي</w:t>
      </w:r>
      <w:proofErr w:type="spellEnd"/>
      <w:r>
        <w:t xml:space="preserve"> </w:t>
      </w:r>
      <w:proofErr w:type="spellStart"/>
      <w:r>
        <w:t>رقـم</w:t>
      </w:r>
      <w:proofErr w:type="spellEnd"/>
      <w:r>
        <w:t xml:space="preserve"> (14) </w:t>
      </w:r>
      <w:proofErr w:type="spellStart"/>
      <w:r>
        <w:t>لسنة</w:t>
      </w:r>
      <w:proofErr w:type="spellEnd"/>
      <w:r>
        <w:t xml:space="preserve"> 2016 </w:t>
      </w:r>
      <w:proofErr w:type="spellStart"/>
      <w:r>
        <w:t>في</w:t>
      </w:r>
      <w:proofErr w:type="spellEnd"/>
      <w:r>
        <w:t xml:space="preserve"> </w:t>
      </w:r>
      <w:proofErr w:type="spellStart"/>
      <w:r>
        <w:t>شـأن</w:t>
      </w:r>
      <w:proofErr w:type="spellEnd"/>
      <w:r>
        <w:t xml:space="preserve"> </w:t>
      </w:r>
      <w:proofErr w:type="spellStart"/>
      <w:r>
        <w:t>المخالفات</w:t>
      </w:r>
      <w:proofErr w:type="spellEnd"/>
      <w:r>
        <w:t xml:space="preserve"> </w:t>
      </w:r>
      <w:proofErr w:type="spellStart"/>
      <w:r>
        <w:t>والجـزاءات</w:t>
      </w:r>
      <w:proofErr w:type="spellEnd"/>
      <w:r>
        <w:t xml:space="preserve"> </w:t>
      </w:r>
      <w:proofErr w:type="spellStart"/>
      <w:r>
        <w:t>الإدارية</w:t>
      </w:r>
      <w:proofErr w:type="spellEnd"/>
      <w:r>
        <w:t xml:space="preserve"> </w:t>
      </w:r>
      <w:proofErr w:type="spellStart"/>
      <w:r>
        <w:t>في</w:t>
      </w:r>
      <w:proofErr w:type="spellEnd"/>
      <w:r>
        <w:t xml:space="preserve"> </w:t>
      </w:r>
      <w:proofErr w:type="spellStart"/>
      <w:r>
        <w:t>الحكومـة</w:t>
      </w:r>
      <w:proofErr w:type="spellEnd"/>
      <w:r>
        <w:t xml:space="preserve"> </w:t>
      </w:r>
      <w:proofErr w:type="spellStart"/>
      <w:r>
        <w:t>الاتحادية</w:t>
      </w:r>
      <w:proofErr w:type="spellEnd"/>
      <w:r>
        <w:t>،</w:t>
      </w:r>
    </w:p>
    <w:p w14:paraId="2E47256F" w14:textId="77777777" w:rsidR="004A5D89"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(26) </w:t>
      </w:r>
      <w:proofErr w:type="spellStart"/>
      <w:r>
        <w:t>لسنة</w:t>
      </w:r>
      <w:proofErr w:type="spellEnd"/>
      <w:r>
        <w:t xml:space="preserve"> 2019 </w:t>
      </w:r>
      <w:proofErr w:type="spellStart"/>
      <w:r>
        <w:t>في</w:t>
      </w:r>
      <w:proofErr w:type="spellEnd"/>
      <w:r>
        <w:t xml:space="preserve"> </w:t>
      </w:r>
      <w:proofErr w:type="spellStart"/>
      <w:r>
        <w:t>شأن</w:t>
      </w:r>
      <w:proofErr w:type="spellEnd"/>
      <w:r>
        <w:t xml:space="preserve"> </w:t>
      </w:r>
      <w:proofErr w:type="spellStart"/>
      <w:r>
        <w:t>المالية</w:t>
      </w:r>
      <w:proofErr w:type="spellEnd"/>
      <w:r>
        <w:t xml:space="preserve"> </w:t>
      </w:r>
      <w:proofErr w:type="spellStart"/>
      <w:r>
        <w:t>العامة</w:t>
      </w:r>
      <w:proofErr w:type="spellEnd"/>
      <w:r>
        <w:t>،</w:t>
      </w:r>
    </w:p>
    <w:p w14:paraId="7A73D81B" w14:textId="77777777" w:rsidR="004A5D89"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w:t>
      </w:r>
    </w:p>
    <w:p w14:paraId="49367A45" w14:textId="77777777" w:rsidR="004A5D89" w:rsidRDefault="00000000">
      <w:r>
        <w:t xml:space="preserve">   - </w:t>
      </w:r>
      <w:proofErr w:type="spellStart"/>
      <w:r>
        <w:t>وعلـى</w:t>
      </w:r>
      <w:proofErr w:type="spellEnd"/>
      <w:r>
        <w:t xml:space="preserve"> </w:t>
      </w:r>
      <w:proofErr w:type="spellStart"/>
      <w:r>
        <w:t>قـرار</w:t>
      </w:r>
      <w:proofErr w:type="spellEnd"/>
      <w:r>
        <w:t xml:space="preserve"> </w:t>
      </w:r>
      <w:proofErr w:type="spellStart"/>
      <w:r>
        <w:t>مجلـس</w:t>
      </w:r>
      <w:proofErr w:type="spellEnd"/>
      <w:r>
        <w:t xml:space="preserve"> </w:t>
      </w:r>
      <w:proofErr w:type="spellStart"/>
      <w:r>
        <w:t>الـوزراء</w:t>
      </w:r>
      <w:proofErr w:type="spellEnd"/>
      <w:r>
        <w:t xml:space="preserve"> </w:t>
      </w:r>
      <w:proofErr w:type="spellStart"/>
      <w:r>
        <w:t>رقـم</w:t>
      </w:r>
      <w:proofErr w:type="spellEnd"/>
      <w:r>
        <w:t xml:space="preserve"> (78) </w:t>
      </w:r>
      <w:proofErr w:type="spellStart"/>
      <w:r>
        <w:t>لسـنة</w:t>
      </w:r>
      <w:proofErr w:type="spellEnd"/>
      <w:r>
        <w:t xml:space="preserve"> 2022 </w:t>
      </w:r>
      <w:proofErr w:type="spellStart"/>
      <w:r>
        <w:t>بإصـدار</w:t>
      </w:r>
      <w:proofErr w:type="spellEnd"/>
      <w:r>
        <w:t xml:space="preserve"> </w:t>
      </w:r>
      <w:proofErr w:type="spellStart"/>
      <w:r>
        <w:t>لائحـة</w:t>
      </w:r>
      <w:proofErr w:type="spellEnd"/>
      <w:r>
        <w:t xml:space="preserve"> </w:t>
      </w:r>
      <w:proofErr w:type="spellStart"/>
      <w:r>
        <w:t>الجـزاءات</w:t>
      </w:r>
      <w:proofErr w:type="spellEnd"/>
      <w:r>
        <w:t xml:space="preserve"> </w:t>
      </w:r>
      <w:proofErr w:type="spellStart"/>
      <w:r>
        <w:t>الإداريـة</w:t>
      </w:r>
      <w:proofErr w:type="spellEnd"/>
      <w:r>
        <w:t xml:space="preserve"> </w:t>
      </w:r>
      <w:proofErr w:type="spellStart"/>
      <w:r>
        <w:t>عـن</w:t>
      </w:r>
      <w:proofErr w:type="spellEnd"/>
      <w:r>
        <w:t xml:space="preserve"> </w:t>
      </w:r>
      <w:proofErr w:type="spellStart"/>
      <w:r>
        <w:t>الأفـعـال</w:t>
      </w:r>
      <w:proofErr w:type="spellEnd"/>
      <w:r>
        <w:t xml:space="preserve"> </w:t>
      </w:r>
      <w:proofErr w:type="spellStart"/>
      <w:r>
        <w:t>المرتكبة</w:t>
      </w:r>
      <w:proofErr w:type="spellEnd"/>
      <w:r>
        <w:t xml:space="preserve"> </w:t>
      </w:r>
      <w:proofErr w:type="spellStart"/>
      <w:r>
        <w:t>خلافاً</w:t>
      </w:r>
      <w:proofErr w:type="spellEnd"/>
      <w:r>
        <w:t xml:space="preserve"> </w:t>
      </w:r>
      <w:proofErr w:type="spellStart"/>
      <w:r>
        <w:t>لأحكام</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w:t>
      </w:r>
    </w:p>
    <w:p w14:paraId="49FD89A6" w14:textId="77777777" w:rsidR="004A5D89" w:rsidRDefault="00000000">
      <w:r>
        <w:t xml:space="preserve">   - </w:t>
      </w:r>
      <w:proofErr w:type="spellStart"/>
      <w:r>
        <w:t>وبناءً</w:t>
      </w:r>
      <w:proofErr w:type="spellEnd"/>
      <w:r>
        <w:t xml:space="preserve"> </w:t>
      </w:r>
      <w:proofErr w:type="spellStart"/>
      <w:r>
        <w:t>على</w:t>
      </w:r>
      <w:proofErr w:type="spellEnd"/>
      <w:r>
        <w:t xml:space="preserve"> </w:t>
      </w:r>
      <w:proofErr w:type="spellStart"/>
      <w:r>
        <w:t>ما</w:t>
      </w:r>
      <w:proofErr w:type="spellEnd"/>
      <w:r>
        <w:t xml:space="preserve"> </w:t>
      </w:r>
      <w:proofErr w:type="spellStart"/>
      <w:r>
        <w:t>عرضه</w:t>
      </w:r>
      <w:proofErr w:type="spellEnd"/>
      <w:r>
        <w:t xml:space="preserve"> </w:t>
      </w:r>
      <w:proofErr w:type="spellStart"/>
      <w:r>
        <w:t>وزير</w:t>
      </w:r>
      <w:proofErr w:type="spellEnd"/>
      <w:r>
        <w:t xml:space="preserve"> </w:t>
      </w:r>
      <w:proofErr w:type="spellStart"/>
      <w:r>
        <w:t>المالية</w:t>
      </w:r>
      <w:proofErr w:type="spellEnd"/>
      <w:r>
        <w:t xml:space="preserve">، </w:t>
      </w:r>
      <w:proofErr w:type="spellStart"/>
      <w:r>
        <w:t>وموافقة</w:t>
      </w:r>
      <w:proofErr w:type="spellEnd"/>
      <w:r>
        <w:t xml:space="preserve"> </w:t>
      </w:r>
      <w:proofErr w:type="spellStart"/>
      <w:r>
        <w:t>مجلس</w:t>
      </w:r>
      <w:proofErr w:type="spellEnd"/>
      <w:r>
        <w:t xml:space="preserve"> </w:t>
      </w:r>
      <w:proofErr w:type="spellStart"/>
      <w:r>
        <w:t>الوزراء</w:t>
      </w:r>
      <w:proofErr w:type="spellEnd"/>
      <w:r>
        <w:t>،</w:t>
      </w:r>
    </w:p>
    <w:p w14:paraId="1E968451" w14:textId="77777777" w:rsidR="004A5D89" w:rsidRDefault="00000000">
      <w:r>
        <w:t xml:space="preserve">   </w:t>
      </w:r>
      <w:proofErr w:type="spellStart"/>
      <w:r>
        <w:t>قرر</w:t>
      </w:r>
      <w:proofErr w:type="spellEnd"/>
      <w:r>
        <w:t>:</w:t>
      </w:r>
    </w:p>
    <w:p w14:paraId="0F5ED731" w14:textId="77777777" w:rsidR="004A5D89" w:rsidRDefault="004A5D89"/>
    <w:tbl>
      <w:tblPr>
        <w:tblW w:w="0" w:type="auto"/>
        <w:tblInd w:w="1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9035"/>
      </w:tblGrid>
      <w:tr w:rsidR="004A5D89" w14:paraId="7D57B798" w14:textId="77777777">
        <w:tblPrEx>
          <w:tblCellMar>
            <w:top w:w="0" w:type="dxa"/>
            <w:bottom w:w="0" w:type="dxa"/>
          </w:tblCellMar>
        </w:tblPrEx>
        <w:tc>
          <w:tcPr>
            <w:tcW w:w="9200" w:type="dxa"/>
          </w:tcPr>
          <w:p w14:paraId="44723C61" w14:textId="77777777" w:rsidR="004A5D89" w:rsidRDefault="00000000">
            <w:r>
              <w:rPr>
                <w:b/>
                <w:bCs/>
                <w:rtl/>
              </w:rPr>
              <w:t>المادة (1)</w:t>
            </w:r>
          </w:p>
          <w:p w14:paraId="6D833D50"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711DF3C4" w14:textId="77777777">
              <w:tblPrEx>
                <w:tblCellMar>
                  <w:top w:w="0" w:type="dxa"/>
                  <w:bottom w:w="0" w:type="dxa"/>
                </w:tblCellMar>
              </w:tblPrEx>
              <w:trPr>
                <w:jc w:val="right"/>
              </w:trPr>
              <w:tc>
                <w:tcPr>
                  <w:tcW w:w="0" w:type="auto"/>
                </w:tcPr>
                <w:p w14:paraId="5ED40B5D" w14:textId="77777777" w:rsidR="004A5D89" w:rsidRDefault="00000000">
                  <w:r>
                    <w:rPr>
                      <w:rtl/>
                    </w:rPr>
                    <w:t xml:space="preserve">   في تطبيق أحكام هذا القرار، يقصـد بالكلمات والعبارات التالية المعاني المبينة قرين كل منها، ما لم يقضِ سـيـاق النص بغير ذلك:</w:t>
                  </w:r>
                </w:p>
                <w:p w14:paraId="07C4DECF" w14:textId="77777777" w:rsidR="004A5D89" w:rsidRDefault="00000000">
                  <w:r>
                    <w:rPr>
                      <w:rtl/>
                    </w:rPr>
                    <w:t xml:space="preserve">   الدولة: الإمارات العربية المتحدة.</w:t>
                  </w:r>
                </w:p>
                <w:p w14:paraId="26A44D85" w14:textId="77777777" w:rsidR="004A5D89" w:rsidRDefault="00000000">
                  <w:r>
                    <w:rPr>
                      <w:rtl/>
                    </w:rPr>
                    <w:t xml:space="preserve">   الوزارة: وزارة الاقتصاد.</w:t>
                  </w:r>
                </w:p>
                <w:p w14:paraId="083EA224" w14:textId="77777777" w:rsidR="004A5D89" w:rsidRDefault="00000000">
                  <w:r>
                    <w:rPr>
                      <w:rtl/>
                    </w:rPr>
                    <w:t xml:space="preserve">   الوزير: وزير الاقتصاد.</w:t>
                  </w:r>
                </w:p>
                <w:p w14:paraId="65DEE2BE" w14:textId="77777777" w:rsidR="004A5D89" w:rsidRDefault="00000000">
                  <w:r>
                    <w:rPr>
                      <w:rtl/>
                    </w:rPr>
                    <w:t xml:space="preserve">   الهيئة: هيئة الأوراق المالية والسلع.</w:t>
                  </w:r>
                </w:p>
                <w:p w14:paraId="32AD7E8C" w14:textId="77777777" w:rsidR="004A5D89" w:rsidRDefault="00000000">
                  <w:r>
                    <w:rPr>
                      <w:rtl/>
                    </w:rPr>
                    <w:t xml:space="preserve">   السلطة المختصة: السلطة المحلية المختصة بشؤون الشركات في الإمارة المعنية.</w:t>
                  </w:r>
                </w:p>
                <w:p w14:paraId="44DC8D70" w14:textId="77777777" w:rsidR="004A5D89" w:rsidRDefault="00000000">
                  <w:r>
                    <w:rPr>
                      <w:rtl/>
                    </w:rPr>
                    <w:t xml:space="preserve">   المرسوم بقانون : المرسوم بقانون اتحادي رقم (32) لسنة 2021 بشأن الشركات التجارية.</w:t>
                  </w:r>
                </w:p>
                <w:p w14:paraId="5C2ACD97" w14:textId="77777777" w:rsidR="004A5D89" w:rsidRDefault="00000000">
                  <w:r>
                    <w:rPr>
                      <w:rtl/>
                    </w:rPr>
                    <w:t xml:space="preserve">   يوم عمل: يوم العمل الرسمي بالوزارات والهيئات الحكومية والسلطة المختصة المعنية.</w:t>
                  </w:r>
                </w:p>
              </w:tc>
            </w:tr>
          </w:tbl>
          <w:p w14:paraId="251DA535" w14:textId="77777777" w:rsidR="004A5D89" w:rsidRDefault="004A5D89"/>
        </w:tc>
      </w:tr>
      <w:tr w:rsidR="004A5D89" w14:paraId="18E6A236" w14:textId="77777777">
        <w:tblPrEx>
          <w:tblCellMar>
            <w:top w:w="0" w:type="dxa"/>
            <w:bottom w:w="0" w:type="dxa"/>
          </w:tblCellMar>
        </w:tblPrEx>
        <w:tc>
          <w:tcPr>
            <w:tcW w:w="9200" w:type="dxa"/>
          </w:tcPr>
          <w:p w14:paraId="292B3E27" w14:textId="77777777" w:rsidR="004A5D89" w:rsidRDefault="00000000">
            <w:r>
              <w:rPr>
                <w:b/>
                <w:bCs/>
                <w:rtl/>
              </w:rPr>
              <w:t>المادة (2)</w:t>
            </w:r>
          </w:p>
          <w:p w14:paraId="7AFC226D"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54AD68FC" w14:textId="77777777">
              <w:tblPrEx>
                <w:tblCellMar>
                  <w:top w:w="0" w:type="dxa"/>
                  <w:bottom w:w="0" w:type="dxa"/>
                </w:tblCellMar>
              </w:tblPrEx>
              <w:trPr>
                <w:jc w:val="right"/>
              </w:trPr>
              <w:tc>
                <w:tcPr>
                  <w:tcW w:w="0" w:type="auto"/>
                </w:tcPr>
                <w:p w14:paraId="35C19BA5" w14:textId="77777777" w:rsidR="004A5D89" w:rsidRDefault="00000000">
                  <w:r>
                    <w:rPr>
                      <w:rtl/>
                    </w:rPr>
                    <w:t xml:space="preserve">   1. تسري أحكام هذا القرار على الشركات التجارية التي تؤسس في الدولة والشركات الأجنبية وفروع الشركات الأجنبية ومكاتب التمثيل وصناديق الاستثمار الخاضعة لأحكام المرسوم بقانون والقرارات والأنظمة التي تـصـدر تنفيذاً له والشركات الأجنبية التي تتخذ في الدولة مركزاً </w:t>
                  </w:r>
                  <w:r>
                    <w:rPr>
                      <w:rtl/>
                    </w:rPr>
                    <w:lastRenderedPageBreak/>
                    <w:t>لممارسة أي نشاط فيها أو تنشئ بها فرعاً أو مكتب تمثيل.</w:t>
                  </w:r>
                </w:p>
                <w:p w14:paraId="5F7CE015" w14:textId="77777777" w:rsidR="004A5D89" w:rsidRDefault="00000000">
                  <w:r>
                    <w:rPr>
                      <w:rtl/>
                    </w:rPr>
                    <w:t xml:space="preserve">   2. لا تسري أحكام هذا القرار على الشركات المستثناة من أحكام المرسوم بقانون وكذلك الشركات المهنية والمدنية والأجنبية وكذلك الشركات العاملة بالمناطق الحرة.</w:t>
                  </w:r>
                </w:p>
              </w:tc>
            </w:tr>
          </w:tbl>
          <w:p w14:paraId="1BA15FD8" w14:textId="77777777" w:rsidR="004A5D89" w:rsidRDefault="004A5D89"/>
        </w:tc>
      </w:tr>
      <w:tr w:rsidR="004A5D89" w14:paraId="45E56FF4" w14:textId="77777777">
        <w:tblPrEx>
          <w:tblCellMar>
            <w:top w:w="0" w:type="dxa"/>
            <w:bottom w:w="0" w:type="dxa"/>
          </w:tblCellMar>
        </w:tblPrEx>
        <w:tc>
          <w:tcPr>
            <w:tcW w:w="9200" w:type="dxa"/>
          </w:tcPr>
          <w:p w14:paraId="62E9A2B2" w14:textId="77777777" w:rsidR="004A5D89" w:rsidRDefault="00000000">
            <w:r>
              <w:rPr>
                <w:b/>
                <w:bCs/>
                <w:rtl/>
              </w:rPr>
              <w:lastRenderedPageBreak/>
              <w:t>المادة (3)</w:t>
            </w:r>
          </w:p>
          <w:p w14:paraId="38135F88"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130473AF" w14:textId="77777777">
              <w:tblPrEx>
                <w:tblCellMar>
                  <w:top w:w="0" w:type="dxa"/>
                  <w:bottom w:w="0" w:type="dxa"/>
                </w:tblCellMar>
              </w:tblPrEx>
              <w:trPr>
                <w:jc w:val="right"/>
              </w:trPr>
              <w:tc>
                <w:tcPr>
                  <w:tcW w:w="0" w:type="auto"/>
                </w:tcPr>
                <w:p w14:paraId="5A44A837" w14:textId="77777777" w:rsidR="004A5D89" w:rsidRDefault="00000000">
                  <w:r>
                    <w:rPr>
                      <w:rtl/>
                    </w:rPr>
                    <w:t xml:space="preserve">   1. دون الإخلال بأي عـقـوبـة أشـد أو إجراء ينص عليه المرسوم بقانون، للوزارة أو السلطة المختصة - كل حسب اختصـاصـه - توقيع جزاء أو أكثر من الجزاءات الإدارية التالية على من يرتكب أي من الأفعال التي تقع بالمخالفة لأحكام المرسـوم بقانون والقرارات والأنظمة التي تصــدر تنفيذاً له الواردة في الجدول المرفق بهذا القرار، ووفقاً للتدرج الآتي:</w:t>
                  </w:r>
                </w:p>
                <w:p w14:paraId="16F62E95" w14:textId="77777777" w:rsidR="004A5D89" w:rsidRDefault="00000000">
                  <w:r>
                    <w:rPr>
                      <w:rtl/>
                    </w:rPr>
                    <w:t xml:space="preserve">   أ. في حالة المخالفة للمرة الأولى يتم توجية إنذار كتابي للمخالف ومنحه مهلة لا تزيد عن (30) ثلاثين يوماً تحتسب من تاريخ إرسال الإنذار لتصحيح المخالفة.</w:t>
                  </w:r>
                </w:p>
                <w:p w14:paraId="7D65D37B" w14:textId="77777777" w:rsidR="004A5D89" w:rsidRDefault="00000000">
                  <w:r>
                    <w:rPr>
                      <w:rtl/>
                    </w:rPr>
                    <w:t xml:space="preserve">   ب. في حالة المخالفة للمرة الثانية يتم توقيع الغرامة الإدارية وفقاً للجدول المرفق بهذا القرار .</w:t>
                  </w:r>
                </w:p>
                <w:p w14:paraId="466F0F38" w14:textId="77777777" w:rsidR="004A5D89" w:rsidRDefault="00000000">
                  <w:r>
                    <w:rPr>
                      <w:rtl/>
                    </w:rPr>
                    <w:t xml:space="preserve">   ج. في حالة المخالفة للمرة الثالثة تضاعف الغرامة الإدارية وفقاً للجدول المرفق بهذا القرار.</w:t>
                  </w:r>
                </w:p>
                <w:p w14:paraId="2DA7A2CC" w14:textId="77777777" w:rsidR="004A5D89" w:rsidRDefault="00000000">
                  <w:r>
                    <w:rPr>
                      <w:rtl/>
                    </w:rPr>
                    <w:t xml:space="preserve">   د. في حالة المخالفة للمرة الرابعة تضاعف الغرامة الإدارية ثلاث أضعاف وفقاً للجدول المرفق بهذا القرار والإغلاق الإداري المؤقت لمدة لا تزيد عن (6) ستة أشهر قابلة للتجديد لمرة واحدة فقط.</w:t>
                  </w:r>
                </w:p>
                <w:p w14:paraId="131D4294" w14:textId="77777777" w:rsidR="004A5D89" w:rsidRDefault="00000000">
                  <w:r>
                    <w:rPr>
                      <w:rtl/>
                    </w:rPr>
                    <w:t xml:space="preserve">   هـ. إلغاء الترخيص والموافقة الصادرة للمخالف أو المسؤولين عنه على أن يتحمل المخالف نفقات وتكاليف إزالة ومعالجة الأضرار المترتبة على المخالفة في حال عدم إزالتها أو معالجتها.</w:t>
                  </w:r>
                </w:p>
                <w:p w14:paraId="648FF2C4" w14:textId="77777777" w:rsidR="004A5D89" w:rsidRDefault="00000000">
                  <w:r>
                    <w:rPr>
                      <w:rtl/>
                    </w:rPr>
                    <w:t xml:space="preserve">   2. بمراعاة البند (1) من هذه المادة، للوزارة أو السلطة المختصة – كل حسب اختصاصه - توقيع الجزاء الإداري الأشـد وعدم اتباع التدرج المشار إليه في البند (1) من هذه المادة وذلك في حالة جسامة المخالفة ويترك لها تقدير الجزاء الإداري المناسب بما يتفق وطبيعة المخالفة.</w:t>
                  </w:r>
                </w:p>
                <w:p w14:paraId="01614297" w14:textId="77777777" w:rsidR="004A5D89" w:rsidRDefault="00000000">
                  <w:r>
                    <w:rPr>
                      <w:rtl/>
                    </w:rPr>
                    <w:t xml:space="preserve">   3. تحصل قيمة الغرامات الإدارية الواردة في الجدول المرفق بهذا القرار وفقاً للآلية التي تحددها وزارة المالية بعد التنسيق مع الوزير أو رئيس الهيئة أو رئيس السلطة المختصة.</w:t>
                  </w:r>
                </w:p>
                <w:p w14:paraId="0B44583A" w14:textId="77777777" w:rsidR="004A5D89" w:rsidRDefault="00000000">
                  <w:r>
                    <w:rPr>
                      <w:rtl/>
                    </w:rPr>
                    <w:t xml:space="preserve">   4. للوزارة أو السلطة المختصة – كل حسب اختصـاصـه - مضاعفة الغرامات الإدارية على الأفعال التي تقع بالمخالفة لأحكام المرسوم بقانون الواردة في الجدول المرفق بهذا القرار في حال العود أو تكرار المخالفة.</w:t>
                  </w:r>
                </w:p>
                <w:p w14:paraId="57F9537B" w14:textId="77777777" w:rsidR="004A5D89" w:rsidRDefault="00000000">
                  <w:r>
                    <w:rPr>
                      <w:rtl/>
                    </w:rPr>
                    <w:t xml:space="preserve">   5. لغايات تحصيل قيمة الغرامة الإدارية الواردة في الجدول المرفق بهذا القرار، يعتبر جزء اليوم يوماً كاملاً وجزء الشهر شهراً كاملاً.</w:t>
                  </w:r>
                </w:p>
              </w:tc>
            </w:tr>
          </w:tbl>
          <w:p w14:paraId="2CD6C237" w14:textId="77777777" w:rsidR="004A5D89" w:rsidRDefault="004A5D89"/>
        </w:tc>
      </w:tr>
      <w:tr w:rsidR="004A5D89" w14:paraId="2AD52D80" w14:textId="77777777">
        <w:tblPrEx>
          <w:tblCellMar>
            <w:top w:w="0" w:type="dxa"/>
            <w:bottom w:w="0" w:type="dxa"/>
          </w:tblCellMar>
        </w:tblPrEx>
        <w:tc>
          <w:tcPr>
            <w:tcW w:w="9200" w:type="dxa"/>
          </w:tcPr>
          <w:p w14:paraId="0E04B16B" w14:textId="77777777" w:rsidR="004A5D89" w:rsidRDefault="00000000">
            <w:r>
              <w:rPr>
                <w:b/>
                <w:bCs/>
                <w:rtl/>
              </w:rPr>
              <w:t>المادة (4)</w:t>
            </w:r>
          </w:p>
          <w:p w14:paraId="65171E2D"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7474F1D3" w14:textId="77777777">
              <w:tblPrEx>
                <w:tblCellMar>
                  <w:top w:w="0" w:type="dxa"/>
                  <w:bottom w:w="0" w:type="dxa"/>
                </w:tblCellMar>
              </w:tblPrEx>
              <w:trPr>
                <w:jc w:val="right"/>
              </w:trPr>
              <w:tc>
                <w:tcPr>
                  <w:tcW w:w="0" w:type="auto"/>
                </w:tcPr>
                <w:p w14:paraId="42ED890D" w14:textId="77777777" w:rsidR="004A5D89" w:rsidRDefault="00000000">
                  <w:r>
                    <w:rPr>
                      <w:rtl/>
                    </w:rPr>
                    <w:t xml:space="preserve">   1. دون الإخلال بأي عقوبة أشد أو إجراء ينص عليه المرسوم بقانون، للهيئة توقيع جزاء أو أكثر من الجزاءات الإدارية التالية على من يرتكب أي من الأفعال التي تقع بالمخالفة لأحكام المرسوم بقانون والقرارات والأنظمة التي تصدر تنفيذاً له والتي تقع ضمن اختصاصاتها والواردة في الجدول المرفق بهذا القرار، ووفقاً للتدرج الآتي:</w:t>
                  </w:r>
                </w:p>
                <w:p w14:paraId="2DAF965C" w14:textId="77777777" w:rsidR="004A5D89" w:rsidRDefault="00000000">
                  <w:r>
                    <w:rPr>
                      <w:rtl/>
                    </w:rPr>
                    <w:t xml:space="preserve">   أ. في حالة المخالفة للمرة الأولى يتم توجيه إنذار كتابي للمخالف ومنحه مهلة لا تزيد عن (30) ثلاثين يوماً تحتسب من تاريخ إرسال الإنذار لتصحيح المخالفة.</w:t>
                  </w:r>
                </w:p>
                <w:p w14:paraId="44280AB5" w14:textId="77777777" w:rsidR="004A5D89" w:rsidRDefault="00000000">
                  <w:r>
                    <w:rPr>
                      <w:rtl/>
                    </w:rPr>
                    <w:t xml:space="preserve">   ب. في حالة المخالفة للمرة الثانية يتم توقيع الغرامة الإدارية وفقا للجدول المرفق بهذا القرار.</w:t>
                  </w:r>
                </w:p>
                <w:p w14:paraId="4F2F9FF0" w14:textId="77777777" w:rsidR="004A5D89" w:rsidRDefault="00000000">
                  <w:r>
                    <w:rPr>
                      <w:rtl/>
                    </w:rPr>
                    <w:t xml:space="preserve">   ج. في حالة المخالفة للمرة الثالثة تضاعف الغرامة الإدارية التي تم توقيعها للمرة الثانية.</w:t>
                  </w:r>
                </w:p>
                <w:p w14:paraId="7117A063" w14:textId="77777777" w:rsidR="004A5D89" w:rsidRDefault="00000000">
                  <w:r>
                    <w:rPr>
                      <w:rtl/>
                    </w:rPr>
                    <w:t xml:space="preserve">   د. في حالة المخالفة للمرة الرابعة تضاعف الغرامة الإدارية ثلاث أضعاف الغرامة الإدارية التي تم توقيعها للمرة الثانية.</w:t>
                  </w:r>
                </w:p>
                <w:p w14:paraId="3270ECE1" w14:textId="77777777" w:rsidR="004A5D89" w:rsidRDefault="00000000">
                  <w:r>
                    <w:rPr>
                      <w:rtl/>
                    </w:rPr>
                    <w:t xml:space="preserve">   هـ. إلغاء الترخيص أو الموافقة الصادرة للمخالف أو المسؤولين عنه أو تعليقها، على أن يتحمل المخالف نفقات وتكاليف إزالة ومعالجة الأضرار المترتبة على المخالفة في حال عدم إزالتها أو معالجتها.</w:t>
                  </w:r>
                </w:p>
                <w:p w14:paraId="313C3168" w14:textId="77777777" w:rsidR="004A5D89" w:rsidRDefault="00000000">
                  <w:r>
                    <w:rPr>
                      <w:rtl/>
                    </w:rPr>
                    <w:t xml:space="preserve">   2. استثناءً من البند (1) من هذه المادة، للهيئة متى كانت الواقعة محل المخالفة تتعلق بإجراءات شكلية أو وفقاً لما تقدره توجيه تنبيه للشخص المخالف وتوجيهه بالتصويب وتلافي تكرار الواقعة مستقبلاً .</w:t>
                  </w:r>
                </w:p>
                <w:p w14:paraId="6D402910" w14:textId="77777777" w:rsidR="004A5D89" w:rsidRDefault="00000000">
                  <w:r>
                    <w:rPr>
                      <w:rtl/>
                    </w:rPr>
                    <w:t xml:space="preserve">   3. للهيئة عدم اتباع التدرج المشار إليه في البند (1) من هذه المادة وذلك في حالة جسامة المخالفة ويترك لها تقدير الجزاء الإداري المناسب </w:t>
                  </w:r>
                  <w:r>
                    <w:rPr>
                      <w:rtl/>
                    </w:rPr>
                    <w:lastRenderedPageBreak/>
                    <w:t>بما يتفق وطبيعة المخالفة.</w:t>
                  </w:r>
                </w:p>
                <w:p w14:paraId="51743330" w14:textId="77777777" w:rsidR="004A5D89" w:rsidRDefault="00000000">
                  <w:r>
                    <w:rPr>
                      <w:rtl/>
                    </w:rPr>
                    <w:t xml:space="preserve">   4. يجب سـداد الغرامة المفروضـة من قبل الهيئة على الشخص المخالف خلال ميعاد السـداد الذي تحدده الهيئة، ولها فرض غرامة تأخير سـداد يومية بقيمة (1,000) ألف درهم عن كل يوم تأخير سـداد عن الميعاد المحدد، على أن لا يزيد إجمالي غرامات التأخير عن الغرامة المفروضة.</w:t>
                  </w:r>
                </w:p>
                <w:p w14:paraId="71DC9353" w14:textId="77777777" w:rsidR="004A5D89" w:rsidRDefault="00000000">
                  <w:r>
                    <w:rPr>
                      <w:rtl/>
                    </w:rPr>
                    <w:t xml:space="preserve">   5. مع عدم الإخلال بالحد الأقصى المقرر للغرامات المالية الواردة في المرسوم بقانون، للهيئة توقيع الغرامة الإدارية بمبلغ يُعادل أو يزيد عما حققه المخالف من منفعة أو أرباح أو ما تجنبه من خسائر أو بقيمة الأضرار التي ترتبت على المخالفة.</w:t>
                  </w:r>
                </w:p>
                <w:p w14:paraId="360CBDA8" w14:textId="77777777" w:rsidR="004A5D89" w:rsidRDefault="00000000">
                  <w:r>
                    <w:rPr>
                      <w:rtl/>
                    </w:rPr>
                    <w:t xml:space="preserve">   6. توقع الجزاءات الإدارية التي تقع ضمن اختصاص الهيئة والواردة في هذا القرار على المخالفات التي وقعت بعد نفاذه، وكذلك المخالفات التي وقعت من تاريخ العمل بأحكام المرسوم بقانون ولم يتم البت فيها من قبل الهيئة حتى تاريخ نفاذ هذا القرار .</w:t>
                  </w:r>
                </w:p>
                <w:p w14:paraId="21D49C17" w14:textId="77777777" w:rsidR="004A5D89" w:rsidRDefault="00000000">
                  <w:r>
                    <w:rPr>
                      <w:rtl/>
                    </w:rPr>
                    <w:t xml:space="preserve">   7. لغايات تحصـيـل قيمة الغرامة الإدارية الواردة في هذه المادة، يعتبر جزء اليوم يوماً كاملاً وجزء الشهر شهراً كاملاً.</w:t>
                  </w:r>
                </w:p>
              </w:tc>
            </w:tr>
          </w:tbl>
          <w:p w14:paraId="456E12D4" w14:textId="77777777" w:rsidR="004A5D89" w:rsidRDefault="004A5D89"/>
        </w:tc>
      </w:tr>
      <w:tr w:rsidR="004A5D89" w14:paraId="06FAAC75" w14:textId="77777777">
        <w:tblPrEx>
          <w:tblCellMar>
            <w:top w:w="0" w:type="dxa"/>
            <w:bottom w:w="0" w:type="dxa"/>
          </w:tblCellMar>
        </w:tblPrEx>
        <w:tc>
          <w:tcPr>
            <w:tcW w:w="9200" w:type="dxa"/>
          </w:tcPr>
          <w:p w14:paraId="4F3F6336" w14:textId="77777777" w:rsidR="004A5D89" w:rsidRDefault="00000000">
            <w:r>
              <w:rPr>
                <w:b/>
                <w:bCs/>
                <w:rtl/>
              </w:rPr>
              <w:lastRenderedPageBreak/>
              <w:t>المادة (5)</w:t>
            </w:r>
          </w:p>
          <w:p w14:paraId="4DCDF50B"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419A677E" w14:textId="77777777">
              <w:tblPrEx>
                <w:tblCellMar>
                  <w:top w:w="0" w:type="dxa"/>
                  <w:bottom w:w="0" w:type="dxa"/>
                </w:tblCellMar>
              </w:tblPrEx>
              <w:trPr>
                <w:jc w:val="right"/>
              </w:trPr>
              <w:tc>
                <w:tcPr>
                  <w:tcW w:w="0" w:type="auto"/>
                </w:tcPr>
                <w:p w14:paraId="713E8C72" w14:textId="77777777" w:rsidR="004A5D89" w:rsidRDefault="00000000">
                  <w:r>
                    <w:rPr>
                      <w:rtl/>
                    </w:rPr>
                    <w:t xml:space="preserve">   1. تتولى الوزارة أو الهيئة أو السلطة المختصة – كل حسب اختصاصه - إخطار الشركة المخالفة بقرار توقيع الجزاء الإداري خلال (15) خمسة عشر يوماً من تاريخ صدوره.</w:t>
                  </w:r>
                </w:p>
                <w:p w14:paraId="079EEF5F" w14:textId="77777777" w:rsidR="004A5D89" w:rsidRDefault="00000000">
                  <w:r>
                    <w:rPr>
                      <w:rtl/>
                    </w:rPr>
                    <w:t xml:space="preserve">   2. لكل ذي صفة ومصلحة، التظلم من الجزاء الإداري لدى الوزير أو رئيس مجلس إدارة الهيئة أو رئيس السلطة المختصـة أو من يفوضـه، وذلك خلال (30) ثلاثين يوماً من تاريخ إخطاره بالقرار المتظلم منه، على أن يكون التظلم مسبباً ومرفقاً به كافة المستندات المؤيدة له، ويتم البت في التظلم خلال (30) ثلاثين يوماً من تاريخ تقديمه، ووفق الإجراءات المعمول بها لدى الوزارة أو الهيئة أو السلطة المختصة.</w:t>
                  </w:r>
                </w:p>
                <w:p w14:paraId="7751D006" w14:textId="77777777" w:rsidR="004A5D89" w:rsidRDefault="00000000">
                  <w:r>
                    <w:rPr>
                      <w:rtl/>
                    </w:rPr>
                    <w:t xml:space="preserve">   3. يكون القرار الصادر بشـأن التظلم نهائياً، ويعتبر عدم الرد على التظلم خلال (30) ثلاثين يوماً من تاريخ تقديمه بمثابة رفض للتظلم.</w:t>
                  </w:r>
                </w:p>
                <w:p w14:paraId="18A65F15" w14:textId="77777777" w:rsidR="004A5D89" w:rsidRDefault="00000000">
                  <w:r>
                    <w:rPr>
                      <w:rtl/>
                    </w:rPr>
                    <w:t xml:space="preserve">   4. لا يقبل التظلم على قرار توقيع الجزاء الإداري بعد فوات المدة الواردة في البند (2) من هذه المادة.</w:t>
                  </w:r>
                </w:p>
              </w:tc>
            </w:tr>
          </w:tbl>
          <w:p w14:paraId="5B8135D2" w14:textId="77777777" w:rsidR="004A5D89" w:rsidRDefault="004A5D89"/>
        </w:tc>
      </w:tr>
      <w:tr w:rsidR="004A5D89" w14:paraId="2F60EAAD" w14:textId="77777777">
        <w:tblPrEx>
          <w:tblCellMar>
            <w:top w:w="0" w:type="dxa"/>
            <w:bottom w:w="0" w:type="dxa"/>
          </w:tblCellMar>
        </w:tblPrEx>
        <w:tc>
          <w:tcPr>
            <w:tcW w:w="9200" w:type="dxa"/>
          </w:tcPr>
          <w:p w14:paraId="59B6BEF2" w14:textId="77777777" w:rsidR="004A5D89" w:rsidRDefault="00000000">
            <w:r>
              <w:rPr>
                <w:b/>
                <w:bCs/>
                <w:rtl/>
              </w:rPr>
              <w:t>المادة (6)</w:t>
            </w:r>
          </w:p>
          <w:p w14:paraId="52C83DD4"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71150E5B" w14:textId="77777777">
              <w:tblPrEx>
                <w:tblCellMar>
                  <w:top w:w="0" w:type="dxa"/>
                  <w:bottom w:w="0" w:type="dxa"/>
                </w:tblCellMar>
              </w:tblPrEx>
              <w:trPr>
                <w:jc w:val="right"/>
              </w:trPr>
              <w:tc>
                <w:tcPr>
                  <w:tcW w:w="0" w:type="auto"/>
                </w:tcPr>
                <w:p w14:paraId="66F8C7C7" w14:textId="77777777" w:rsidR="004A5D89" w:rsidRDefault="00000000">
                  <w:r>
                    <w:rPr>
                      <w:rtl/>
                    </w:rPr>
                    <w:t xml:space="preserve">   يختص مجلس الوزراء بإجراء تعديلات على مقدار الغرامات الواردة في الجدول المرفق بهذا القرار سـواءً بالإضافة أو الحذف أو التعديل.</w:t>
                  </w:r>
                </w:p>
              </w:tc>
            </w:tr>
          </w:tbl>
          <w:p w14:paraId="4FD4BCEF" w14:textId="77777777" w:rsidR="004A5D89" w:rsidRDefault="004A5D89"/>
        </w:tc>
      </w:tr>
      <w:tr w:rsidR="004A5D89" w14:paraId="460F2622" w14:textId="77777777">
        <w:tblPrEx>
          <w:tblCellMar>
            <w:top w:w="0" w:type="dxa"/>
            <w:bottom w:w="0" w:type="dxa"/>
          </w:tblCellMar>
        </w:tblPrEx>
        <w:tc>
          <w:tcPr>
            <w:tcW w:w="9200" w:type="dxa"/>
          </w:tcPr>
          <w:p w14:paraId="3417BE1F" w14:textId="77777777" w:rsidR="004A5D89" w:rsidRDefault="00000000">
            <w:r>
              <w:rPr>
                <w:b/>
                <w:bCs/>
                <w:rtl/>
              </w:rPr>
              <w:t>المادة (7)</w:t>
            </w:r>
          </w:p>
          <w:p w14:paraId="0DE58BD9"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47757A73" w14:textId="77777777">
              <w:tblPrEx>
                <w:tblCellMar>
                  <w:top w:w="0" w:type="dxa"/>
                  <w:bottom w:w="0" w:type="dxa"/>
                </w:tblCellMar>
              </w:tblPrEx>
              <w:trPr>
                <w:jc w:val="right"/>
              </w:trPr>
              <w:tc>
                <w:tcPr>
                  <w:tcW w:w="0" w:type="auto"/>
                </w:tcPr>
                <w:p w14:paraId="3A32BC7A" w14:textId="77777777" w:rsidR="004A5D89" w:rsidRDefault="00000000">
                  <w:r>
                    <w:rPr>
                      <w:rtl/>
                    </w:rPr>
                    <w:t xml:space="preserve">   يُلغى قرار مجلس الوزراء رقم (78) لسنة 2022 بإصدار لائحة الجزاءات الإدارية عن الأفعال المرتكبة خلافاً لأحكام المرسوم بقانون اتحادي رقم (32) لسنة 2021 بشأن الشركات التجارية، كما يلغى كل حكم يخالف أو يتعارض مع أحكام هذا القرار.</w:t>
                  </w:r>
                </w:p>
              </w:tc>
            </w:tr>
          </w:tbl>
          <w:p w14:paraId="00E7575C" w14:textId="77777777" w:rsidR="004A5D89" w:rsidRDefault="004A5D89"/>
        </w:tc>
      </w:tr>
      <w:tr w:rsidR="004A5D89" w14:paraId="5FD588EB" w14:textId="77777777">
        <w:tblPrEx>
          <w:tblCellMar>
            <w:top w:w="0" w:type="dxa"/>
            <w:bottom w:w="0" w:type="dxa"/>
          </w:tblCellMar>
        </w:tblPrEx>
        <w:tc>
          <w:tcPr>
            <w:tcW w:w="9200" w:type="dxa"/>
          </w:tcPr>
          <w:p w14:paraId="4E36CBA8" w14:textId="77777777" w:rsidR="004A5D89" w:rsidRDefault="00000000">
            <w:r>
              <w:rPr>
                <w:b/>
                <w:bCs/>
                <w:rtl/>
              </w:rPr>
              <w:t>المادة (8)</w:t>
            </w:r>
          </w:p>
          <w:p w14:paraId="272FC127" w14:textId="77777777" w:rsidR="004A5D89" w:rsidRDefault="004A5D89"/>
          <w:tbl>
            <w:tblPr>
              <w:tblW w:w="5000" w:type="pct"/>
              <w:jc w:val="right"/>
              <w:tblCellMar>
                <w:left w:w="10" w:type="dxa"/>
                <w:right w:w="10" w:type="dxa"/>
              </w:tblCellMar>
              <w:tblLook w:val="04A0" w:firstRow="1" w:lastRow="0" w:firstColumn="1" w:lastColumn="0" w:noHBand="0" w:noVBand="1"/>
            </w:tblPr>
            <w:tblGrid>
              <w:gridCol w:w="9015"/>
            </w:tblGrid>
            <w:tr w:rsidR="004A5D89" w14:paraId="09D15A49" w14:textId="77777777">
              <w:tblPrEx>
                <w:tblCellMar>
                  <w:top w:w="0" w:type="dxa"/>
                  <w:bottom w:w="0" w:type="dxa"/>
                </w:tblCellMar>
              </w:tblPrEx>
              <w:trPr>
                <w:jc w:val="right"/>
              </w:trPr>
              <w:tc>
                <w:tcPr>
                  <w:tcW w:w="0" w:type="auto"/>
                </w:tcPr>
                <w:p w14:paraId="6E11B5D4" w14:textId="77777777" w:rsidR="004A5D89" w:rsidRDefault="00000000">
                  <w:r>
                    <w:rPr>
                      <w:rtl/>
                    </w:rPr>
                    <w:t xml:space="preserve">   يُنشر هذا القرار في الجريدة الرسمية، ويُعمل به من اليوم التالي لتاريخ نشره.</w:t>
                  </w:r>
                </w:p>
                <w:p w14:paraId="38797CDA" w14:textId="77777777" w:rsidR="004A5D89" w:rsidRDefault="00000000">
                  <w:r>
                    <w:rPr>
                      <w:rtl/>
                    </w:rPr>
                    <w:t xml:space="preserve">   محمد بن راشد آل مكتوم</w:t>
                  </w:r>
                </w:p>
                <w:p w14:paraId="27B79455" w14:textId="77777777" w:rsidR="004A5D89" w:rsidRDefault="00000000">
                  <w:r>
                    <w:rPr>
                      <w:rtl/>
                    </w:rPr>
                    <w:t xml:space="preserve">   رئيس مجلس الوزراء</w:t>
                  </w:r>
                </w:p>
                <w:p w14:paraId="48C25240" w14:textId="77777777" w:rsidR="004A5D89" w:rsidRDefault="00000000">
                  <w:r>
                    <w:rPr>
                      <w:rtl/>
                    </w:rPr>
                    <w:t xml:space="preserve">   صدر عنا:</w:t>
                  </w:r>
                </w:p>
                <w:p w14:paraId="61DA4521" w14:textId="77777777" w:rsidR="004A5D89" w:rsidRDefault="00000000">
                  <w:r>
                    <w:rPr>
                      <w:rtl/>
                    </w:rPr>
                    <w:t xml:space="preserve">   بتاريخ : 9 /ربيع الآخر / 1444هـ</w:t>
                  </w:r>
                </w:p>
                <w:p w14:paraId="0D9AE1B3" w14:textId="77777777" w:rsidR="004A5D89" w:rsidRDefault="00000000">
                  <w:r>
                    <w:rPr>
                      <w:rtl/>
                    </w:rPr>
                    <w:t xml:space="preserve">   الموافق : 4 / نوفمبر / 2022م</w:t>
                  </w:r>
                </w:p>
              </w:tc>
            </w:tr>
          </w:tbl>
          <w:p w14:paraId="3F815638" w14:textId="77777777" w:rsidR="004A5D89" w:rsidRDefault="004A5D89"/>
        </w:tc>
      </w:tr>
    </w:tbl>
    <w:p w14:paraId="1DF292C3" w14:textId="77777777" w:rsidR="004A5D89" w:rsidRDefault="004A5D89"/>
    <w:p w14:paraId="7DF5122F" w14:textId="77777777" w:rsidR="004A5D89" w:rsidRDefault="00000000">
      <w:proofErr w:type="spellStart"/>
      <w:r>
        <w:lastRenderedPageBreak/>
        <w:t>قرار</w:t>
      </w:r>
      <w:proofErr w:type="spellEnd"/>
      <w:r>
        <w:t xml:space="preserve"> </w:t>
      </w:r>
      <w:proofErr w:type="spellStart"/>
      <w:r>
        <w:t>مجلس</w:t>
      </w:r>
      <w:proofErr w:type="spellEnd"/>
      <w:r>
        <w:t xml:space="preserve"> </w:t>
      </w:r>
      <w:proofErr w:type="spellStart"/>
      <w:r>
        <w:t>الورزاء</w:t>
      </w:r>
      <w:proofErr w:type="spellEnd"/>
      <w:r>
        <w:t xml:space="preserve"> </w:t>
      </w:r>
      <w:proofErr w:type="spellStart"/>
      <w:r>
        <w:t>رقم</w:t>
      </w:r>
      <w:proofErr w:type="spellEnd"/>
      <w:r>
        <w:t xml:space="preserve"> 102 </w:t>
      </w:r>
      <w:proofErr w:type="spellStart"/>
      <w:r>
        <w:t>لسنة</w:t>
      </w:r>
      <w:proofErr w:type="spellEnd"/>
      <w:r>
        <w:t xml:space="preserve"> 2022 </w:t>
      </w:r>
      <w:proofErr w:type="spellStart"/>
      <w:r>
        <w:t>بشأن</w:t>
      </w:r>
      <w:proofErr w:type="spellEnd"/>
      <w:r>
        <w:t xml:space="preserve"> </w:t>
      </w:r>
      <w:proofErr w:type="spellStart"/>
      <w:r>
        <w:t>اصدار</w:t>
      </w:r>
      <w:proofErr w:type="spellEnd"/>
      <w:r>
        <w:t xml:space="preserve"> </w:t>
      </w:r>
      <w:proofErr w:type="spellStart"/>
      <w:r>
        <w:t>لائحة</w:t>
      </w:r>
      <w:proofErr w:type="spellEnd"/>
      <w:r>
        <w:t xml:space="preserve"> </w:t>
      </w:r>
      <w:proofErr w:type="spellStart"/>
      <w:r>
        <w:t>الجزاءات</w:t>
      </w:r>
      <w:proofErr w:type="spellEnd"/>
      <w:r>
        <w:t xml:space="preserve"> </w:t>
      </w:r>
      <w:proofErr w:type="spellStart"/>
      <w:r>
        <w:t>الادارية</w:t>
      </w:r>
      <w:proofErr w:type="spellEnd"/>
      <w:r>
        <w:t xml:space="preserve"> </w:t>
      </w:r>
      <w:proofErr w:type="spellStart"/>
      <w:r>
        <w:t>عن</w:t>
      </w:r>
      <w:proofErr w:type="spellEnd"/>
      <w:r>
        <w:t xml:space="preserve"> </w:t>
      </w:r>
      <w:proofErr w:type="spellStart"/>
      <w:r>
        <w:t>الافعال</w:t>
      </w:r>
      <w:proofErr w:type="spellEnd"/>
      <w:r>
        <w:t xml:space="preserve"> </w:t>
      </w:r>
      <w:proofErr w:type="spellStart"/>
      <w:r>
        <w:t>المرتكبة</w:t>
      </w:r>
      <w:proofErr w:type="spellEnd"/>
      <w:r>
        <w:t xml:space="preserve"> </w:t>
      </w:r>
      <w:proofErr w:type="spellStart"/>
      <w:r>
        <w:t>خلافا</w:t>
      </w:r>
      <w:proofErr w:type="spellEnd"/>
      <w:r>
        <w:t xml:space="preserve"> </w:t>
      </w:r>
      <w:proofErr w:type="spellStart"/>
      <w:r>
        <w:t>لاحكام</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 </w:t>
      </w:r>
      <w:proofErr w:type="spellStart"/>
      <w:r>
        <w:t>المنشور</w:t>
      </w:r>
      <w:proofErr w:type="spellEnd"/>
      <w:r>
        <w:t xml:space="preserve"> </w:t>
      </w:r>
      <w:proofErr w:type="spellStart"/>
      <w:r>
        <w:t>في</w:t>
      </w:r>
      <w:proofErr w:type="spellEnd"/>
      <w:r>
        <w:t xml:space="preserve"> </w:t>
      </w:r>
      <w:proofErr w:type="spellStart"/>
      <w:r>
        <w:t>العدد</w:t>
      </w:r>
      <w:proofErr w:type="spellEnd"/>
      <w:r>
        <w:t> 739 </w:t>
      </w:r>
      <w:proofErr w:type="spellStart"/>
      <w:r>
        <w:t>على</w:t>
      </w:r>
      <w:proofErr w:type="spellEnd"/>
      <w:r>
        <w:t xml:space="preserve"> </w:t>
      </w:r>
      <w:proofErr w:type="spellStart"/>
      <w:proofErr w:type="gramStart"/>
      <w:r>
        <w:t>الصفحة</w:t>
      </w:r>
      <w:proofErr w:type="spellEnd"/>
      <w:r>
        <w:t xml:space="preserve">  33</w:t>
      </w:r>
      <w:proofErr w:type="gramEnd"/>
      <w:r>
        <w:t> </w:t>
      </w:r>
      <w:proofErr w:type="spellStart"/>
      <w:proofErr w:type="gramStart"/>
      <w:r>
        <w:t>بتاريخ</w:t>
      </w:r>
      <w:proofErr w:type="spellEnd"/>
      <w:r>
        <w:t xml:space="preserve">  15</w:t>
      </w:r>
      <w:proofErr w:type="gramEnd"/>
      <w:r>
        <w:t>-11-2022 </w:t>
      </w:r>
      <w:proofErr w:type="spellStart"/>
      <w:r>
        <w:t>والساري</w:t>
      </w:r>
      <w:proofErr w:type="spellEnd"/>
      <w:r>
        <w:t xml:space="preserve"> </w:t>
      </w:r>
      <w:proofErr w:type="spellStart"/>
      <w:proofErr w:type="gramStart"/>
      <w:r>
        <w:t>بتاريخ</w:t>
      </w:r>
      <w:proofErr w:type="spellEnd"/>
      <w:r>
        <w:t xml:space="preserve">  16</w:t>
      </w:r>
      <w:proofErr w:type="gramEnd"/>
      <w:r>
        <w:t>-11-2022 </w:t>
      </w:r>
    </w:p>
    <w:p w14:paraId="3DC7A2FD" w14:textId="77777777" w:rsidR="004A5D89" w:rsidRDefault="004A5D89"/>
    <w:p w14:paraId="2EC49EF3" w14:textId="77777777" w:rsidR="004A5D89" w:rsidRDefault="00000000">
      <w:proofErr w:type="spellStart"/>
      <w:proofErr w:type="gramStart"/>
      <w:r>
        <w:t>والمشار</w:t>
      </w:r>
      <w:proofErr w:type="spellEnd"/>
      <w:r>
        <w:t xml:space="preserve"> </w:t>
      </w:r>
      <w:proofErr w:type="spellStart"/>
      <w:r>
        <w:t>إليه</w:t>
      </w:r>
      <w:proofErr w:type="spellEnd"/>
      <w:r>
        <w:t xml:space="preserve"> </w:t>
      </w:r>
      <w:proofErr w:type="spellStart"/>
      <w:r>
        <w:t>هنا</w:t>
      </w:r>
      <w:proofErr w:type="spellEnd"/>
      <w:r>
        <w:t xml:space="preserve"> </w:t>
      </w:r>
      <w:proofErr w:type="spellStart"/>
      <w:r>
        <w:t>وفيما</w:t>
      </w:r>
      <w:proofErr w:type="spellEnd"/>
      <w:r>
        <w:t xml:space="preserve"> </w:t>
      </w:r>
      <w:proofErr w:type="spellStart"/>
      <w:r>
        <w:t>بعد</w:t>
      </w:r>
      <w:proofErr w:type="spellEnd"/>
      <w:r>
        <w:t xml:space="preserve"> </w:t>
      </w:r>
      <w:proofErr w:type="spellStart"/>
      <w:r>
        <w:t>بالاسم</w:t>
      </w:r>
      <w:proofErr w:type="spellEnd"/>
      <w:r>
        <w:t xml:space="preserve"> </w:t>
      </w:r>
      <w:proofErr w:type="spellStart"/>
      <w:r>
        <w:t>المختصر</w:t>
      </w:r>
      <w:proofErr w:type="spellEnd"/>
      <w:r>
        <w:t xml:space="preserve">   </w:t>
      </w:r>
      <w:proofErr w:type="spellStart"/>
      <w:r>
        <w:t>قرار</w:t>
      </w:r>
      <w:proofErr w:type="spellEnd"/>
      <w:r>
        <w:t xml:space="preserve"> </w:t>
      </w:r>
      <w:proofErr w:type="spellStart"/>
      <w:r>
        <w:t>مجلس</w:t>
      </w:r>
      <w:proofErr w:type="spellEnd"/>
      <w:r>
        <w:t xml:space="preserve"> </w:t>
      </w:r>
      <w:proofErr w:type="spellStart"/>
      <w:r>
        <w:t>الورزاء</w:t>
      </w:r>
      <w:proofErr w:type="spellEnd"/>
      <w:r>
        <w:t xml:space="preserve"> </w:t>
      </w:r>
      <w:proofErr w:type="spellStart"/>
      <w:r>
        <w:t>رقم</w:t>
      </w:r>
      <w:proofErr w:type="spellEnd"/>
      <w:r>
        <w:t xml:space="preserve"> 102 </w:t>
      </w:r>
      <w:proofErr w:type="spellStart"/>
      <w:r>
        <w:t>لسنة</w:t>
      </w:r>
      <w:proofErr w:type="spellEnd"/>
      <w:r>
        <w:t xml:space="preserve"> 2022 </w:t>
      </w:r>
      <w:proofErr w:type="spellStart"/>
      <w:r>
        <w:t>بشأن</w:t>
      </w:r>
      <w:proofErr w:type="spellEnd"/>
      <w:r>
        <w:t xml:space="preserve"> </w:t>
      </w:r>
      <w:proofErr w:type="spellStart"/>
      <w:r>
        <w:t>اصدار</w:t>
      </w:r>
      <w:proofErr w:type="spellEnd"/>
      <w:r>
        <w:t xml:space="preserve"> </w:t>
      </w:r>
      <w:proofErr w:type="spellStart"/>
      <w:r>
        <w:t>لائحة</w:t>
      </w:r>
      <w:proofErr w:type="spellEnd"/>
      <w:r>
        <w:t xml:space="preserve"> </w:t>
      </w:r>
      <w:proofErr w:type="spellStart"/>
      <w:r>
        <w:t>الجزاءات</w:t>
      </w:r>
      <w:proofErr w:type="spellEnd"/>
      <w:r>
        <w:t xml:space="preserve"> </w:t>
      </w:r>
      <w:proofErr w:type="spellStart"/>
      <w:r>
        <w:t>الادارية</w:t>
      </w:r>
      <w:proofErr w:type="spellEnd"/>
      <w:r>
        <w:t xml:space="preserve"> </w:t>
      </w:r>
      <w:proofErr w:type="spellStart"/>
      <w:r>
        <w:t>عن</w:t>
      </w:r>
      <w:proofErr w:type="spellEnd"/>
      <w:r>
        <w:t xml:space="preserve"> </w:t>
      </w:r>
      <w:proofErr w:type="spellStart"/>
      <w:r>
        <w:t>الافعال</w:t>
      </w:r>
      <w:proofErr w:type="spellEnd"/>
      <w:r>
        <w:t xml:space="preserve"> </w:t>
      </w:r>
      <w:proofErr w:type="spellStart"/>
      <w:r>
        <w:t>المرتكبة</w:t>
      </w:r>
      <w:proofErr w:type="spellEnd"/>
      <w:r>
        <w:t xml:space="preserve"> </w:t>
      </w:r>
      <w:proofErr w:type="spellStart"/>
      <w:r>
        <w:t>خلافا</w:t>
      </w:r>
      <w:proofErr w:type="spellEnd"/>
      <w:r>
        <w:t xml:space="preserve"> </w:t>
      </w:r>
      <w:proofErr w:type="spellStart"/>
      <w:r>
        <w:t>لاحكام</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proofErr w:type="gramEnd"/>
    </w:p>
    <w:sectPr w:rsidR="004A5D89">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A5D89"/>
    <w:rsid w:val="003E2DBF"/>
    <w:rsid w:val="004A5D89"/>
    <w:rsid w:val="009F1DEA"/>
    <w:rsid w:val="00D13C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2E43"/>
  <w15:docId w15:val="{84C0EA14-4E15-4275-B369-72E9E3A5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A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1278</Words>
  <Characters>6584</Characters>
  <Application>Microsoft Office Word</Application>
  <DocSecurity>0</DocSecurity>
  <Lines>131</Lines>
  <Paragraphs>113</Paragraphs>
  <ScaleCrop>false</ScaleCrop>
  <Manager/>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www_qistas_com</dc:creator>
  <cp:keywords/>
  <dc:description/>
  <cp:lastModifiedBy>[UASG] Murad Sawalha</cp:lastModifiedBy>
  <cp:revision>2</cp:revision>
  <dcterms:created xsi:type="dcterms:W3CDTF">2026-07-06T07:39:00Z</dcterms:created>
  <dcterms:modified xsi:type="dcterms:W3CDTF">2026-07-06T07:39:00Z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01f9ae-e3f2-450a-9f41-a7abac12b2bc_Enabled">
    <vt:lpwstr>true</vt:lpwstr>
  </property>
  <property fmtid="{D5CDD505-2E9C-101B-9397-08002B2CF9AE}" pid="3" name="MSIP_Label_6b01f9ae-e3f2-450a-9f41-a7abac12b2bc_SetDate">
    <vt:lpwstr>2026-07-06T07:39:18Z</vt:lpwstr>
  </property>
  <property fmtid="{D5CDD505-2E9C-101B-9397-08002B2CF9AE}" pid="4" name="MSIP_Label_6b01f9ae-e3f2-450a-9f41-a7abac12b2bc_Method">
    <vt:lpwstr>Standard</vt:lpwstr>
  </property>
  <property fmtid="{D5CDD505-2E9C-101B-9397-08002B2CF9AE}" pid="5" name="MSIP_Label_6b01f9ae-e3f2-450a-9f41-a7abac12b2bc_Name">
    <vt:lpwstr>General</vt:lpwstr>
  </property>
  <property fmtid="{D5CDD505-2E9C-101B-9397-08002B2CF9AE}" pid="6" name="MSIP_Label_6b01f9ae-e3f2-450a-9f41-a7abac12b2bc_SiteId">
    <vt:lpwstr>58481125-7f09-407d-921a-dc425b00fd0f</vt:lpwstr>
  </property>
  <property fmtid="{D5CDD505-2E9C-101B-9397-08002B2CF9AE}" pid="7" name="MSIP_Label_6b01f9ae-e3f2-450a-9f41-a7abac12b2bc_ActionId">
    <vt:lpwstr>508cfb6f-196f-4190-a8a3-dfb456995793</vt:lpwstr>
  </property>
  <property fmtid="{D5CDD505-2E9C-101B-9397-08002B2CF9AE}" pid="8" name="MSIP_Label_6b01f9ae-e3f2-450a-9f41-a7abac12b2bc_ContentBits">
    <vt:lpwstr>0</vt:lpwstr>
  </property>
  <property fmtid="{D5CDD505-2E9C-101B-9397-08002B2CF9AE}" pid="9" name="MSIP_Label_6b01f9ae-e3f2-450a-9f41-a7abac12b2bc_Tag">
    <vt:lpwstr>10, 3, 0, 1</vt:lpwstr>
  </property>
</Properties>
</file>