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Release checklist</w:t>
      </w:r>
    </w:p>
    <w:p>
      <w:pPr>
        <w:numPr>
          <w:ilvl w:val="0"/>
          <w:numId w:val="1"/>
        </w:numPr>
      </w:pPr>
      <w:r>
        <w:rPr>
          <w:sz w:val="56"/>
          <w:szCs w:val="56"/>
        </w:rPr>
        <w:t>Quarterly</w:t>
      </w:r>
      <w:r>
        <w:t xml:space="preserve"> targets met across all regions</w:t>
      </w:r>
    </w:p>
    <w:p>
      <w:pPr>
        <w:numPr>
          <w:ilvl w:val="0"/>
          <w:numId w:val="1"/>
        </w:numPr>
      </w:pPr>
      <w:r>
        <w:t>Second item at the body size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