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60"/>
        <w:jc w:val="center"/>
        <w:rPr/>
      </w:pPr>
      <w:r>
        <w:rPr>
          <w:rFonts w:cs="Arial" w:ascii="Arial" w:hAnsi="Arial"/>
          <w:b/>
          <w:sz w:val="16"/>
        </w:rPr>
        <w:t>2.1. ЧИСЛЕННОСТЬ НАСЕЛЕНИЯ</w:t>
      </w:r>
      <w:r>
        <w:rPr>
          <w:rFonts w:cs="Arial" w:ascii="Arial" w:hAnsi="Arial"/>
          <w:b/>
          <w:position w:val="6"/>
          <w:sz w:val="16"/>
        </w:rPr>
        <w:br/>
      </w:r>
      <w:r>
        <w:rPr>
          <w:rFonts w:cs="Arial" w:ascii="Arial" w:hAnsi="Arial"/>
          <w:sz w:val="14"/>
        </w:rPr>
        <w:t>(оценка на конец года; тысяч человек)</w:t>
      </w:r>
    </w:p>
    <w:tbl>
      <w:tblPr>
        <w:tblW w:w="5000" w:type="pct"/>
        <w:jc w:val="center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3030"/>
        <w:gridCol w:w="925"/>
        <w:gridCol w:w="925"/>
        <w:gridCol w:w="926"/>
        <w:gridCol w:w="925"/>
        <w:gridCol w:w="926"/>
        <w:gridCol w:w="926"/>
        <w:gridCol w:w="941"/>
      </w:tblGrid>
      <w:tr>
        <w:trPr>
          <w:cantSplit w:val="true"/>
        </w:trPr>
        <w:tc>
          <w:tcPr>
            <w:tcW w:w="30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9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9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  <w:lang w:val="en-US"/>
              </w:rPr>
              <w:t>2013</w:t>
            </w:r>
          </w:p>
        </w:tc>
        <w:tc>
          <w:tcPr>
            <w:tcW w:w="9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2014</w:t>
            </w:r>
          </w:p>
        </w:tc>
        <w:tc>
          <w:tcPr>
            <w:tcW w:w="9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Heading7"/>
              <w:spacing w:lineRule="exact" w:line="140" w:before="26" w:after="0"/>
              <w:ind w:start="57" w:hanging="0"/>
              <w:rPr/>
            </w:pPr>
            <w:r>
              <w:rPr/>
              <w:t>Российская Федерация</w:t>
            </w:r>
          </w:p>
        </w:tc>
        <w:tc>
          <w:tcPr>
            <w:tcW w:w="92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b/>
                <w:b/>
                <w:spacing w:val="-4"/>
                <w:sz w:val="14"/>
              </w:rPr>
            </w:pPr>
            <w:r>
              <w:rPr>
                <w:rFonts w:cs="Arial" w:ascii="Arial" w:hAnsi="Arial"/>
                <w:b/>
                <w:spacing w:val="-4"/>
                <w:sz w:val="14"/>
              </w:rPr>
              <w:t>143236</w:t>
            </w:r>
          </w:p>
        </w:tc>
        <w:tc>
          <w:tcPr>
            <w:tcW w:w="92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2"/>
                <w:sz w:val="14"/>
                <w:szCs w:val="14"/>
              </w:rPr>
              <w:t>142865</w:t>
            </w:r>
          </w:p>
        </w:tc>
        <w:tc>
          <w:tcPr>
            <w:tcW w:w="92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2"/>
                <w:sz w:val="14"/>
                <w:szCs w:val="14"/>
              </w:rPr>
              <w:t>143056</w:t>
            </w:r>
          </w:p>
        </w:tc>
        <w:tc>
          <w:tcPr>
            <w:tcW w:w="92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2"/>
                <w:sz w:val="14"/>
                <w:szCs w:val="14"/>
              </w:rPr>
              <w:t>143347</w:t>
            </w:r>
          </w:p>
        </w:tc>
        <w:tc>
          <w:tcPr>
            <w:tcW w:w="92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2"/>
                <w:sz w:val="14"/>
                <w:szCs w:val="14"/>
              </w:rPr>
              <w:t>143667</w:t>
            </w:r>
          </w:p>
        </w:tc>
        <w:tc>
          <w:tcPr>
            <w:tcW w:w="92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pacing w:val="-2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bCs/>
                <w:spacing w:val="-2"/>
                <w:sz w:val="14"/>
                <w:szCs w:val="14"/>
              </w:rPr>
              <w:t>146267</w:t>
            </w:r>
          </w:p>
        </w:tc>
        <w:tc>
          <w:tcPr>
            <w:tcW w:w="941" w:type="dxa"/>
            <w:tcBorders>
              <w:top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146545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spacing w:lineRule="exact" w:line="140" w:before="26" w:after="0"/>
              <w:rPr/>
            </w:pPr>
            <w:r>
              <w:rPr>
                <w:rFonts w:cs="Arial" w:ascii="Arial" w:hAnsi="Arial"/>
              </w:rPr>
              <w:t>Центральный федеральный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38109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38445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38538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38679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2"/>
                <w:sz w:val="14"/>
                <w:szCs w:val="14"/>
              </w:rPr>
              <w:t>38820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2"/>
                <w:sz w:val="14"/>
                <w:szCs w:val="14"/>
              </w:rPr>
              <w:t>38951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39104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1512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1548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1327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1233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1486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1406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2361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2333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1102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1023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700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651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1178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1194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1158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6784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7106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7199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7048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7134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7231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7319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822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765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1189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1135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1025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965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959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1062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1415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</w:rPr>
              <w:t>1315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1615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1313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1272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1272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1272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г. Москва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10924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11541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11613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11980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12108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12197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12330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spacing w:lineRule="exact" w:line="140" w:before="26" w:after="0"/>
              <w:rPr/>
            </w:pPr>
            <w:r>
              <w:rPr>
                <w:rFonts w:cs="Arial" w:ascii="Arial" w:hAnsi="Arial"/>
              </w:rPr>
              <w:t>Северо-Западный федеральный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13716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13626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13660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13717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13801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2"/>
                <w:sz w:val="14"/>
                <w:szCs w:val="14"/>
              </w:rPr>
              <w:t>13844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/>
            </w:pPr>
            <w:r>
              <w:rPr>
                <w:rFonts w:cs="Arial" w:ascii="Arial" w:hAnsi="Arial"/>
                <w:b/>
                <w:sz w:val="14"/>
                <w:szCs w:val="14"/>
              </w:rPr>
              <w:t>13854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676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633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963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1282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1183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340" w:hanging="0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pacing w:val="-2"/>
                <w:sz w:val="14"/>
              </w:rPr>
              <w:t xml:space="preserve">в том </w:t>
            </w:r>
            <w:r>
              <w:rPr>
                <w:rFonts w:cs="Arial" w:ascii="Arial" w:hAnsi="Arial"/>
                <w:sz w:val="14"/>
              </w:rPr>
              <w:t xml:space="preserve">числе: 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pacing w:val="-2"/>
                <w:sz w:val="14"/>
              </w:rPr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</w:t>
            </w:r>
            <w:r>
              <w:rPr>
                <w:rFonts w:cs="Arial"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227" w:hanging="0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Архангельская область </w:t>
              <w:br/>
              <w:t>без автономного округа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1240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1140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1235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1188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936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969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1685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1776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1779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839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771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766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762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666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619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721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4713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4899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4953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5028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5132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5192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5226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spacing w:lineRule="exact" w:line="140" w:before="26" w:after="0"/>
              <w:rPr/>
            </w:pPr>
            <w:r>
              <w:rPr>
                <w:rFonts w:cs="Arial" w:ascii="Arial" w:hAnsi="Arial"/>
              </w:rPr>
              <w:t>Южный федеральный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13837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13851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13884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13910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13964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2"/>
                <w:sz w:val="14"/>
                <w:szCs w:val="14"/>
              </w:rPr>
              <w:t>14004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14045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441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449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451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294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5127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5230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5284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5330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5404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5454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5514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1003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1019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2640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284" w:hanging="0"/>
              <w:jc w:val="end"/>
              <w:rPr>
                <w:rFonts w:ascii="Arial" w:hAnsi="Arial" w:cs="Arial"/>
                <w:bCs/>
                <w:sz w:val="14"/>
              </w:rPr>
            </w:pPr>
            <w:r>
              <w:rPr>
                <w:rFonts w:cs="Arial" w:ascii="Arial" w:hAnsi="Arial"/>
                <w:bCs/>
                <w:sz w:val="14"/>
              </w:rPr>
              <w:t>4332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4275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4260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4246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4242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4236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31"/>
              <w:spacing w:lineRule="exact" w:line="140" w:before="26" w:after="0"/>
              <w:rPr/>
            </w:pPr>
            <w:r>
              <w:rPr>
                <w:rFonts w:cs="Arial" w:ascii="Arial" w:hAnsi="Arial"/>
              </w:rPr>
              <w:t>Северо-Кавказский федеральный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9037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9439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9493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9541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9590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bCs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pacing w:val="-2"/>
                <w:sz w:val="14"/>
                <w:szCs w:val="14"/>
              </w:rPr>
              <w:t>9659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9718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2964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2990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3015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473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860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862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469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468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/>
            </w:pPr>
            <w:r>
              <w:rPr>
                <w:rFonts w:cs="Arial" w:ascii="Arial" w:hAnsi="Arial"/>
                <w:spacing w:val="-4"/>
                <w:sz w:val="14"/>
              </w:rPr>
              <w:t>Республика Северная Осетия – Алания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706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1370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9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2747</w:t>
            </w:r>
          </w:p>
        </w:tc>
        <w:tc>
          <w:tcPr>
            <w:tcW w:w="9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2786</w:t>
            </w:r>
          </w:p>
        </w:tc>
        <w:tc>
          <w:tcPr>
            <w:tcW w:w="92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2787</w:t>
            </w:r>
          </w:p>
        </w:tc>
        <w:tc>
          <w:tcPr>
            <w:tcW w:w="9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2791</w:t>
            </w:r>
          </w:p>
        </w:tc>
        <w:tc>
          <w:tcPr>
            <w:tcW w:w="92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2794</w:t>
            </w:r>
          </w:p>
        </w:tc>
        <w:tc>
          <w:tcPr>
            <w:tcW w:w="92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2799</w:t>
            </w:r>
          </w:p>
        </w:tc>
        <w:tc>
          <w:tcPr>
            <w:tcW w:w="941" w:type="dxa"/>
            <w:tcBorders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26" w:after="0"/>
              <w:ind w:start="-57"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2802</w:t>
            </w:r>
          </w:p>
        </w:tc>
      </w:tr>
    </w:tbl>
    <w:p>
      <w:pPr>
        <w:pStyle w:val="Normal"/>
        <w:spacing w:before="0" w:after="60"/>
        <w:jc w:val="end"/>
        <w:rPr>
          <w:rFonts w:ascii="Arial" w:hAnsi="Arial" w:cs="Arial"/>
          <w:sz w:val="14"/>
        </w:rPr>
      </w:pPr>
      <w:r>
        <w:br w:type="page"/>
      </w:r>
      <w:r>
        <w:rPr>
          <w:rFonts w:cs="Arial" w:ascii="Arial" w:hAnsi="Arial"/>
          <w:sz w:val="14"/>
        </w:rPr>
        <w:t>Продолжение табл. 2.1</w:t>
      </w:r>
    </w:p>
    <w:tbl>
      <w:tblPr>
        <w:tblW w:w="5000" w:type="pct"/>
        <w:jc w:val="center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3030"/>
        <w:gridCol w:w="925"/>
        <w:gridCol w:w="925"/>
        <w:gridCol w:w="926"/>
        <w:gridCol w:w="925"/>
        <w:gridCol w:w="926"/>
        <w:gridCol w:w="926"/>
        <w:gridCol w:w="941"/>
      </w:tblGrid>
      <w:tr>
        <w:trPr>
          <w:cantSplit w:val="true"/>
        </w:trPr>
        <w:tc>
          <w:tcPr>
            <w:tcW w:w="30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9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9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9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  <w:lang w:val="en-US"/>
              </w:rPr>
              <w:t>2013</w:t>
            </w:r>
          </w:p>
        </w:tc>
        <w:tc>
          <w:tcPr>
            <w:tcW w:w="9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2014</w:t>
            </w:r>
          </w:p>
        </w:tc>
        <w:tc>
          <w:tcPr>
            <w:tcW w:w="9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60" w:before="5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92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30453</w:t>
            </w:r>
          </w:p>
        </w:tc>
        <w:tc>
          <w:tcPr>
            <w:tcW w:w="92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29880</w:t>
            </w:r>
          </w:p>
        </w:tc>
        <w:tc>
          <w:tcPr>
            <w:tcW w:w="92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29811</w:t>
            </w:r>
          </w:p>
        </w:tc>
        <w:tc>
          <w:tcPr>
            <w:tcW w:w="92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29772</w:t>
            </w:r>
          </w:p>
        </w:tc>
        <w:tc>
          <w:tcPr>
            <w:tcW w:w="92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29739</w:t>
            </w:r>
          </w:p>
        </w:tc>
        <w:tc>
          <w:tcPr>
            <w:tcW w:w="92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29715</w:t>
            </w:r>
          </w:p>
        </w:tc>
        <w:tc>
          <w:tcPr>
            <w:tcW w:w="941" w:type="dxa"/>
            <w:tcBorders>
              <w:top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29674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4066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4072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4064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4061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4070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4072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4071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809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3762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3787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3803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3822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3838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3855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3869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1518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1238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3414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3308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3297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3290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3281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3270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3260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2032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1356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1349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3215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3214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3213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3211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3213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3206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2519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2493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2488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1262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1258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Heading4"/>
              <w:spacing w:lineRule="exact" w:line="160" w:before="50" w:after="0"/>
              <w:rPr/>
            </w:pPr>
            <w:r>
              <w:rPr/>
              <w:t>Уральский федеральный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12129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12087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12143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12198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12234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12276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12308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870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862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4356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4297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4307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4316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4321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4327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4330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3294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3405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3460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3511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3546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3581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3615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34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1612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540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Тюменская область без автономных </w:t>
              <w:br/>
              <w:t>округов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1429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3517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3476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3480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3485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3490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3498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3501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60" w:before="5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19495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19252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19261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19278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19292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19312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19324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978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982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536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2503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2385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1083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2869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2859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2415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2413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2725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2718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2762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1978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1978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1058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1074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60" w:before="5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6460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6285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6266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6252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6227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6211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6195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954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955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2007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1938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1933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1929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1376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1338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1334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829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810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497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494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488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2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</w:t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60" w:before="5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Крымский федеральный округ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2295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2323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Крым</w:t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1896</w:t>
            </w:r>
          </w:p>
        </w:tc>
        <w:tc>
          <w:tcPr>
            <w:tcW w:w="941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1907</w:t>
            </w:r>
          </w:p>
        </w:tc>
      </w:tr>
      <w:tr>
        <w:trPr>
          <w:cantSplit w:val="true"/>
        </w:trPr>
        <w:tc>
          <w:tcPr>
            <w:tcW w:w="3030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6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Севастополь</w:t>
            </w:r>
          </w:p>
        </w:tc>
        <w:tc>
          <w:tcPr>
            <w:tcW w:w="9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2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399</w:t>
            </w:r>
          </w:p>
        </w:tc>
        <w:tc>
          <w:tcPr>
            <w:tcW w:w="941" w:type="dxa"/>
            <w:tcBorders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0" w:after="0"/>
              <w:ind w:end="284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416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91" w:right="1191" w:header="0" w:top="2835" w:footer="1474" w:bottom="1928" w:gutter="0"/>
      <w:pgNumType w:start="37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Tahoma">
    <w:charset w:val="cc" w:characterSet="windows-1251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JournalRub">
    <w:altName w:val="Arial"/>
    <w:charset w:val="00" w:characterSet="windows-1252"/>
    <w:family w:val="swiss"/>
    <w:pitch w:val="default"/>
  </w:font>
  <w:font w:name="PragmaticaC">
    <w:altName w:val="Courier New"/>
    <w:charset w:val="cc" w:characterSet="windows-1251"/>
    <w:family w:val="decorative"/>
    <w:pitch w:val="variable"/>
  </w:font>
  <w:font w:name="Arial Unicode MS">
    <w:charset w:val="80"/>
    <w:family w:val="swiss"/>
    <w:pitch w:val="variable"/>
  </w:font>
  <w:font w:name="Arial CYR"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6" w:type="dxa"/>
      <w:jc w:val="start"/>
      <w:tblInd w:w="0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621"/>
      <w:gridCol w:w="8340"/>
      <w:gridCol w:w="565"/>
    </w:tblGrid>
    <w:tr>
      <w:trPr>
        <w:cantSplit w:val="true"/>
      </w:trPr>
      <w:tc>
        <w:tcPr>
          <w:tcW w:w="621" w:type="dxa"/>
          <w:tcBorders/>
          <w:shd w:fill="auto" w:val="clear"/>
        </w:tcPr>
        <w:p>
          <w:pPr>
            <w:pStyle w:val="Footer"/>
            <w:spacing w:before="60" w:after="0"/>
            <w:rPr>
              <w:rStyle w:val="PageNumber"/>
              <w:sz w:val="20"/>
            </w:rPr>
          </w:pPr>
          <w:r>
            <w:rPr>
              <w:i/>
              <w:sz w:val="20"/>
            </w:rPr>
          </w:r>
        </w:p>
      </w:tc>
      <w:tc>
        <w:tcPr>
          <w:tcW w:w="8340" w:type="dxa"/>
          <w:tcBorders/>
          <w:shd w:fill="auto" w:val="clear"/>
        </w:tcPr>
        <w:p>
          <w:pPr>
            <w:pStyle w:val="Footer"/>
            <w:spacing w:before="120" w:after="0"/>
            <w:ind w:start="113" w:hanging="0"/>
            <w:rPr>
              <w:rStyle w:val="PageNumber"/>
              <w:sz w:val="20"/>
            </w:rPr>
          </w:pPr>
          <w:r>
            <w:rPr>
              <w:i/>
              <w:sz w:val="20"/>
            </w:rPr>
            <w:t>Регионы России.   Социально-экономические показатели. 2016</w:t>
          </w:r>
        </w:p>
      </w:tc>
      <w:tc>
        <w:tcPr>
          <w:tcW w:w="565" w:type="dxa"/>
          <w:tcBorders/>
          <w:shd w:fill="auto" w:val="clear"/>
        </w:tcPr>
        <w:p>
          <w:pPr>
            <w:pStyle w:val="Footer"/>
            <w:snapToGrid w:val="false"/>
            <w:spacing w:before="120" w:after="0"/>
            <w:jc w:val="end"/>
            <w:rPr>
              <w:rStyle w:val="PageNumber"/>
              <w:sz w:val="20"/>
            </w:rPr>
          </w:pPr>
          <w:r>
            <w:rPr/>
          </w:r>
        </w:p>
      </w:tc>
    </w:tr>
  </w:tbl>
  <w:p>
    <w:pPr>
      <w:pStyle w:val="Footer"/>
      <w:rPr>
        <w:rStyle w:val="PageNumber"/>
        <w:sz w:val="20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429"/>
        </w:tabs>
        <w:ind w:start="1429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spacing w:lineRule="exact" w:line="152" w:before="70" w:after="0"/>
      <w:ind w:start="57" w:hanging="0"/>
      <w:outlineLvl w:val="0"/>
    </w:pPr>
    <w:rPr>
      <w:rFonts w:ascii="Arial" w:hAnsi="Arial" w:cs="Arial"/>
      <w:b/>
      <w:sz w:val="14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lineRule="exact" w:line="180" w:before="12" w:after="0"/>
      <w:jc w:val="center"/>
      <w:outlineLvl w:val="2"/>
    </w:pPr>
    <w:rPr>
      <w:rFonts w:ascii="Arial" w:hAnsi="Arial" w:cs="Arial"/>
      <w:b/>
      <w:sz w:val="16"/>
      <w:szCs w:val="20"/>
    </w:rPr>
  </w:style>
  <w:style w:type="paragraph" w:styleId="Heading4">
    <w:name w:val="Heading 4"/>
    <w:basedOn w:val="Normal"/>
    <w:next w:val="Normal"/>
    <w:qFormat/>
    <w:pPr>
      <w:keepNext w:val="true"/>
      <w:spacing w:lineRule="exact" w:line="156" w:before="60" w:after="0"/>
      <w:jc w:val="center"/>
      <w:outlineLvl w:val="3"/>
    </w:pPr>
    <w:rPr>
      <w:rFonts w:ascii="Arial" w:hAnsi="Arial" w:cs="Arial"/>
      <w:b/>
      <w:sz w:val="14"/>
      <w:szCs w:val="20"/>
    </w:rPr>
  </w:style>
  <w:style w:type="paragraph" w:styleId="Heading5">
    <w:name w:val="Heading 5"/>
    <w:basedOn w:val="Normal"/>
    <w:next w:val="Normal"/>
    <w:qFormat/>
    <w:pPr>
      <w:keepNext w:val="true"/>
      <w:spacing w:lineRule="exact" w:line="196" w:before="10" w:after="0"/>
      <w:outlineLvl w:val="4"/>
    </w:pPr>
    <w:rPr>
      <w:rFonts w:ascii="Arial" w:hAnsi="Arial" w:cs="Arial"/>
      <w:b/>
      <w:sz w:val="14"/>
      <w:szCs w:val="20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0"/>
        <w:numId w:val="2"/>
      </w:numPr>
      <w:ind w:start="0" w:hanging="0"/>
      <w:outlineLvl w:val="5"/>
    </w:pPr>
    <w:rPr>
      <w:b/>
      <w:color w:val="000000"/>
      <w:szCs w:val="20"/>
    </w:rPr>
  </w:style>
  <w:style w:type="paragraph" w:styleId="Heading7">
    <w:name w:val="Heading 7"/>
    <w:basedOn w:val="Normal"/>
    <w:next w:val="Normal"/>
    <w:qFormat/>
    <w:pPr>
      <w:keepNext w:val="true"/>
      <w:spacing w:lineRule="exact" w:line="152" w:before="120" w:after="0"/>
      <w:outlineLvl w:val="6"/>
    </w:pPr>
    <w:rPr>
      <w:rFonts w:ascii="Arial" w:hAnsi="Arial" w:cs="Arial"/>
      <w:b/>
      <w:sz w:val="14"/>
      <w:szCs w:val="20"/>
    </w:rPr>
  </w:style>
  <w:style w:type="paragraph" w:styleId="Heading8">
    <w:name w:val="Heading 8"/>
    <w:basedOn w:val="Normal"/>
    <w:next w:val="Normal"/>
    <w:qFormat/>
    <w:pPr>
      <w:keepNext w:val="true"/>
      <w:spacing w:lineRule="exact" w:line="174" w:before="42" w:after="0"/>
      <w:ind w:end="170" w:hanging="0"/>
      <w:outlineLvl w:val="7"/>
    </w:pPr>
    <w:rPr>
      <w:rFonts w:ascii="Arial" w:hAnsi="Arial" w:cs="Arial"/>
      <w:b/>
      <w:bCs/>
      <w:sz w:val="1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/>
      <w:sz w:val="16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sz w:val="8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>
      <w:rFonts w:ascii="Times New Roman" w:hAnsi="Times New Roman" w:eastAsia="Times New Roman" w:cs="Times New Roman"/>
    </w:rPr>
  </w:style>
  <w:style w:type="character" w:styleId="WW8Num6z2">
    <w:name w:val="WW8Num6z2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>
      <w:sz w:val="8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Style6">
    <w:name w:val="Основной шрифт абзаца"/>
    <w:qFormat/>
    <w:rPr/>
  </w:style>
  <w:style w:type="character" w:styleId="3">
    <w:name w:val=" Знак Знак3"/>
    <w:qFormat/>
    <w:rPr>
      <w:sz w:val="24"/>
      <w:szCs w:val="24"/>
      <w:lang w:val="ru-RU" w:bidi="ar-SA"/>
    </w:rPr>
  </w:style>
  <w:style w:type="character" w:styleId="2">
    <w:name w:val=" Знак Знак2"/>
    <w:qFormat/>
    <w:rPr>
      <w:sz w:val="24"/>
      <w:szCs w:val="24"/>
      <w:lang w:val="ru-RU" w:bidi="ar-SA"/>
    </w:rPr>
  </w:style>
  <w:style w:type="character" w:styleId="PageNumber">
    <w:name w:val="Page Number"/>
    <w:basedOn w:val="Style6"/>
    <w:rPr/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1">
    <w:name w:val=" Знак Знак1"/>
    <w:qFormat/>
    <w:rPr>
      <w:rFonts w:ascii="Courier New" w:hAnsi="Courier New" w:eastAsia="Calibri" w:cs="Courier New"/>
      <w:lang w:val="ru-RU" w:bidi="ar-SA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7">
    <w:name w:val=" Знак Знак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60"/>
      <w:jc w:val="end"/>
    </w:pPr>
    <w:rPr>
      <w:rFonts w:ascii="Arial" w:hAnsi="Arial" w:cs="Arial"/>
      <w:sz w:val="14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extBodyIndent">
    <w:name w:val="Body Text Indent"/>
    <w:basedOn w:val="Normal"/>
    <w:pPr>
      <w:ind w:firstLine="284"/>
      <w:jc w:val="both"/>
    </w:pPr>
    <w:rPr>
      <w:rFonts w:ascii="Arial" w:hAnsi="Arial" w:cs="Arial"/>
      <w:sz w:val="16"/>
      <w:szCs w:val="20"/>
    </w:rPr>
  </w:style>
  <w:style w:type="paragraph" w:styleId="Style8">
    <w:name w:val="цифры"/>
    <w:basedOn w:val="Normal"/>
    <w:qFormat/>
    <w:pPr>
      <w:widowControl w:val="false"/>
      <w:spacing w:before="72" w:after="0"/>
      <w:ind w:end="57" w:hanging="0"/>
      <w:jc w:val="end"/>
    </w:pPr>
    <w:rPr>
      <w:rFonts w:ascii="JournalRub;Arial" w:hAnsi="JournalRub;Arial" w:cs="JournalRub;Arial"/>
      <w:sz w:val="18"/>
      <w:szCs w:val="20"/>
    </w:rPr>
  </w:style>
  <w:style w:type="paragraph" w:styleId="11">
    <w:name w:val="цифры1"/>
    <w:basedOn w:val="Style8"/>
    <w:qFormat/>
    <w:pPr>
      <w:spacing w:before="76" w:after="0"/>
      <w:ind w:end="113" w:hanging="0"/>
    </w:pPr>
    <w:rPr>
      <w:sz w:val="16"/>
    </w:rPr>
  </w:style>
  <w:style w:type="paragraph" w:styleId="Style9">
    <w:name w:val="боковик"/>
    <w:basedOn w:val="Normal"/>
    <w:qFormat/>
    <w:pPr>
      <w:widowControl w:val="false"/>
      <w:spacing w:before="72" w:after="0"/>
      <w:jc w:val="both"/>
    </w:pPr>
    <w:rPr>
      <w:rFonts w:ascii="JournalRub;Arial" w:hAnsi="JournalRub;Arial" w:cs="JournalRub;Arial"/>
      <w:sz w:val="14"/>
      <w:szCs w:val="20"/>
    </w:rPr>
  </w:style>
  <w:style w:type="paragraph" w:styleId="31">
    <w:name w:val="боковик3"/>
    <w:basedOn w:val="Style9"/>
    <w:qFormat/>
    <w:pPr>
      <w:jc w:val="center"/>
    </w:pPr>
    <w:rPr>
      <w:b/>
    </w:rPr>
  </w:style>
  <w:style w:type="paragraph" w:styleId="21">
    <w:name w:val="Основной текст 2"/>
    <w:basedOn w:val="Normal"/>
    <w:qFormat/>
    <w:pPr>
      <w:jc w:val="center"/>
    </w:pPr>
    <w:rPr>
      <w:rFonts w:ascii="Arial" w:hAnsi="Arial" w:cs="Arial"/>
      <w:b/>
      <w:sz w:val="16"/>
    </w:rPr>
  </w:style>
  <w:style w:type="paragraph" w:styleId="Index1">
    <w:name w:val="Index 1"/>
    <w:basedOn w:val="Normal"/>
    <w:next w:val="Normal"/>
    <w:pPr>
      <w:spacing w:before="40" w:after="40"/>
      <w:jc w:val="center"/>
    </w:pPr>
    <w:rPr>
      <w:rFonts w:ascii="Arial" w:hAnsi="Arial" w:cs="Arial"/>
      <w:sz w:val="14"/>
    </w:rPr>
  </w:style>
  <w:style w:type="paragraph" w:styleId="Xl25">
    <w:name w:val="xl25"/>
    <w:basedOn w:val="Normal"/>
    <w:qFormat/>
    <w:pPr>
      <w:spacing w:before="280" w:after="280"/>
    </w:pPr>
    <w:rPr>
      <w:rFonts w:ascii="Arial" w:hAnsi="Arial" w:eastAsia="Arial Unicode MS" w:cs="Arial"/>
      <w:b/>
      <w:bCs/>
      <w:sz w:val="14"/>
      <w:szCs w:val="14"/>
    </w:rPr>
  </w:style>
  <w:style w:type="paragraph" w:styleId="Xl26">
    <w:name w:val="xl26"/>
    <w:basedOn w:val="Normal"/>
    <w:qFormat/>
    <w:pP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4">
    <w:name w:val="xl24"/>
    <w:basedOn w:val="Normal"/>
    <w:qFormat/>
    <w:pP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Style10">
    <w:name w:val="Название объекта"/>
    <w:basedOn w:val="Normal"/>
    <w:next w:val="Normal"/>
    <w:qFormat/>
    <w:pPr>
      <w:jc w:val="center"/>
    </w:pPr>
    <w:rPr>
      <w:rFonts w:ascii="Arial" w:hAnsi="Arial" w:cs="Arial"/>
      <w:b/>
      <w:sz w:val="16"/>
    </w:rPr>
  </w:style>
  <w:style w:type="paragraph" w:styleId="Xl29">
    <w:name w:val="xl29"/>
    <w:basedOn w:val="Normal"/>
    <w:qFormat/>
    <w:pPr>
      <w:spacing w:before="280" w:after="280"/>
      <w:jc w:val="end"/>
    </w:pPr>
    <w:rPr>
      <w:rFonts w:ascii="Arial" w:hAnsi="Arial" w:eastAsia="Arial Unicode MS" w:cs="Arial"/>
      <w:sz w:val="14"/>
      <w:szCs w:val="14"/>
    </w:rPr>
  </w:style>
  <w:style w:type="paragraph" w:styleId="Xl27">
    <w:name w:val="xl27"/>
    <w:basedOn w:val="Normal"/>
    <w:qFormat/>
    <w:pP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Cells">
    <w:name w:val="Cells"/>
    <w:basedOn w:val="Normal"/>
    <w:qFormat/>
    <w:pPr/>
    <w:rPr>
      <w:rFonts w:ascii="Arial" w:hAnsi="Arial" w:cs="Arial"/>
      <w:sz w:val="16"/>
      <w:szCs w:val="16"/>
      <w:lang w:val="en-US"/>
    </w:rPr>
  </w:style>
  <w:style w:type="paragraph" w:styleId="01golovka">
    <w:name w:val="01-golovka"/>
    <w:basedOn w:val="Normal"/>
    <w:qFormat/>
    <w:pPr>
      <w:spacing w:before="80" w:after="80"/>
      <w:jc w:val="center"/>
    </w:pPr>
    <w:rPr>
      <w:rFonts w:ascii="PragmaticaC;Courier New" w:hAnsi="PragmaticaC;Courier New" w:cs="PragmaticaC;Courier New"/>
      <w:sz w:val="14"/>
      <w:szCs w:val="14"/>
    </w:rPr>
  </w:style>
  <w:style w:type="paragraph" w:styleId="Style11">
    <w:name w:val="Обычный (веб)"/>
    <w:basedOn w:val="Normal"/>
    <w:qFormat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Style12">
    <w:name w:val="Текст"/>
    <w:basedOn w:val="Normal"/>
    <w:qFormat/>
    <w:pPr>
      <w:spacing w:lineRule="auto" w:line="278" w:before="20" w:after="0"/>
      <w:ind w:firstLine="720"/>
    </w:pPr>
    <w:rPr>
      <w:rFonts w:ascii="Courier New" w:hAnsi="Courier New" w:eastAsia="Calibri" w:cs="Courier New"/>
      <w:sz w:val="20"/>
      <w:szCs w:val="20"/>
    </w:rPr>
  </w:style>
  <w:style w:type="paragraph" w:styleId="Style13">
    <w:name w:val="Обычный отступ"/>
    <w:basedOn w:val="Normal"/>
    <w:qFormat/>
    <w:pPr>
      <w:widowControl w:val="false"/>
      <w:ind w:start="720" w:hanging="0"/>
    </w:pPr>
    <w:rPr>
      <w:sz w:val="20"/>
      <w:szCs w:val="20"/>
    </w:rPr>
  </w:style>
  <w:style w:type="paragraph" w:styleId="BodyText2">
    <w:name w:val="Body Text 2"/>
    <w:basedOn w:val="Normal"/>
    <w:qFormat/>
    <w:pPr>
      <w:spacing w:lineRule="exact" w:line="220"/>
      <w:ind w:firstLine="284"/>
      <w:jc w:val="both"/>
    </w:pPr>
    <w:rPr>
      <w:rFonts w:ascii="Arial" w:hAnsi="Arial" w:cs="Arial"/>
      <w:sz w:val="20"/>
      <w:szCs w:val="20"/>
    </w:rPr>
  </w:style>
  <w:style w:type="paragraph" w:styleId="Style14">
    <w:name w:val="текст конц. сноски"/>
    <w:basedOn w:val="Normal"/>
    <w:qFormat/>
    <w:pPr>
      <w:widowControl w:val="false"/>
    </w:pPr>
    <w:rPr>
      <w:sz w:val="20"/>
      <w:szCs w:val="20"/>
    </w:rPr>
  </w:style>
  <w:style w:type="paragraph" w:styleId="12">
    <w:name w:val="боковик1"/>
    <w:basedOn w:val="Normal"/>
    <w:qFormat/>
    <w:pPr>
      <w:spacing w:before="72" w:after="0"/>
      <w:ind w:start="113" w:hanging="0"/>
      <w:jc w:val="both"/>
    </w:pPr>
    <w:rPr>
      <w:rFonts w:ascii="JournalRub;Arial" w:hAnsi="JournalRub;Arial" w:cs="JournalRub;Arial"/>
      <w:sz w:val="14"/>
      <w:szCs w:val="20"/>
    </w:rPr>
  </w:style>
  <w:style w:type="paragraph" w:styleId="Xl31">
    <w:name w:val="xl31"/>
    <w:basedOn w:val="Normal"/>
    <w:qFormat/>
    <w:pPr>
      <w:pBdr>
        <w:left w:val="single" w:sz="4" w:space="0" w:color="000000"/>
      </w:pBdr>
      <w:spacing w:before="280" w:after="280"/>
      <w:jc w:val="end"/>
    </w:pPr>
    <w:rPr>
      <w:rFonts w:ascii="Arial Unicode MS" w:hAnsi="Arial Unicode MS" w:eastAsia="Arial Unicode MS" w:cs="Arial Unicode MS"/>
      <w:sz w:val="16"/>
      <w:szCs w:val="16"/>
    </w:rPr>
  </w:style>
  <w:style w:type="paragraph" w:styleId="Style15">
    <w:name w:val="Цитата"/>
    <w:basedOn w:val="Normal"/>
    <w:qFormat/>
    <w:pPr>
      <w:ind w:start="57" w:end="57" w:firstLine="709"/>
      <w:jc w:val="both"/>
    </w:pPr>
    <w:rPr>
      <w:sz w:val="28"/>
    </w:rPr>
  </w:style>
  <w:style w:type="paragraph" w:styleId="Xl22">
    <w:name w:val="xl22"/>
    <w:basedOn w:val="Normal"/>
    <w:qFormat/>
    <w:pPr>
      <w:spacing w:before="280" w:after="280"/>
      <w:jc w:val="end"/>
    </w:pPr>
    <w:rPr>
      <w:rFonts w:ascii="Arial" w:hAnsi="Arial" w:eastAsia="Arial Unicode MS" w:cs="Arial"/>
    </w:rPr>
  </w:style>
  <w:style w:type="paragraph" w:styleId="Xl2424">
    <w:name w:val="xl2424"/>
    <w:basedOn w:val="Normal"/>
    <w:qFormat/>
    <w:pPr>
      <w:spacing w:before="280" w:after="280"/>
      <w:jc w:val="end"/>
    </w:pPr>
    <w:rPr>
      <w:sz w:val="16"/>
      <w:szCs w:val="16"/>
    </w:rPr>
  </w:style>
  <w:style w:type="paragraph" w:styleId="Xl28">
    <w:name w:val="xl28"/>
    <w:basedOn w:val="Normal"/>
    <w:qFormat/>
    <w:pPr>
      <w:spacing w:before="280" w:after="280"/>
      <w:jc w:val="end"/>
    </w:pPr>
    <w:rPr>
      <w:rFonts w:ascii="Arial CYR" w:hAnsi="Arial CYR" w:eastAsia="Arial Unicode MS" w:cs="Arial Unicode MS"/>
      <w:sz w:val="14"/>
      <w:szCs w:val="14"/>
    </w:rPr>
  </w:style>
  <w:style w:type="paragraph" w:styleId="Xl23">
    <w:name w:val="xl23"/>
    <w:basedOn w:val="Normal"/>
    <w:qFormat/>
    <w:pPr>
      <w:spacing w:before="280" w:after="280"/>
      <w:jc w:val="end"/>
    </w:pPr>
    <w:rPr>
      <w:rFonts w:ascii="Arial" w:hAnsi="Arial" w:eastAsia="Arial Unicode MS" w:cs="Arial Unicode MS"/>
      <w:sz w:val="14"/>
      <w:szCs w:val="14"/>
    </w:rPr>
  </w:style>
  <w:style w:type="paragraph" w:styleId="Xl30">
    <w:name w:val="xl30"/>
    <w:basedOn w:val="Normal"/>
    <w:qFormat/>
    <w:pPr>
      <w:pBdr>
        <w:left w:val="single" w:sz="4" w:space="0" w:color="000000"/>
        <w:right w:val="single" w:sz="4" w:space="0" w:color="000000"/>
      </w:pBdr>
      <w:spacing w:before="280" w:after="280"/>
    </w:pPr>
    <w:rPr>
      <w:rFonts w:ascii="Arial" w:hAnsi="Arial" w:eastAsia="Arial Unicode MS" w:cs="Arial Unicode MS"/>
      <w:b/>
      <w:bCs/>
      <w:sz w:val="14"/>
      <w:szCs w:val="14"/>
    </w:rPr>
  </w:style>
  <w:style w:type="paragraph" w:styleId="Aieiaee3">
    <w:name w:val="aieiaee3"/>
    <w:basedOn w:val="Normal"/>
    <w:qFormat/>
    <w:pPr>
      <w:spacing w:before="72" w:after="0"/>
      <w:jc w:val="center"/>
    </w:pPr>
    <w:rPr>
      <w:rFonts w:ascii="JournalRub;Arial" w:hAnsi="JournalRub;Arial" w:cs="JournalRub;Arial"/>
      <w:b/>
      <w:bCs/>
      <w:sz w:val="14"/>
      <w:szCs w:val="14"/>
    </w:rPr>
  </w:style>
  <w:style w:type="paragraph" w:styleId="Xl40">
    <w:name w:val="xl40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b/>
      <w:bCs/>
      <w:color w:val="000000"/>
      <w:sz w:val="14"/>
      <w:szCs w:val="14"/>
    </w:rPr>
  </w:style>
  <w:style w:type="paragraph" w:styleId="Xl41">
    <w:name w:val="xl41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color w:val="000000"/>
      <w:sz w:val="14"/>
      <w:szCs w:val="14"/>
    </w:rPr>
  </w:style>
  <w:style w:type="paragraph" w:styleId="Xl34">
    <w:name w:val="xl34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b/>
      <w:bCs/>
      <w:color w:val="000000"/>
      <w:sz w:val="14"/>
      <w:szCs w:val="14"/>
    </w:rPr>
  </w:style>
  <w:style w:type="paragraph" w:styleId="Xl35">
    <w:name w:val="xl35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color w:val="000000"/>
      <w:sz w:val="14"/>
      <w:szCs w:val="14"/>
    </w:rPr>
  </w:style>
  <w:style w:type="paragraph" w:styleId="Xl36">
    <w:name w:val="xl36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b/>
      <w:bCs/>
      <w:color w:val="000000"/>
      <w:sz w:val="14"/>
      <w:szCs w:val="14"/>
    </w:rPr>
  </w:style>
  <w:style w:type="paragraph" w:styleId="Xl37">
    <w:name w:val="xl37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color w:val="000000"/>
      <w:sz w:val="14"/>
      <w:szCs w:val="14"/>
    </w:rPr>
  </w:style>
  <w:style w:type="paragraph" w:styleId="32">
    <w:name w:val="Основной текст 3"/>
    <w:basedOn w:val="Normal"/>
    <w:qFormat/>
    <w:pPr>
      <w:spacing w:before="0" w:after="120"/>
    </w:pPr>
    <w:rPr>
      <w:rFonts w:ascii="Arial" w:hAnsi="Arial" w:cs="Arial"/>
      <w:b/>
      <w:sz w:val="16"/>
    </w:rPr>
  </w:style>
  <w:style w:type="paragraph" w:styleId="22">
    <w:name w:val="Основной текст с отступом 2"/>
    <w:basedOn w:val="Normal"/>
    <w:qFormat/>
    <w:pPr>
      <w:spacing w:before="60" w:after="0"/>
      <w:ind w:start="284" w:hanging="0"/>
    </w:pPr>
    <w:rPr>
      <w:rFonts w:ascii="Arial" w:hAnsi="Arial" w:cs="Arial"/>
      <w:sz w:val="14"/>
    </w:rPr>
  </w:style>
  <w:style w:type="paragraph" w:styleId="33">
    <w:name w:val="Основной текст с отступом 3"/>
    <w:basedOn w:val="Normal"/>
    <w:qFormat/>
    <w:pPr>
      <w:ind w:firstLine="284"/>
      <w:jc w:val="both"/>
    </w:pPr>
    <w:rPr>
      <w:rFonts w:ascii="Arial" w:hAnsi="Arial" w:cs="Arial"/>
      <w:sz w:val="16"/>
      <w:szCs w:val="28"/>
    </w:rPr>
  </w:style>
  <w:style w:type="paragraph" w:styleId="BodyText21">
    <w:name w:val="Body Text 21"/>
    <w:basedOn w:val="Normal"/>
    <w:qFormat/>
    <w:pPr>
      <w:spacing w:lineRule="exact" w:line="220"/>
      <w:ind w:firstLine="284"/>
      <w:jc w:val="both"/>
    </w:pPr>
    <w:rPr>
      <w:rFonts w:ascii="Arial" w:hAnsi="Arial" w:cs="Arial"/>
      <w:sz w:val="20"/>
      <w:szCs w:val="20"/>
    </w:rPr>
  </w:style>
  <w:style w:type="paragraph" w:styleId="Xl241">
    <w:name w:val="xl241"/>
    <w:basedOn w:val="Normal"/>
    <w:qFormat/>
    <w:pPr>
      <w:spacing w:before="280" w:after="280"/>
      <w:jc w:val="end"/>
    </w:pPr>
    <w:rPr>
      <w:sz w:val="16"/>
      <w:szCs w:val="16"/>
    </w:rPr>
  </w:style>
  <w:style w:type="paragraph" w:styleId="Style16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2017-01-13T16:01:00Z</dcterms:created>
  <dc:creator>User</dc:creator>
  <dc:description/>
  <cp:keywords/>
  <dc:language>en-US</dc:language>
  <cp:lastModifiedBy>gmc_dynushkinale</cp:lastModifiedBy>
  <cp:lastPrinted>2016-12-21T12:15:00Z</cp:lastPrinted>
  <dcterms:modified xsi:type="dcterms:W3CDTF">2017-01-13T17:21:00Z</dcterms:modified>
  <cp:revision>3</cp:revision>
  <dc:subject/>
  <dc:title> </dc:title>
</cp:coreProperties>
</file>