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jc w:val="center"/>
        <w:rPr>
          <w:position w:val="6"/>
        </w:rPr>
      </w:pPr>
      <w:r>
        <w:rPr>
          <w:rFonts w:cs="Arial" w:ascii="Arial" w:hAnsi="Arial"/>
          <w:b/>
          <w:sz w:val="16"/>
          <w:szCs w:val="16"/>
          <w:vertAlign w:val="superscript"/>
        </w:rPr>
        <w:t>2.8. ОБЩИЕ КОЭФФИЦИЕНТЫ РОЖДАЕМОСТИ</w:t>
        <w:br/>
        <w:t>(число родившихся на 1000 человек населения)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547"/>
        <w:gridCol w:w="774"/>
        <w:gridCol w:w="773"/>
        <w:gridCol w:w="774"/>
        <w:gridCol w:w="773"/>
        <w:gridCol w:w="774"/>
        <w:gridCol w:w="773"/>
        <w:gridCol w:w="774"/>
        <w:gridCol w:w="773"/>
        <w:gridCol w:w="789"/>
      </w:tblGrid>
      <w:tr>
        <w:trPr>
          <w:cantSplit w:val="true"/>
        </w:trPr>
        <w:tc>
          <w:tcPr>
            <w:tcW w:w="25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1"/>
              <w:snapToGrid w:val="false"/>
              <w:spacing w:lineRule="exact" w:line="140" w:before="32" w:after="0"/>
              <w:rPr/>
            </w:pPr>
            <w:r>
              <w:rPr/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2016</w:t>
            </w:r>
          </w:p>
        </w:tc>
        <w:tc>
          <w:tcPr>
            <w:tcW w:w="78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/>
            </w:pPr>
            <w:r>
              <w:rPr>
                <w:rFonts w:cs="Arial" w:ascii="Arial" w:hAnsi="Arial"/>
                <w:spacing w:val="-4"/>
                <w:sz w:val="14"/>
              </w:rPr>
              <w:t xml:space="preserve">Место, занимаемое </w:t>
              <w:br/>
              <w:t xml:space="preserve">в Российской Федерации </w:t>
              <w:br/>
              <w:t>2016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Heading1"/>
              <w:spacing w:lineRule="exact" w:line="140" w:before="40" w:after="0"/>
              <w:rPr/>
            </w:pPr>
            <w:r>
              <w:rPr/>
              <w:t>Российская Федерация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10,2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12,5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12,6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13,3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13,2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t>13,3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lang w:val="en-US"/>
              </w:rPr>
              <w:t>13</w:t>
            </w:r>
            <w:r>
              <w:rPr>
                <w:rFonts w:cs="Arial" w:ascii="Arial" w:hAnsi="Arial"/>
                <w:b/>
                <w:bCs/>
                <w:sz w:val="14"/>
              </w:rPr>
              <w:t>,3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12,9</w:t>
            </w:r>
          </w:p>
        </w:tc>
        <w:tc>
          <w:tcPr>
            <w:tcW w:w="789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40" w:after="0"/>
              <w:rPr/>
            </w:pPr>
            <w:r>
              <w:rPr>
                <w:rFonts w:cs="Arial" w:ascii="Arial" w:hAnsi="Arial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8,7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10,7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br/>
            </w:r>
            <w:r>
              <w:rPr>
                <w:rFonts w:cs="Arial" w:ascii="Arial" w:hAnsi="Arial"/>
                <w:b/>
                <w:bCs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12</w:t>
            </w:r>
            <w:r>
              <w:rPr>
                <w:rFonts w:cs="Arial" w:ascii="Arial" w:hAnsi="Arial"/>
                <w:sz w:val="14"/>
                <w:lang w:val="en-US"/>
              </w:rPr>
              <w:t>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11</w:t>
            </w:r>
            <w:r>
              <w:rPr>
                <w:rFonts w:cs="Arial" w:ascii="Arial" w:hAnsi="Arial"/>
                <w:sz w:val="14"/>
                <w:lang w:val="en-US"/>
              </w:rPr>
              <w:t>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Москва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40" w:after="0"/>
              <w:rPr/>
            </w:pPr>
            <w:r>
              <w:rPr>
                <w:rFonts w:cs="Arial" w:ascii="Arial" w:hAnsi="Arial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9,2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  <w:lang w:val="en-US"/>
              </w:rPr>
              <w:br/>
            </w:r>
            <w:r>
              <w:rPr>
                <w:rFonts w:cs="Arial" w:ascii="Arial" w:hAnsi="Arial"/>
                <w:b/>
                <w:bCs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bCs/>
                <w:sz w:val="14"/>
              </w:rPr>
              <w:t>56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14</w:t>
            </w:r>
            <w:r>
              <w:rPr>
                <w:rFonts w:cs="Arial" w:ascii="Arial" w:hAnsi="Arial"/>
                <w:sz w:val="14"/>
                <w:lang w:val="en-US"/>
              </w:rPr>
              <w:t>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13,7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18,5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9</w:t>
            </w:r>
            <w:r>
              <w:rPr>
                <w:rFonts w:cs="Arial" w:ascii="Arial" w:hAnsi="Arial"/>
                <w:sz w:val="14"/>
                <w:lang w:val="en-US"/>
              </w:rPr>
              <w:t>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11</w:t>
            </w:r>
            <w:r>
              <w:rPr>
                <w:rFonts w:cs="Arial" w:ascii="Arial" w:hAnsi="Arial"/>
                <w:sz w:val="14"/>
                <w:lang w:val="en-US"/>
              </w:rPr>
              <w:t>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40" w:after="0"/>
              <w:rPr/>
            </w:pPr>
            <w:r>
              <w:rPr>
                <w:rFonts w:cs="Arial" w:ascii="Arial" w:hAnsi="Arial"/>
              </w:rPr>
              <w:t xml:space="preserve">Южный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9,9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br/>
            </w:r>
            <w:r>
              <w:rPr>
                <w:rFonts w:cs="Arial" w:ascii="Arial" w:hAnsi="Arial"/>
                <w:b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12,3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Крым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Севастополь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  <w:szCs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17,3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17,5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17,4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br/>
            </w:r>
            <w:r>
              <w:rPr>
                <w:rFonts w:cs="Arial" w:ascii="Arial" w:hAnsi="Arial"/>
                <w:b/>
                <w:sz w:val="14"/>
              </w:rPr>
              <w:t>17,2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17,3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15,9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17,5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 xml:space="preserve">Республика Северная Осетия - </w:t>
              <w:br/>
              <w:t>Алания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9,9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13,0</w:t>
            </w:r>
          </w:p>
        </w:tc>
        <w:tc>
          <w:tcPr>
            <w:tcW w:w="789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40</w:t>
            </w:r>
          </w:p>
        </w:tc>
      </w:tr>
    </w:tbl>
    <w:p>
      <w:pPr>
        <w:pStyle w:val="Normal"/>
        <w:spacing w:lineRule="exact" w:line="140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  <w:r>
        <w:br w:type="page"/>
      </w:r>
    </w:p>
    <w:p>
      <w:pPr>
        <w:pStyle w:val="Normal"/>
        <w:spacing w:before="0" w:after="60"/>
        <w:jc w:val="end"/>
        <w:rPr/>
      </w:pPr>
      <w:r>
        <w:rPr/>
        <w:t>Продолжение табл. 2.8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547"/>
        <w:gridCol w:w="774"/>
        <w:gridCol w:w="773"/>
        <w:gridCol w:w="774"/>
        <w:gridCol w:w="773"/>
        <w:gridCol w:w="774"/>
        <w:gridCol w:w="773"/>
        <w:gridCol w:w="774"/>
        <w:gridCol w:w="773"/>
        <w:gridCol w:w="789"/>
      </w:tblGrid>
      <w:tr>
        <w:trPr>
          <w:cantSplit w:val="true"/>
        </w:trPr>
        <w:tc>
          <w:tcPr>
            <w:tcW w:w="25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1"/>
              <w:snapToGrid w:val="false"/>
              <w:spacing w:lineRule="exact" w:line="140" w:before="32" w:after="0"/>
              <w:rPr/>
            </w:pPr>
            <w:r>
              <w:rPr/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7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7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2016</w:t>
            </w:r>
          </w:p>
        </w:tc>
        <w:tc>
          <w:tcPr>
            <w:tcW w:w="78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40"/>
              <w:jc w:val="center"/>
              <w:rPr/>
            </w:pPr>
            <w:r>
              <w:rPr>
                <w:rFonts w:cs="Arial" w:ascii="Arial" w:hAnsi="Arial"/>
                <w:spacing w:val="-4"/>
                <w:sz w:val="14"/>
              </w:rPr>
              <w:t xml:space="preserve">Место, занимаемое </w:t>
              <w:br/>
              <w:t xml:space="preserve">в Российской Федерации </w:t>
              <w:br/>
              <w:t>2016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9,8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12,4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12,4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13,3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13,3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13,3</w:t>
            </w:r>
          </w:p>
        </w:tc>
        <w:tc>
          <w:tcPr>
            <w:tcW w:w="77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13,3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12,8</w:t>
            </w:r>
          </w:p>
        </w:tc>
        <w:tc>
          <w:tcPr>
            <w:tcW w:w="789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35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12,5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9,1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75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8,6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63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4"/>
              <w:spacing w:lineRule="exact" w:line="140" w:before="56" w:after="0"/>
              <w:rPr/>
            </w:pPr>
            <w:r>
              <w:rPr/>
              <w:t xml:space="preserve">Уральский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15,1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15,0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15,1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  <w:lang w:val="en-US"/>
              </w:rPr>
            </w:pPr>
            <w:r>
              <w:rPr>
                <w:rFonts w:cs="Arial" w:ascii="Arial" w:hAnsi="Arial"/>
                <w:bCs/>
                <w:sz w:val="14"/>
                <w:lang w:val="en-US"/>
              </w:rPr>
              <w:t>17,0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 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 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/>
            </w:pPr>
            <w:r>
              <w:rPr>
                <w:rFonts w:cs="Arial" w:ascii="Arial" w:hAnsi="Arial"/>
                <w:bCs/>
                <w:sz w:val="14"/>
              </w:rPr>
              <w:t>17,</w:t>
            </w:r>
            <w:r>
              <w:rPr>
                <w:rFonts w:cs="Arial" w:ascii="Arial" w:hAnsi="Arial"/>
                <w:bCs/>
                <w:sz w:val="14"/>
                <w:lang w:val="en-US"/>
              </w:rPr>
              <w:t>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15,7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Ямало-Ненецкий автономный </w:t>
              <w:br/>
              <w:t>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Heading4"/>
              <w:spacing w:lineRule="exact" w:line="140" w:before="56" w:after="0"/>
              <w:rPr/>
            </w:pPr>
            <w:r>
              <w:rPr/>
              <w:t xml:space="preserve">Сибирский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15,0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13,8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20,5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22,4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20,7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18,8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17,3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19,7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26,8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27,5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26,7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26,1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23,8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15,4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14,6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14,4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15,3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13,8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13,3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16,8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17,8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17,1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16,0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13,1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10,5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12,0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49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14,3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12,3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13,8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14,3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12,9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11,1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11,5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12,6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12,2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70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11,4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12,7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12,9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13,7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11,8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14,2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14,1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13,9</w:t>
            </w:r>
          </w:p>
        </w:tc>
        <w:tc>
          <w:tcPr>
            <w:tcW w:w="7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14,0</w:t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13,4</w:t>
            </w:r>
          </w:p>
        </w:tc>
        <w:tc>
          <w:tcPr>
            <w:tcW w:w="789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</w:t>
            </w:r>
          </w:p>
        </w:tc>
      </w:tr>
      <w:tr>
        <w:trPr>
          <w:cantSplit w:val="true"/>
        </w:trPr>
        <w:tc>
          <w:tcPr>
            <w:tcW w:w="2547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15,3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14,7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13,6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14,0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13,1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13,7</w:t>
            </w:r>
          </w:p>
        </w:tc>
        <w:tc>
          <w:tcPr>
            <w:tcW w:w="7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7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789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</w:t>
            </w:r>
          </w:p>
        </w:tc>
      </w:tr>
    </w:tbl>
    <w:p>
      <w:pPr>
        <w:pStyle w:val="Normal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91" w:right="1191" w:header="0" w:top="2835" w:footer="1474" w:bottom="1928" w:gutter="0"/>
      <w:pgNumType w:start="37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JournalRub">
    <w:altName w:val="Arial"/>
    <w:charset w:val="00" w:characterSet="windows-1252"/>
    <w:family w:val="swiss"/>
    <w:pitch w:val="default"/>
  </w:font>
  <w:font w:name="PragmaticaC">
    <w:altName w:val="Courier New"/>
    <w:charset w:val="00" w:characterSet="windows-1252"/>
    <w:family w:val="decorative"/>
    <w:pitch w:val="variable"/>
  </w:font>
  <w:font w:name="Arial Unicode MS">
    <w:charset w:val="80"/>
    <w:family w:val="swiss"/>
    <w:pitch w:val="variable"/>
  </w:font>
  <w:font w:name="Arial CYR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429"/>
        </w:tabs>
        <w:ind w:start="1429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152" w:before="70" w:after="0"/>
      <w:ind w:start="57" w:hanging="0"/>
      <w:outlineLvl w:val="0"/>
    </w:pPr>
    <w:rPr>
      <w:rFonts w:ascii="Arial" w:hAnsi="Arial" w:cs="Arial"/>
      <w:b/>
      <w:sz w:val="14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lineRule="exact" w:line="180" w:before="12" w:after="0"/>
      <w:jc w:val="center"/>
      <w:outlineLvl w:val="2"/>
    </w:pPr>
    <w:rPr>
      <w:rFonts w:ascii="Arial" w:hAnsi="Arial" w:cs="Arial"/>
      <w:b/>
      <w:sz w:val="16"/>
      <w:szCs w:val="20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56" w:before="60" w:after="0"/>
      <w:jc w:val="center"/>
      <w:outlineLvl w:val="3"/>
    </w:pPr>
    <w:rPr>
      <w:rFonts w:ascii="Arial" w:hAnsi="Arial" w:cs="Arial"/>
      <w:b/>
      <w:sz w:val="14"/>
      <w:szCs w:val="20"/>
    </w:rPr>
  </w:style>
  <w:style w:type="paragraph" w:styleId="Heading5">
    <w:name w:val="Heading 5"/>
    <w:basedOn w:val="Normal"/>
    <w:next w:val="Normal"/>
    <w:qFormat/>
    <w:pPr>
      <w:keepNext w:val="true"/>
      <w:spacing w:lineRule="exact" w:line="196" w:before="10" w:after="0"/>
      <w:outlineLvl w:val="4"/>
    </w:pPr>
    <w:rPr>
      <w:rFonts w:ascii="Arial" w:hAnsi="Arial" w:cs="Arial"/>
      <w:b/>
      <w:sz w:val="14"/>
      <w:szCs w:val="20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0"/>
        <w:numId w:val="2"/>
      </w:numPr>
      <w:ind w:start="0" w:hanging="0"/>
      <w:outlineLvl w:val="5"/>
    </w:pPr>
    <w:rPr>
      <w:b/>
      <w:color w:val="000000"/>
      <w:szCs w:val="20"/>
    </w:rPr>
  </w:style>
  <w:style w:type="paragraph" w:styleId="Heading7">
    <w:name w:val="Heading 7"/>
    <w:basedOn w:val="Normal"/>
    <w:next w:val="Normal"/>
    <w:qFormat/>
    <w:pPr>
      <w:keepNext w:val="true"/>
      <w:spacing w:lineRule="exact" w:line="152" w:before="120" w:after="0"/>
      <w:outlineLvl w:val="6"/>
    </w:pPr>
    <w:rPr>
      <w:rFonts w:ascii="Arial" w:hAnsi="Arial" w:cs="Arial"/>
      <w:b/>
      <w:sz w:val="14"/>
      <w:szCs w:val="20"/>
    </w:rPr>
  </w:style>
  <w:style w:type="paragraph" w:styleId="Heading8">
    <w:name w:val="Heading 8"/>
    <w:basedOn w:val="Normal"/>
    <w:next w:val="Normal"/>
    <w:qFormat/>
    <w:pPr>
      <w:keepNext w:val="true"/>
      <w:spacing w:lineRule="exact" w:line="174" w:before="42" w:after="0"/>
      <w:ind w:end="170" w:hanging="0"/>
      <w:outlineLvl w:val="7"/>
    </w:pPr>
    <w:rPr>
      <w:rFonts w:ascii="Arial" w:hAnsi="Arial" w:cs="Arial"/>
      <w:b/>
      <w:bCs/>
      <w:sz w:val="1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sz w:val="16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8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Times New Roman" w:hAnsi="Times New Roman" w:eastAsia="Times New Roman" w:cs="Times New Roman"/>
    </w:rPr>
  </w:style>
  <w:style w:type="character" w:styleId="WW8Num6z2">
    <w:name w:val="WW8Num6z2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sz w:val="8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6">
    <w:name w:val="Основной шрифт абзаца"/>
    <w:qFormat/>
    <w:rPr/>
  </w:style>
  <w:style w:type="character" w:styleId="3">
    <w:name w:val=" Знак Знак3"/>
    <w:qFormat/>
    <w:rPr>
      <w:sz w:val="24"/>
      <w:szCs w:val="24"/>
      <w:lang w:val="ru-RU" w:bidi="ar-SA"/>
    </w:rPr>
  </w:style>
  <w:style w:type="character" w:styleId="2">
    <w:name w:val=" Знак Знак2"/>
    <w:qFormat/>
    <w:rPr>
      <w:sz w:val="24"/>
      <w:szCs w:val="24"/>
      <w:lang w:val="ru-RU" w:bidi="ar-SA"/>
    </w:rPr>
  </w:style>
  <w:style w:type="character" w:styleId="PageNumber">
    <w:name w:val="Page Number"/>
    <w:basedOn w:val="Style6"/>
    <w:rPr/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1">
    <w:name w:val=" Знак Знак1"/>
    <w:qFormat/>
    <w:rPr>
      <w:rFonts w:ascii="Courier New" w:hAnsi="Courier New" w:eastAsia="Calibri" w:cs="Courier New"/>
      <w:lang w:val="ru-RU" w:bidi="ar-SA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7">
    <w:name w:val=" Знак Знак"/>
    <w:qFormat/>
    <w:rPr>
      <w:rFonts w:ascii="Tahoma" w:hAnsi="Tahoma" w:cs="Tahoma"/>
      <w:sz w:val="16"/>
      <w:szCs w:val="16"/>
    </w:rPr>
  </w:style>
  <w:style w:type="character" w:styleId="Heading1Char">
    <w:name w:val="Heading 1 Char"/>
    <w:qFormat/>
    <w:rPr>
      <w:rFonts w:ascii="Arial" w:hAnsi="Arial" w:cs="Arial"/>
      <w:b/>
      <w:sz w:val="14"/>
      <w:szCs w:val="24"/>
      <w:lang w:val="ru-R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60"/>
      <w:jc w:val="end"/>
    </w:pPr>
    <w:rPr>
      <w:rFonts w:ascii="Arial" w:hAnsi="Arial" w:cs="Arial"/>
      <w:sz w:val="14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pPr>
      <w:ind w:firstLine="284"/>
      <w:jc w:val="both"/>
    </w:pPr>
    <w:rPr>
      <w:rFonts w:ascii="Arial" w:hAnsi="Arial" w:cs="Arial"/>
      <w:sz w:val="16"/>
      <w:szCs w:val="20"/>
    </w:rPr>
  </w:style>
  <w:style w:type="paragraph" w:styleId="Style8">
    <w:name w:val="цифры"/>
    <w:basedOn w:val="Normal"/>
    <w:qFormat/>
    <w:pPr>
      <w:widowControl w:val="false"/>
      <w:spacing w:before="72" w:after="0"/>
      <w:ind w:end="57" w:hanging="0"/>
      <w:jc w:val="end"/>
    </w:pPr>
    <w:rPr>
      <w:rFonts w:ascii="JournalRub;Arial" w:hAnsi="JournalRub;Arial" w:cs="JournalRub;Arial"/>
      <w:sz w:val="18"/>
      <w:szCs w:val="20"/>
    </w:rPr>
  </w:style>
  <w:style w:type="paragraph" w:styleId="11">
    <w:name w:val="цифры1"/>
    <w:basedOn w:val="Style8"/>
    <w:qFormat/>
    <w:pPr>
      <w:spacing w:before="76" w:after="0"/>
      <w:ind w:end="113" w:hanging="0"/>
    </w:pPr>
    <w:rPr>
      <w:sz w:val="16"/>
    </w:rPr>
  </w:style>
  <w:style w:type="paragraph" w:styleId="Style9">
    <w:name w:val="боковик"/>
    <w:basedOn w:val="Normal"/>
    <w:qFormat/>
    <w:pPr>
      <w:widowControl w:val="false"/>
      <w:spacing w:before="72" w:after="0"/>
      <w:jc w:val="both"/>
    </w:pPr>
    <w:rPr>
      <w:rFonts w:ascii="JournalRub;Arial" w:hAnsi="JournalRub;Arial" w:cs="JournalRub;Arial"/>
      <w:sz w:val="14"/>
      <w:szCs w:val="20"/>
    </w:rPr>
  </w:style>
  <w:style w:type="paragraph" w:styleId="31">
    <w:name w:val="боковик3"/>
    <w:basedOn w:val="Style9"/>
    <w:qFormat/>
    <w:pPr>
      <w:jc w:val="center"/>
    </w:pPr>
    <w:rPr>
      <w:b/>
    </w:rPr>
  </w:style>
  <w:style w:type="paragraph" w:styleId="21">
    <w:name w:val="Основной текст 2"/>
    <w:basedOn w:val="Normal"/>
    <w:qFormat/>
    <w:pPr>
      <w:jc w:val="center"/>
    </w:pPr>
    <w:rPr>
      <w:rFonts w:ascii="Arial" w:hAnsi="Arial" w:cs="Arial"/>
      <w:b/>
      <w:sz w:val="16"/>
    </w:rPr>
  </w:style>
  <w:style w:type="paragraph" w:styleId="Index1">
    <w:name w:val="Index 1"/>
    <w:basedOn w:val="Normal"/>
    <w:next w:val="Normal"/>
    <w:pPr>
      <w:spacing w:before="40" w:after="40"/>
      <w:jc w:val="center"/>
    </w:pPr>
    <w:rPr>
      <w:rFonts w:ascii="Arial" w:hAnsi="Arial" w:cs="Arial"/>
      <w:sz w:val="14"/>
    </w:rPr>
  </w:style>
  <w:style w:type="paragraph" w:styleId="Xl25">
    <w:name w:val="xl25"/>
    <w:basedOn w:val="Normal"/>
    <w:qFormat/>
    <w:pP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6">
    <w:name w:val="xl26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4">
    <w:name w:val="xl24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Style10">
    <w:name w:val="Название объекта"/>
    <w:basedOn w:val="Normal"/>
    <w:next w:val="Normal"/>
    <w:qFormat/>
    <w:pPr>
      <w:jc w:val="center"/>
    </w:pPr>
    <w:rPr>
      <w:rFonts w:ascii="Arial" w:hAnsi="Arial" w:cs="Arial"/>
      <w:b/>
      <w:sz w:val="16"/>
    </w:rPr>
  </w:style>
  <w:style w:type="paragraph" w:styleId="Xl29">
    <w:name w:val="xl29"/>
    <w:basedOn w:val="Normal"/>
    <w:qFormat/>
    <w:pPr>
      <w:spacing w:before="280" w:after="280"/>
      <w:jc w:val="end"/>
    </w:pPr>
    <w:rPr>
      <w:rFonts w:ascii="Arial" w:hAnsi="Arial" w:eastAsia="Arial Unicode MS" w:cs="Arial"/>
      <w:sz w:val="14"/>
      <w:szCs w:val="14"/>
    </w:rPr>
  </w:style>
  <w:style w:type="paragraph" w:styleId="Xl27">
    <w:name w:val="xl27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01golovka">
    <w:name w:val="01-golovka"/>
    <w:basedOn w:val="Normal"/>
    <w:qFormat/>
    <w:pPr>
      <w:spacing w:before="80" w:after="80"/>
      <w:jc w:val="center"/>
    </w:pPr>
    <w:rPr>
      <w:rFonts w:ascii="PragmaticaC;Courier New" w:hAnsi="PragmaticaC;Courier New" w:cs="PragmaticaC;Courier New"/>
      <w:sz w:val="14"/>
      <w:szCs w:val="14"/>
    </w:rPr>
  </w:style>
  <w:style w:type="paragraph" w:styleId="Style11">
    <w:name w:val="Обычный (веб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Style12">
    <w:name w:val="Текст"/>
    <w:basedOn w:val="Normal"/>
    <w:qFormat/>
    <w:pPr>
      <w:spacing w:lineRule="auto" w:line="278" w:before="20" w:after="0"/>
      <w:ind w:firstLine="720"/>
    </w:pPr>
    <w:rPr>
      <w:rFonts w:ascii="Courier New" w:hAnsi="Courier New" w:eastAsia="Calibri" w:cs="Courier New"/>
      <w:sz w:val="20"/>
      <w:szCs w:val="20"/>
    </w:rPr>
  </w:style>
  <w:style w:type="paragraph" w:styleId="Style13">
    <w:name w:val="Обычный отступ"/>
    <w:basedOn w:val="Normal"/>
    <w:qFormat/>
    <w:pPr>
      <w:widowControl w:val="false"/>
      <w:ind w:start="720" w:hanging="0"/>
    </w:pPr>
    <w:rPr>
      <w:sz w:val="20"/>
      <w:szCs w:val="20"/>
    </w:rPr>
  </w:style>
  <w:style w:type="paragraph" w:styleId="BodyText2">
    <w:name w:val="Body Text 2"/>
    <w:basedOn w:val="Normal"/>
    <w:qFormat/>
    <w:pPr>
      <w:spacing w:lineRule="exact" w:line="220"/>
      <w:ind w:firstLine="284"/>
      <w:jc w:val="both"/>
    </w:pPr>
    <w:rPr>
      <w:rFonts w:ascii="Arial" w:hAnsi="Arial" w:cs="Arial"/>
      <w:sz w:val="20"/>
      <w:szCs w:val="20"/>
    </w:rPr>
  </w:style>
  <w:style w:type="paragraph" w:styleId="Style14">
    <w:name w:val="текст конц. сноски"/>
    <w:basedOn w:val="Normal"/>
    <w:qFormat/>
    <w:pPr>
      <w:widowControl w:val="false"/>
    </w:pPr>
    <w:rPr>
      <w:sz w:val="20"/>
      <w:szCs w:val="20"/>
    </w:rPr>
  </w:style>
  <w:style w:type="paragraph" w:styleId="12">
    <w:name w:val="боковик1"/>
    <w:basedOn w:val="Normal"/>
    <w:qFormat/>
    <w:pPr>
      <w:spacing w:before="72" w:after="0"/>
      <w:ind w:start="113" w:hanging="0"/>
      <w:jc w:val="both"/>
    </w:pPr>
    <w:rPr>
      <w:rFonts w:ascii="JournalRub;Arial" w:hAnsi="JournalRub;Arial" w:cs="JournalRub;Arial"/>
      <w:sz w:val="14"/>
      <w:szCs w:val="20"/>
    </w:rPr>
  </w:style>
  <w:style w:type="paragraph" w:styleId="Xl31">
    <w:name w:val="xl31"/>
    <w:basedOn w:val="Normal"/>
    <w:qFormat/>
    <w:pPr>
      <w:pBdr>
        <w:left w:val="single" w:sz="4" w:space="0" w:color="000000"/>
      </w:pBdr>
      <w:spacing w:before="280" w:after="280"/>
      <w:jc w:val="end"/>
    </w:pPr>
    <w:rPr>
      <w:rFonts w:ascii="Arial Unicode MS" w:hAnsi="Arial Unicode MS" w:eastAsia="Arial Unicode MS" w:cs="Arial Unicode MS"/>
      <w:sz w:val="16"/>
      <w:szCs w:val="16"/>
    </w:rPr>
  </w:style>
  <w:style w:type="paragraph" w:styleId="Style15">
    <w:name w:val="Цитата"/>
    <w:basedOn w:val="Normal"/>
    <w:qFormat/>
    <w:pPr>
      <w:ind w:start="57" w:end="57" w:firstLine="709"/>
      <w:jc w:val="both"/>
    </w:pPr>
    <w:rPr>
      <w:sz w:val="28"/>
    </w:rPr>
  </w:style>
  <w:style w:type="paragraph" w:styleId="Xl22">
    <w:name w:val="xl22"/>
    <w:basedOn w:val="Normal"/>
    <w:qFormat/>
    <w:pPr>
      <w:spacing w:before="280" w:after="280"/>
      <w:jc w:val="end"/>
    </w:pPr>
    <w:rPr>
      <w:rFonts w:ascii="Arial" w:hAnsi="Arial" w:eastAsia="Arial Unicode MS" w:cs="Arial"/>
    </w:rPr>
  </w:style>
  <w:style w:type="paragraph" w:styleId="Xl2424">
    <w:name w:val="xl2424"/>
    <w:basedOn w:val="Normal"/>
    <w:qFormat/>
    <w:pPr>
      <w:spacing w:before="280" w:after="280"/>
      <w:jc w:val="end"/>
    </w:pPr>
    <w:rPr>
      <w:sz w:val="16"/>
      <w:szCs w:val="16"/>
    </w:rPr>
  </w:style>
  <w:style w:type="paragraph" w:styleId="Xl28">
    <w:name w:val="xl28"/>
    <w:basedOn w:val="Normal"/>
    <w:qFormat/>
    <w:pPr>
      <w:spacing w:before="280" w:after="280"/>
      <w:jc w:val="end"/>
    </w:pPr>
    <w:rPr>
      <w:rFonts w:ascii="Arial CYR" w:hAnsi="Arial CYR" w:eastAsia="Arial Unicode MS" w:cs="Arial Unicode MS"/>
      <w:sz w:val="14"/>
      <w:szCs w:val="14"/>
    </w:rPr>
  </w:style>
  <w:style w:type="paragraph" w:styleId="Xl23">
    <w:name w:val="xl23"/>
    <w:basedOn w:val="Normal"/>
    <w:qFormat/>
    <w:pPr>
      <w:spacing w:before="280" w:after="280"/>
      <w:jc w:val="end"/>
    </w:pPr>
    <w:rPr>
      <w:rFonts w:ascii="Arial" w:hAnsi="Arial" w:eastAsia="Arial Unicode MS" w:cs="Arial Unicode MS"/>
      <w:sz w:val="14"/>
      <w:szCs w:val="14"/>
    </w:rPr>
  </w:style>
  <w:style w:type="paragraph" w:styleId="Xl30">
    <w:name w:val="xl30"/>
    <w:basedOn w:val="Normal"/>
    <w:qFormat/>
    <w:pPr>
      <w:pBdr>
        <w:left w:val="single" w:sz="4" w:space="0" w:color="000000"/>
        <w:right w:val="single" w:sz="4" w:space="0" w:color="000000"/>
      </w:pBdr>
      <w:spacing w:before="280" w:after="280"/>
    </w:pPr>
    <w:rPr>
      <w:rFonts w:ascii="Arial" w:hAnsi="Arial" w:eastAsia="Arial Unicode MS" w:cs="Arial Unicode MS"/>
      <w:b/>
      <w:bCs/>
      <w:sz w:val="14"/>
      <w:szCs w:val="14"/>
    </w:rPr>
  </w:style>
  <w:style w:type="paragraph" w:styleId="Aieiaee3">
    <w:name w:val="aieiaee3"/>
    <w:basedOn w:val="Normal"/>
    <w:qFormat/>
    <w:pPr>
      <w:spacing w:before="72" w:after="0"/>
      <w:jc w:val="center"/>
    </w:pPr>
    <w:rPr>
      <w:rFonts w:ascii="JournalRub;Arial" w:hAnsi="JournalRub;Arial" w:cs="JournalRub;Arial"/>
      <w:b/>
      <w:bCs/>
      <w:sz w:val="14"/>
      <w:szCs w:val="14"/>
    </w:rPr>
  </w:style>
  <w:style w:type="paragraph" w:styleId="Xl40">
    <w:name w:val="xl40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41">
    <w:name w:val="xl41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Xl34">
    <w:name w:val="xl34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35">
    <w:name w:val="xl35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Xl36">
    <w:name w:val="xl36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37">
    <w:name w:val="xl37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32">
    <w:name w:val="Основной текст 3"/>
    <w:basedOn w:val="Normal"/>
    <w:qFormat/>
    <w:pPr>
      <w:spacing w:before="0" w:after="120"/>
    </w:pPr>
    <w:rPr>
      <w:rFonts w:ascii="Arial" w:hAnsi="Arial" w:cs="Arial"/>
      <w:b/>
      <w:sz w:val="16"/>
    </w:rPr>
  </w:style>
  <w:style w:type="paragraph" w:styleId="22">
    <w:name w:val="Основной текст с отступом 2"/>
    <w:basedOn w:val="Normal"/>
    <w:qFormat/>
    <w:pPr>
      <w:spacing w:before="60" w:after="0"/>
      <w:ind w:start="284" w:hanging="0"/>
    </w:pPr>
    <w:rPr>
      <w:rFonts w:ascii="Arial" w:hAnsi="Arial" w:cs="Arial"/>
      <w:sz w:val="14"/>
    </w:rPr>
  </w:style>
  <w:style w:type="paragraph" w:styleId="33">
    <w:name w:val="Основной текст с отступом 3"/>
    <w:basedOn w:val="Normal"/>
    <w:qFormat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BodyText21">
    <w:name w:val="Body Text 21"/>
    <w:basedOn w:val="Normal"/>
    <w:qFormat/>
    <w:pPr>
      <w:spacing w:lineRule="exact" w:line="220"/>
      <w:ind w:firstLine="284"/>
      <w:jc w:val="both"/>
    </w:pPr>
    <w:rPr>
      <w:rFonts w:ascii="Arial" w:hAnsi="Arial" w:cs="Arial"/>
      <w:sz w:val="20"/>
      <w:szCs w:val="20"/>
    </w:rPr>
  </w:style>
  <w:style w:type="paragraph" w:styleId="Xl241">
    <w:name w:val="xl241"/>
    <w:basedOn w:val="Normal"/>
    <w:qFormat/>
    <w:pPr>
      <w:spacing w:before="280" w:after="280"/>
      <w:jc w:val="end"/>
    </w:pPr>
    <w:rPr>
      <w:sz w:val="16"/>
      <w:szCs w:val="16"/>
    </w:rPr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2017-12-22T16:47:00Z</dcterms:created>
  <dc:creator>User</dc:creator>
  <dc:description/>
  <cp:keywords/>
  <dc:language>en-US</dc:language>
  <cp:lastModifiedBy>gmc_dynushkinale</cp:lastModifiedBy>
  <cp:lastPrinted>2017-12-19T14:18:00Z</cp:lastPrinted>
  <dcterms:modified xsi:type="dcterms:W3CDTF">2017-12-22T16:47:00Z</dcterms:modified>
  <cp:revision>2</cp:revision>
  <dc:subject/>
  <dc:title> </dc:title>
</cp:coreProperties>
</file>