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09D" w:rsidRPr="00D34796" w:rsidRDefault="00F2109D" w:rsidP="008F6E40">
      <w:pPr>
        <w:pStyle w:val="Cmsor1"/>
        <w:spacing w:before="0" w:after="360" w:line="240" w:lineRule="auto"/>
        <w:jc w:val="center"/>
        <w:rPr>
          <w:rFonts w:ascii="Times New Roman" w:hAnsi="Times New Roman" w:cs="Times New Roman"/>
          <w:color w:val="auto"/>
          <w:sz w:val="36"/>
          <w:szCs w:val="36"/>
        </w:rPr>
      </w:pPr>
      <w:r w:rsidRPr="00D34796">
        <w:rPr>
          <w:rFonts w:ascii="Times New Roman" w:hAnsi="Times New Roman" w:cs="Times New Roman"/>
          <w:color w:val="auto"/>
          <w:sz w:val="36"/>
          <w:szCs w:val="36"/>
        </w:rPr>
        <w:t>QR kód</w:t>
      </w:r>
    </w:p>
    <w:p w:rsidR="00F2109D" w:rsidRPr="00106FC8" w:rsidRDefault="00106FC8" w:rsidP="00106FC8">
      <w:pPr>
        <w:spacing w:after="0" w:line="240" w:lineRule="auto"/>
        <w:jc w:val="both"/>
        <w:rPr>
          <w:rFonts w:ascii="Times New Roman" w:hAnsi="Times New Roman" w:cs="Times New Roman"/>
        </w:rPr>
      </w:pPr>
      <w:r w:rsidRPr="00106FC8">
        <w:rPr>
          <w:rFonts w:ascii="Times New Roman" w:hAnsi="Times New Roman" w:cs="Times New Roman"/>
          <w:noProof/>
          <w:lang w:eastAsia="hu-HU"/>
        </w:rPr>
        <w:drawing>
          <wp:anchor distT="0" distB="0" distL="114300" distR="114300" simplePos="0" relativeHeight="251659264" behindDoc="0" locked="0" layoutInCell="1" allowOverlap="1">
            <wp:simplePos x="0" y="0"/>
            <wp:positionH relativeFrom="margin">
              <wp:align>center</wp:align>
            </wp:positionH>
            <wp:positionV relativeFrom="margin">
              <wp:posOffset>1934210</wp:posOffset>
            </wp:positionV>
            <wp:extent cx="2730500" cy="975360"/>
            <wp:effectExtent l="19050" t="0" r="0" b="0"/>
            <wp:wrapTopAndBottom/>
            <wp:docPr id="5" name="Kép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cstate="print"/>
                    <a:srcRect/>
                    <a:stretch>
                      <a:fillRect/>
                    </a:stretch>
                  </pic:blipFill>
                  <pic:spPr bwMode="auto">
                    <a:xfrm>
                      <a:off x="0" y="0"/>
                      <a:ext cx="2730500" cy="975360"/>
                    </a:xfrm>
                    <a:prstGeom prst="rect">
                      <a:avLst/>
                    </a:prstGeom>
                    <a:noFill/>
                    <a:ln w="9525">
                      <a:noFill/>
                      <a:miter lim="800000"/>
                      <a:headEnd/>
                      <a:tailEnd/>
                    </a:ln>
                  </pic:spPr>
                </pic:pic>
              </a:graphicData>
            </a:graphic>
          </wp:anchor>
        </w:drawing>
      </w:r>
      <w:r w:rsidR="00E44511" w:rsidRPr="00106FC8">
        <w:rPr>
          <w:rFonts w:ascii="Times New Roman" w:hAnsi="Times New Roman" w:cs="Times New Roman"/>
          <w:noProof/>
          <w:lang w:eastAsia="hu-HU"/>
        </w:rPr>
        <w:drawing>
          <wp:anchor distT="0" distB="0" distL="114300" distR="114300" simplePos="0" relativeHeight="251660288" behindDoc="0" locked="0" layoutInCell="1" allowOverlap="1">
            <wp:simplePos x="0" y="0"/>
            <wp:positionH relativeFrom="margin">
              <wp:align>left</wp:align>
            </wp:positionH>
            <wp:positionV relativeFrom="margin">
              <wp:posOffset>569595</wp:posOffset>
            </wp:positionV>
            <wp:extent cx="719455" cy="718820"/>
            <wp:effectExtent l="19050" t="0" r="4445" b="0"/>
            <wp:wrapSquare wrapText="bothSides"/>
            <wp:docPr id="30" name="Kép 29" descr="QR_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_link.png"/>
                    <pic:cNvPicPr/>
                  </pic:nvPicPr>
                  <pic:blipFill>
                    <a:blip r:embed="rId9" cstate="print"/>
                    <a:stretch>
                      <a:fillRect/>
                    </a:stretch>
                  </pic:blipFill>
                  <pic:spPr>
                    <a:xfrm>
                      <a:off x="0" y="0"/>
                      <a:ext cx="719455" cy="718820"/>
                    </a:xfrm>
                    <a:prstGeom prst="rect">
                      <a:avLst/>
                    </a:prstGeom>
                  </pic:spPr>
                </pic:pic>
              </a:graphicData>
            </a:graphic>
          </wp:anchor>
        </w:drawing>
      </w:r>
      <w:r w:rsidR="00833A0F">
        <w:rPr>
          <w:rFonts w:ascii="Times New Roman" w:hAnsi="Times New Roman" w:cs="Times New Roman"/>
        </w:rPr>
        <w:t xml:space="preserve">A QR </w:t>
      </w:r>
      <w:r w:rsidR="00F2109D" w:rsidRPr="00106FC8">
        <w:rPr>
          <w:rFonts w:ascii="Times New Roman" w:hAnsi="Times New Roman" w:cs="Times New Roman"/>
        </w:rPr>
        <w:t>kód</w:t>
      </w:r>
      <w:r w:rsidR="000B42D0" w:rsidRPr="00106FC8">
        <w:rPr>
          <w:rStyle w:val="Lbjegyzet-hivatkozs"/>
          <w:rFonts w:ascii="Times New Roman" w:hAnsi="Times New Roman" w:cs="Times New Roman"/>
        </w:rPr>
        <w:footnoteReference w:id="1"/>
      </w:r>
      <w:r w:rsidR="00B23B07">
        <w:rPr>
          <w:rFonts w:ascii="Times New Roman" w:hAnsi="Times New Roman" w:cs="Times New Roman"/>
        </w:rPr>
        <w:t xml:space="preserve"> </w:t>
      </w:r>
      <w:r w:rsidR="00F2109D" w:rsidRPr="00106FC8">
        <w:rPr>
          <w:rFonts w:ascii="Times New Roman" w:hAnsi="Times New Roman" w:cs="Times New Roman"/>
        </w:rPr>
        <w:t>egy kétdimenziós vonalkód, amit a japán Toyota-csoport autóalkatrészeket gyártó leányvállalata, a Denso-Wave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mátrix)</w:t>
      </w:r>
      <w:r w:rsidR="00D70C17" w:rsidRPr="00106FC8">
        <w:rPr>
          <w:rFonts w:ascii="Times New Roman" w:hAnsi="Times New Roman" w:cs="Times New Roman"/>
        </w:rPr>
        <w:t xml:space="preserve"> </w:t>
      </w:r>
      <w:r w:rsidR="00F2109D" w:rsidRPr="00106FC8">
        <w:rPr>
          <w:rFonts w:ascii="Times New Roman" w:hAnsi="Times New Roman" w:cs="Times New Roman"/>
        </w:rPr>
        <w:t>kód volt a megoldás</w:t>
      </w:r>
      <w:r w:rsidR="00D70C17" w:rsidRPr="00106FC8">
        <w:rPr>
          <w:rFonts w:ascii="Times New Roman" w:hAnsi="Times New Roman" w:cs="Times New Roman"/>
        </w:rPr>
        <w:t xml:space="preserve">. </w:t>
      </w:r>
      <w:r w:rsidR="000B42D0" w:rsidRPr="00106FC8">
        <w:rPr>
          <w:rFonts w:ascii="Times New Roman" w:hAnsi="Times New Roman" w:cs="Times New Roman"/>
        </w:rPr>
        <w:t>Ez nemcsak lineárisan egymás mellé helyezett információhordozó vonalakból áll, mint a hagyományos vonalkód, hanem mind a vízszintes, mind a függőleges tengely mentén hordoz adatokat.</w:t>
      </w:r>
    </w:p>
    <w:p w:rsidR="00F2109D" w:rsidRPr="00106FC8" w:rsidRDefault="00F2109D" w:rsidP="00180B10">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t>Tulajdonságai</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Jó tulajdonsága, hogy a sarkokban található jellegzetes négyzet alakú mezők miatt - amelyek egyébként szintén információhordozók - egyrészt könnyű szkennelni, másrészt pedig szinte bármilyen szögből fényképezve (akár elforgatva is) könnyedén azonosítható és feldolgozható jelet kaphat az eszköz.</w:t>
      </w:r>
    </w:p>
    <w:p w:rsidR="000B42D0"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Másik jelentős pozitív tulajdonsága a kód skálázhatósága, amit a Verzió 1-től Verzió 40-ig határoztak meg. A különböző verziók különböző adattárolási és hibatűrési tulajdonságokkal rendelkeznek.</w:t>
      </w:r>
    </w:p>
    <w:tbl>
      <w:tblPr>
        <w:tblStyle w:val="Rcsostblzat"/>
        <w:tblW w:w="8505" w:type="dxa"/>
        <w:jc w:val="center"/>
        <w:tblLook w:val="04A0"/>
      </w:tblPr>
      <w:tblGrid>
        <w:gridCol w:w="491"/>
        <w:gridCol w:w="1506"/>
        <w:gridCol w:w="1614"/>
        <w:gridCol w:w="1652"/>
        <w:gridCol w:w="1621"/>
        <w:gridCol w:w="1621"/>
      </w:tblGrid>
      <w:tr w:rsidR="00C30340" w:rsidRPr="004E4E98" w:rsidTr="00190D7B">
        <w:trPr>
          <w:jc w:val="center"/>
        </w:trPr>
        <w:tc>
          <w:tcPr>
            <w:tcW w:w="1951" w:type="dxa"/>
            <w:gridSpan w:val="2"/>
            <w:vMerge w:val="restart"/>
            <w:tcBorders>
              <w:top w:val="nil"/>
              <w:left w:val="nil"/>
            </w:tcBorders>
            <w:shd w:val="clear" w:color="auto" w:fill="FFFFFF" w:themeFill="background1"/>
            <w:tcMar>
              <w:top w:w="0" w:type="dxa"/>
            </w:tcMar>
            <w:vAlign w:val="center"/>
          </w:tcPr>
          <w:p w:rsidR="00D66108" w:rsidRPr="00106FC8" w:rsidRDefault="00D66108" w:rsidP="00D66108">
            <w:pPr>
              <w:pStyle w:val="Cmsor2"/>
              <w:jc w:val="center"/>
              <w:outlineLvl w:val="1"/>
              <w:rPr>
                <w:rFonts w:ascii="Times New Roman" w:eastAsiaTheme="minorHAnsi" w:hAnsi="Times New Roman" w:cs="Times New Roman"/>
                <w:b w:val="0"/>
                <w:bCs w:val="0"/>
                <w:color w:val="auto"/>
                <w:sz w:val="22"/>
                <w:szCs w:val="22"/>
              </w:rPr>
            </w:pPr>
          </w:p>
        </w:tc>
        <w:tc>
          <w:tcPr>
            <w:tcW w:w="2082"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sz w:val="20"/>
                <w:szCs w:val="20"/>
              </w:rPr>
            </w:pPr>
            <w:r w:rsidRPr="00C07B99">
              <w:rPr>
                <w:rFonts w:ascii="Times New Roman" w:hAnsi="Times New Roman" w:cs="Times New Roman"/>
                <w:b/>
                <w:sz w:val="20"/>
                <w:szCs w:val="20"/>
              </w:rPr>
              <w:t>QR kód</w:t>
            </w:r>
          </w:p>
        </w:tc>
        <w:tc>
          <w:tcPr>
            <w:tcW w:w="2098"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bCs/>
                <w:sz w:val="20"/>
                <w:szCs w:val="20"/>
              </w:rPr>
            </w:pPr>
            <w:r w:rsidRPr="00C07B99">
              <w:rPr>
                <w:rFonts w:ascii="Times New Roman" w:hAnsi="Times New Roman" w:cs="Times New Roman"/>
                <w:b/>
                <w:sz w:val="20"/>
                <w:szCs w:val="20"/>
              </w:rPr>
              <w:t>PDF417</w:t>
            </w:r>
          </w:p>
        </w:tc>
        <w:tc>
          <w:tcPr>
            <w:tcW w:w="2098"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sz w:val="20"/>
                <w:szCs w:val="20"/>
              </w:rPr>
            </w:pPr>
            <w:r w:rsidRPr="00C07B99">
              <w:rPr>
                <w:rFonts w:ascii="Times New Roman" w:hAnsi="Times New Roman" w:cs="Times New Roman"/>
                <w:b/>
                <w:sz w:val="20"/>
                <w:szCs w:val="20"/>
              </w:rPr>
              <w:t>DataMatrix</w:t>
            </w:r>
          </w:p>
        </w:tc>
        <w:tc>
          <w:tcPr>
            <w:tcW w:w="2098"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sz w:val="20"/>
                <w:szCs w:val="20"/>
              </w:rPr>
            </w:pPr>
            <w:r w:rsidRPr="00C07B99">
              <w:rPr>
                <w:rFonts w:ascii="Times New Roman" w:hAnsi="Times New Roman" w:cs="Times New Roman"/>
                <w:b/>
                <w:sz w:val="20"/>
                <w:szCs w:val="20"/>
              </w:rPr>
              <w:t>Maxi kód</w:t>
            </w:r>
          </w:p>
        </w:tc>
      </w:tr>
      <w:tr w:rsidR="00C30340" w:rsidRPr="004E4E98" w:rsidTr="00190D7B">
        <w:trPr>
          <w:trHeight w:val="840"/>
          <w:jc w:val="center"/>
        </w:trPr>
        <w:tc>
          <w:tcPr>
            <w:tcW w:w="1951" w:type="dxa"/>
            <w:gridSpan w:val="2"/>
            <w:vMerge/>
            <w:tcBorders>
              <w:left w:val="nil"/>
            </w:tcBorders>
            <w:shd w:val="clear" w:color="auto" w:fill="FFFFFF" w:themeFill="background1"/>
            <w:tcMar>
              <w:top w:w="0" w:type="dxa"/>
            </w:tcMar>
            <w:vAlign w:val="center"/>
          </w:tcPr>
          <w:p w:rsidR="00D66108" w:rsidRPr="00106FC8" w:rsidRDefault="00D66108" w:rsidP="00D66108">
            <w:pPr>
              <w:pStyle w:val="Cmsor2"/>
              <w:jc w:val="center"/>
              <w:outlineLvl w:val="1"/>
              <w:rPr>
                <w:rFonts w:ascii="Times New Roman" w:eastAsiaTheme="minorHAnsi" w:hAnsi="Times New Roman" w:cs="Times New Roman"/>
                <w:b w:val="0"/>
                <w:bCs w:val="0"/>
                <w:color w:val="auto"/>
                <w:sz w:val="22"/>
                <w:szCs w:val="22"/>
              </w:rPr>
            </w:pPr>
          </w:p>
        </w:tc>
        <w:tc>
          <w:tcPr>
            <w:tcW w:w="2082" w:type="dxa"/>
            <w:tcBorders>
              <w:top w:val="nil"/>
            </w:tcBorders>
            <w:shd w:val="clear" w:color="auto" w:fill="FFFFFF" w:themeFill="background1"/>
            <w:tcMar>
              <w:top w:w="0" w:type="dxa"/>
            </w:tcMar>
            <w:vAlign w:val="bottom"/>
          </w:tcPr>
          <w:p w:rsidR="00D66108" w:rsidRPr="00106FC8" w:rsidRDefault="00C30340"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extent cx="542925" cy="542925"/>
                  <wp:effectExtent l="19050" t="0" r="9525" b="0"/>
                  <wp:docPr id="36" name="Kép 35" descr="qr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_code.gif"/>
                          <pic:cNvPicPr/>
                        </pic:nvPicPr>
                        <pic:blipFill>
                          <a:blip r:embed="rId10" cstate="print"/>
                          <a:stretch>
                            <a:fillRect/>
                          </a:stretch>
                        </pic:blipFill>
                        <pic:spPr>
                          <a:xfrm>
                            <a:off x="0" y="0"/>
                            <a:ext cx="542925" cy="54292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D66108" w:rsidRPr="00106FC8" w:rsidRDefault="00C30340"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extent cx="542925" cy="447675"/>
                  <wp:effectExtent l="19050" t="0" r="9525" b="0"/>
                  <wp:docPr id="37" name="Kép 36" descr="pdf4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417.gif"/>
                          <pic:cNvPicPr/>
                        </pic:nvPicPr>
                        <pic:blipFill>
                          <a:blip r:embed="rId11" cstate="print"/>
                          <a:stretch>
                            <a:fillRect/>
                          </a:stretch>
                        </pic:blipFill>
                        <pic:spPr>
                          <a:xfrm>
                            <a:off x="0" y="0"/>
                            <a:ext cx="542925" cy="44767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D66108" w:rsidRPr="00106FC8" w:rsidRDefault="00C30340"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extent cx="542925" cy="542925"/>
                  <wp:effectExtent l="19050" t="0" r="9525" b="0"/>
                  <wp:docPr id="38" name="Kép 37" descr="data_matr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matrix.gif"/>
                          <pic:cNvPicPr/>
                        </pic:nvPicPr>
                        <pic:blipFill>
                          <a:blip r:embed="rId12" cstate="print"/>
                          <a:stretch>
                            <a:fillRect/>
                          </a:stretch>
                        </pic:blipFill>
                        <pic:spPr>
                          <a:xfrm>
                            <a:off x="0" y="0"/>
                            <a:ext cx="542925" cy="54292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D66108" w:rsidRPr="00106FC8" w:rsidRDefault="00B74526"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extent cx="542925" cy="542925"/>
                  <wp:effectExtent l="19050" t="0" r="9525" b="0"/>
                  <wp:docPr id="43" name="Kép 42" descr="maxi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i_code.gif"/>
                          <pic:cNvPicPr/>
                        </pic:nvPicPr>
                        <pic:blipFill>
                          <a:blip r:embed="rId13" cstate="print"/>
                          <a:stretch>
                            <a:fillRect/>
                          </a:stretch>
                        </pic:blipFill>
                        <pic:spPr>
                          <a:xfrm>
                            <a:off x="0" y="0"/>
                            <a:ext cx="542925" cy="542925"/>
                          </a:xfrm>
                          <a:prstGeom prst="rect">
                            <a:avLst/>
                          </a:prstGeom>
                        </pic:spPr>
                      </pic:pic>
                    </a:graphicData>
                  </a:graphic>
                </wp:inline>
              </w:drawing>
            </w: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Fejlesztő (ország)</w:t>
            </w:r>
          </w:p>
        </w:tc>
        <w:tc>
          <w:tcPr>
            <w:tcW w:w="2082" w:type="dxa"/>
            <w:tcMar>
              <w:top w:w="0" w:type="dxa"/>
            </w:tcMar>
            <w:vAlign w:val="center"/>
          </w:tcPr>
          <w:p w:rsidR="00B91ADA" w:rsidRPr="00106FC8" w:rsidRDefault="00B91ADA" w:rsidP="00F7098A">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DENSO</w:t>
            </w:r>
            <w:r w:rsidR="00DC4CDE">
              <w:rPr>
                <w:rFonts w:ascii="Times New Roman" w:eastAsiaTheme="minorHAnsi" w:hAnsi="Times New Roman" w:cs="Times New Roman"/>
                <w:b w:val="0"/>
                <w:bCs w:val="0"/>
                <w:color w:val="auto"/>
                <w:sz w:val="20"/>
                <w:szCs w:val="20"/>
              </w:rPr>
              <w:t xml:space="preserve"> </w:t>
            </w:r>
            <w:r w:rsidRPr="00106FC8">
              <w:rPr>
                <w:rFonts w:ascii="Times New Roman" w:eastAsiaTheme="minorHAnsi" w:hAnsi="Times New Roman" w:cs="Times New Roman"/>
                <w:b w:val="0"/>
                <w:bCs w:val="0"/>
                <w:color w:val="auto"/>
                <w:sz w:val="20"/>
                <w:szCs w:val="20"/>
              </w:rPr>
              <w:t>(Jap</w:t>
            </w:r>
            <w:r w:rsidR="000A3CF3">
              <w:rPr>
                <w:rFonts w:ascii="Times New Roman" w:eastAsiaTheme="minorHAnsi" w:hAnsi="Times New Roman" w:cs="Times New Roman"/>
                <w:b w:val="0"/>
                <w:bCs w:val="0"/>
                <w:color w:val="auto"/>
                <w:sz w:val="20"/>
                <w:szCs w:val="20"/>
              </w:rPr>
              <w:t>á</w:t>
            </w:r>
            <w:r w:rsidRPr="00106FC8">
              <w:rPr>
                <w:rFonts w:ascii="Times New Roman" w:eastAsiaTheme="minorHAnsi" w:hAnsi="Times New Roman" w:cs="Times New Roman"/>
                <w:b w:val="0"/>
                <w:bCs w:val="0"/>
                <w:color w:val="auto"/>
                <w:sz w:val="20"/>
                <w:szCs w:val="20"/>
              </w:rPr>
              <w:t>n)</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Symbol Technologies (USA)</w:t>
            </w:r>
          </w:p>
        </w:tc>
        <w:tc>
          <w:tcPr>
            <w:tcW w:w="2098" w:type="dxa"/>
            <w:tcMar>
              <w:top w:w="0" w:type="dxa"/>
            </w:tcMar>
            <w:vAlign w:val="center"/>
          </w:tcPr>
          <w:p w:rsidR="00B91ADA" w:rsidRPr="00106FC8" w:rsidRDefault="00B91ADA" w:rsidP="00F7098A">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RVSI Acuity CiMatrix (USA)</w:t>
            </w:r>
          </w:p>
        </w:tc>
        <w:tc>
          <w:tcPr>
            <w:tcW w:w="2098" w:type="dxa"/>
            <w:tcMar>
              <w:top w:w="0" w:type="dxa"/>
            </w:tcMar>
            <w:vAlign w:val="center"/>
          </w:tcPr>
          <w:p w:rsidR="00B91ADA" w:rsidRPr="00106FC8" w:rsidRDefault="00B91ADA" w:rsidP="00F7098A">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UPS</w:t>
            </w:r>
            <w:r w:rsidR="00F7098A">
              <w:rPr>
                <w:rFonts w:ascii="Times New Roman" w:eastAsiaTheme="minorHAnsi" w:hAnsi="Times New Roman" w:cs="Times New Roman"/>
                <w:b w:val="0"/>
                <w:bCs w:val="0"/>
                <w:color w:val="auto"/>
                <w:sz w:val="20"/>
                <w:szCs w:val="20"/>
              </w:rPr>
              <w:t xml:space="preserve"> </w:t>
            </w:r>
            <w:r w:rsidRPr="00106FC8">
              <w:rPr>
                <w:rFonts w:ascii="Times New Roman" w:eastAsiaTheme="minorHAnsi" w:hAnsi="Times New Roman" w:cs="Times New Roman"/>
                <w:b w:val="0"/>
                <w:bCs w:val="0"/>
                <w:color w:val="auto"/>
                <w:sz w:val="20"/>
                <w:szCs w:val="20"/>
              </w:rPr>
              <w:t>(USA)</w:t>
            </w: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Típus</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c>
          <w:tcPr>
            <w:tcW w:w="2098" w:type="dxa"/>
            <w:tcMar>
              <w:top w:w="0" w:type="dxa"/>
            </w:tcMar>
            <w:vAlign w:val="center"/>
          </w:tcPr>
          <w:p w:rsidR="00B91ADA" w:rsidRPr="00106FC8" w:rsidRDefault="001E5BF6"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Halmozott vonal kód</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r>
      <w:tr w:rsidR="00C30340" w:rsidRPr="004E4E98" w:rsidTr="00601099">
        <w:trPr>
          <w:cantSplit/>
          <w:trHeight w:hRule="exact" w:val="284"/>
          <w:jc w:val="center"/>
        </w:trPr>
        <w:tc>
          <w:tcPr>
            <w:tcW w:w="534" w:type="dxa"/>
            <w:vMerge w:val="restart"/>
            <w:shd w:val="clear" w:color="auto" w:fill="FFFFFF" w:themeFill="background1"/>
            <w:tcMar>
              <w:top w:w="0" w:type="dxa"/>
            </w:tcMar>
            <w:textDirection w:val="btL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Kapacitás</w:t>
            </w: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Számok</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7,089</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2,710</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3,116</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138</w:t>
            </w:r>
          </w:p>
        </w:tc>
      </w:tr>
      <w:tr w:rsidR="00C30340" w:rsidRPr="004E4E98" w:rsidTr="00601099">
        <w:trPr>
          <w:trHeight w:hRule="exact" w:val="284"/>
          <w:jc w:val="center"/>
        </w:trPr>
        <w:tc>
          <w:tcPr>
            <w:tcW w:w="534" w:type="dxa"/>
            <w:vMerge/>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Alfanumerikus</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4,296</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1,850</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2,355</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93</w:t>
            </w:r>
          </w:p>
        </w:tc>
      </w:tr>
      <w:tr w:rsidR="00C30340" w:rsidRPr="004E4E98" w:rsidTr="00601099">
        <w:trPr>
          <w:trHeight w:hRule="exact" w:val="284"/>
          <w:jc w:val="center"/>
        </w:trPr>
        <w:tc>
          <w:tcPr>
            <w:tcW w:w="534" w:type="dxa"/>
            <w:vMerge/>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Bináris</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2,953</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1,018</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1,556</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p>
        </w:tc>
      </w:tr>
      <w:tr w:rsidR="00C30340" w:rsidRPr="004E4E98" w:rsidTr="00601099">
        <w:trPr>
          <w:trHeight w:hRule="exact" w:val="284"/>
          <w:jc w:val="center"/>
        </w:trPr>
        <w:tc>
          <w:tcPr>
            <w:tcW w:w="534" w:type="dxa"/>
            <w:vMerge/>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Kanji</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1,817</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554</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778</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Főbb jellemzői</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Nagy kapacitás, ki</w:t>
            </w:r>
            <w:r w:rsidR="001E5BF6" w:rsidRPr="00106FC8">
              <w:rPr>
                <w:rFonts w:ascii="Times New Roman" w:eastAsiaTheme="minorHAnsi" w:hAnsi="Times New Roman" w:cs="Times New Roman"/>
                <w:b w:val="0"/>
                <w:bCs w:val="0"/>
                <w:color w:val="auto"/>
                <w:sz w:val="20"/>
                <w:szCs w:val="20"/>
              </w:rPr>
              <w:t>s</w:t>
            </w:r>
            <w:r w:rsidRPr="00106FC8">
              <w:rPr>
                <w:rFonts w:ascii="Times New Roman" w:eastAsiaTheme="minorHAnsi" w:hAnsi="Times New Roman" w:cs="Times New Roman"/>
                <w:b w:val="0"/>
                <w:bCs w:val="0"/>
                <w:color w:val="auto"/>
                <w:sz w:val="20"/>
                <w:szCs w:val="20"/>
              </w:rPr>
              <w:t xml:space="preserve"> nyomtatási méret, gyors beolvasás</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Nagy kapacitás</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K</w:t>
            </w:r>
            <w:r w:rsidR="001E5BF6" w:rsidRPr="00106FC8">
              <w:rPr>
                <w:rFonts w:ascii="Times New Roman" w:eastAsiaTheme="minorHAnsi" w:hAnsi="Times New Roman" w:cs="Times New Roman"/>
                <w:b w:val="0"/>
                <w:bCs w:val="0"/>
                <w:color w:val="auto"/>
                <w:sz w:val="20"/>
                <w:szCs w:val="20"/>
              </w:rPr>
              <w:t>is</w:t>
            </w:r>
            <w:r w:rsidRPr="00106FC8">
              <w:rPr>
                <w:rFonts w:ascii="Times New Roman" w:eastAsiaTheme="minorHAnsi" w:hAnsi="Times New Roman" w:cs="Times New Roman"/>
                <w:b w:val="0"/>
                <w:bCs w:val="0"/>
                <w:color w:val="auto"/>
                <w:sz w:val="20"/>
                <w:szCs w:val="20"/>
              </w:rPr>
              <w:t xml:space="preserve"> nyomtatási méret</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Gyors beolvasás</w:t>
            </w: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Szabványosítók</w:t>
            </w:r>
          </w:p>
        </w:tc>
        <w:tc>
          <w:tcPr>
            <w:tcW w:w="2082" w:type="dxa"/>
            <w:tcMar>
              <w:top w:w="0" w:type="dxa"/>
            </w:tcMar>
            <w:vAlign w:val="center"/>
          </w:tcPr>
          <w:p w:rsidR="00B91ADA" w:rsidRPr="00106FC8" w:rsidRDefault="00B91ADA" w:rsidP="000B42D0">
            <w:pPr>
              <w:jc w:val="center"/>
              <w:rPr>
                <w:rFonts w:ascii="Times New Roman" w:hAnsi="Times New Roman" w:cs="Times New Roman"/>
                <w:b/>
                <w:bCs/>
                <w:sz w:val="20"/>
                <w:szCs w:val="20"/>
              </w:rPr>
            </w:pPr>
            <w:r w:rsidRPr="00106FC8">
              <w:rPr>
                <w:rFonts w:ascii="Times New Roman" w:hAnsi="Times New Roman" w:cs="Times New Roman"/>
                <w:sz w:val="20"/>
                <w:szCs w:val="20"/>
              </w:rPr>
              <w:t>AIM International JIS</w:t>
            </w:r>
          </w:p>
        </w:tc>
        <w:tc>
          <w:tcPr>
            <w:tcW w:w="2098" w:type="dxa"/>
            <w:tcMar>
              <w:top w:w="0" w:type="dxa"/>
            </w:tcMar>
            <w:vAlign w:val="center"/>
          </w:tcPr>
          <w:p w:rsidR="00B91ADA" w:rsidRPr="00106FC8" w:rsidRDefault="00B91ADA" w:rsidP="000B42D0">
            <w:pPr>
              <w:jc w:val="center"/>
              <w:rPr>
                <w:rFonts w:ascii="Times New Roman" w:hAnsi="Times New Roman" w:cs="Times New Roman"/>
                <w:sz w:val="20"/>
                <w:szCs w:val="20"/>
              </w:rPr>
            </w:pPr>
            <w:r w:rsidRPr="00106FC8">
              <w:rPr>
                <w:rFonts w:ascii="Times New Roman" w:hAnsi="Times New Roman" w:cs="Times New Roman"/>
                <w:sz w:val="20"/>
                <w:szCs w:val="20"/>
              </w:rPr>
              <w:t>ISO</w:t>
            </w:r>
            <w:r w:rsidR="001E5BF6" w:rsidRPr="00106FC8">
              <w:rPr>
                <w:rFonts w:ascii="Times New Roman" w:hAnsi="Times New Roman" w:cs="Times New Roman"/>
                <w:sz w:val="20"/>
                <w:szCs w:val="20"/>
              </w:rPr>
              <w:t xml:space="preserve"> </w:t>
            </w:r>
            <w:r w:rsidRPr="00106FC8">
              <w:rPr>
                <w:rFonts w:ascii="Times New Roman" w:hAnsi="Times New Roman" w:cs="Times New Roman"/>
                <w:sz w:val="20"/>
                <w:szCs w:val="20"/>
              </w:rPr>
              <w:t>AIM International</w:t>
            </w:r>
          </w:p>
        </w:tc>
        <w:tc>
          <w:tcPr>
            <w:tcW w:w="2098" w:type="dxa"/>
            <w:tcMar>
              <w:top w:w="0" w:type="dxa"/>
            </w:tcMar>
            <w:vAlign w:val="center"/>
          </w:tcPr>
          <w:p w:rsidR="00B91ADA" w:rsidRPr="00106FC8" w:rsidRDefault="00B91ADA" w:rsidP="000B42D0">
            <w:pPr>
              <w:jc w:val="center"/>
              <w:rPr>
                <w:rFonts w:ascii="Times New Roman" w:hAnsi="Times New Roman" w:cs="Times New Roman"/>
                <w:sz w:val="20"/>
                <w:szCs w:val="20"/>
              </w:rPr>
            </w:pPr>
            <w:r w:rsidRPr="00106FC8">
              <w:rPr>
                <w:rFonts w:ascii="Times New Roman" w:hAnsi="Times New Roman" w:cs="Times New Roman"/>
                <w:sz w:val="20"/>
                <w:szCs w:val="20"/>
              </w:rPr>
              <w:t>ISO</w:t>
            </w:r>
            <w:r w:rsidR="001E5BF6" w:rsidRPr="00106FC8">
              <w:rPr>
                <w:rFonts w:ascii="Times New Roman" w:hAnsi="Times New Roman" w:cs="Times New Roman"/>
                <w:sz w:val="20"/>
                <w:szCs w:val="20"/>
              </w:rPr>
              <w:t xml:space="preserve"> </w:t>
            </w:r>
            <w:r w:rsidRPr="00106FC8">
              <w:rPr>
                <w:rFonts w:ascii="Times New Roman" w:hAnsi="Times New Roman" w:cs="Times New Roman"/>
                <w:sz w:val="20"/>
                <w:szCs w:val="20"/>
              </w:rPr>
              <w:t>AIM International</w:t>
            </w:r>
          </w:p>
        </w:tc>
        <w:tc>
          <w:tcPr>
            <w:tcW w:w="2098" w:type="dxa"/>
            <w:tcMar>
              <w:top w:w="0" w:type="dxa"/>
            </w:tcMar>
            <w:vAlign w:val="center"/>
          </w:tcPr>
          <w:p w:rsidR="00B91ADA" w:rsidRPr="00106FC8" w:rsidRDefault="00B91ADA" w:rsidP="000B42D0">
            <w:pPr>
              <w:jc w:val="center"/>
              <w:rPr>
                <w:rFonts w:ascii="Times New Roman" w:hAnsi="Times New Roman" w:cs="Times New Roman"/>
                <w:sz w:val="20"/>
                <w:szCs w:val="20"/>
              </w:rPr>
            </w:pPr>
            <w:r w:rsidRPr="00106FC8">
              <w:rPr>
                <w:rFonts w:ascii="Times New Roman" w:hAnsi="Times New Roman" w:cs="Times New Roman"/>
                <w:sz w:val="20"/>
                <w:szCs w:val="20"/>
              </w:rPr>
              <w:t>ISO</w:t>
            </w:r>
            <w:r w:rsidR="001E5BF6" w:rsidRPr="00106FC8">
              <w:rPr>
                <w:rFonts w:ascii="Times New Roman" w:hAnsi="Times New Roman" w:cs="Times New Roman"/>
                <w:sz w:val="20"/>
                <w:szCs w:val="20"/>
              </w:rPr>
              <w:t xml:space="preserve"> </w:t>
            </w:r>
            <w:r w:rsidRPr="00106FC8">
              <w:rPr>
                <w:rFonts w:ascii="Times New Roman" w:hAnsi="Times New Roman" w:cs="Times New Roman"/>
                <w:sz w:val="20"/>
                <w:szCs w:val="20"/>
              </w:rPr>
              <w:t>AIM International</w:t>
            </w:r>
          </w:p>
        </w:tc>
      </w:tr>
    </w:tbl>
    <w:p w:rsidR="004515A4" w:rsidRPr="00106FC8" w:rsidRDefault="000B42D0" w:rsidP="00DC4CDE">
      <w:pPr>
        <w:spacing w:before="120" w:after="0" w:line="240" w:lineRule="auto"/>
        <w:jc w:val="center"/>
        <w:rPr>
          <w:rFonts w:ascii="Times New Roman" w:eastAsiaTheme="majorEastAsia" w:hAnsi="Times New Roman" w:cs="Times New Roman"/>
          <w:i/>
          <w:sz w:val="20"/>
          <w:szCs w:val="20"/>
        </w:rPr>
      </w:pPr>
      <w:r w:rsidRPr="00106FC8">
        <w:rPr>
          <w:rFonts w:ascii="Times New Roman" w:hAnsi="Times New Roman" w:cs="Times New Roman"/>
          <w:i/>
          <w:sz w:val="20"/>
          <w:szCs w:val="20"/>
        </w:rPr>
        <w:t>2D kódok összehasonlítása</w:t>
      </w:r>
      <w:r w:rsidR="004515A4" w:rsidRPr="00106FC8">
        <w:rPr>
          <w:rFonts w:ascii="Times New Roman" w:hAnsi="Times New Roman" w:cs="Times New Roman"/>
          <w:i/>
          <w:sz w:val="20"/>
          <w:szCs w:val="20"/>
        </w:rPr>
        <w:br w:type="page"/>
      </w:r>
    </w:p>
    <w:p w:rsidR="00F2109D" w:rsidRPr="00106FC8" w:rsidRDefault="00F2109D" w:rsidP="008B3FF0">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lastRenderedPageBreak/>
        <w:t>Szabványosítás</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Nemzetközi szabványként való elfogadása után még gyorsabb terjedésnek indult. Németországban például több városban is ilyen kódolással nyomtatnak vonaljegyet a tömegközlekedési eszközökön.</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A QR-kód nyílt szabvány, a specifikációi nyilvánosak, de a tulajdonosi jogokat a Denso Wave továbbra is fenntartja. Amerikában fel is tüntetik mindenütt, hogy a QR-kód a Denso Wave regisztrált</w:t>
      </w:r>
      <w:r>
        <w:t xml:space="preserve"> </w:t>
      </w:r>
      <w:r w:rsidRPr="00106FC8">
        <w:rPr>
          <w:rFonts w:ascii="Times New Roman" w:hAnsi="Times New Roman" w:cs="Times New Roman"/>
          <w:noProof/>
          <w:lang w:eastAsia="hu-HU"/>
        </w:rPr>
        <w:t>védjegye.</w:t>
      </w:r>
    </w:p>
    <w:p w:rsidR="00F2109D" w:rsidRPr="00106FC8" w:rsidRDefault="00F2109D" w:rsidP="008B3FF0">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t>Érdekességek, tények</w:t>
      </w:r>
    </w:p>
    <w:p w:rsidR="00F2109D" w:rsidRPr="00106FC8" w:rsidRDefault="00F2109D" w:rsidP="003E4C5A">
      <w:pPr>
        <w:pStyle w:val="Listaszerbekezds"/>
        <w:numPr>
          <w:ilvl w:val="0"/>
          <w:numId w:val="4"/>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A QR kódok használata 2010-ről 2011-re 4589%-kal nőtt</w:t>
      </w:r>
      <w:r w:rsidR="004515A4" w:rsidRPr="00106FC8">
        <w:rPr>
          <w:rFonts w:ascii="Times New Roman" w:hAnsi="Times New Roman" w:cs="Times New Roman"/>
        </w:rPr>
        <w:t>.</w:t>
      </w:r>
    </w:p>
    <w:p w:rsidR="00F2109D" w:rsidRPr="00106FC8" w:rsidRDefault="00F2109D" w:rsidP="003E4C5A">
      <w:pPr>
        <w:pStyle w:val="Listaszerbekezds"/>
        <w:numPr>
          <w:ilvl w:val="0"/>
          <w:numId w:val="4"/>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A QR kódok 56%-a a termékek csomagolásán jelenik meg</w:t>
      </w:r>
      <w:r w:rsidR="004515A4" w:rsidRPr="00106FC8">
        <w:rPr>
          <w:rFonts w:ascii="Times New Roman" w:hAnsi="Times New Roman" w:cs="Times New Roman"/>
        </w:rPr>
        <w:t>.</w:t>
      </w:r>
    </w:p>
    <w:p w:rsidR="00F2109D" w:rsidRPr="00106FC8" w:rsidRDefault="00F2109D" w:rsidP="003E4C5A">
      <w:pPr>
        <w:pStyle w:val="Listaszerbekezds"/>
        <w:numPr>
          <w:ilvl w:val="0"/>
          <w:numId w:val="4"/>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A QR kódokat 64%-ban nők szkennelik be</w:t>
      </w:r>
      <w:r w:rsidR="004515A4" w:rsidRPr="00106FC8">
        <w:rPr>
          <w:rFonts w:ascii="Times New Roman" w:hAnsi="Times New Roman" w:cs="Times New Roman"/>
        </w:rPr>
        <w:t>.</w:t>
      </w:r>
    </w:p>
    <w:p w:rsidR="00F2109D" w:rsidRPr="00106FC8" w:rsidRDefault="00F2109D" w:rsidP="003E4C5A">
      <w:pPr>
        <w:pStyle w:val="Listaszerbekezds"/>
        <w:numPr>
          <w:ilvl w:val="0"/>
          <w:numId w:val="4"/>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A felhasználók többsége arra számít, hogy kupont vagy árengedményt kap, ha beszkenneli a QR kódot</w:t>
      </w:r>
      <w:r w:rsidR="004515A4" w:rsidRPr="00106FC8">
        <w:rPr>
          <w:rFonts w:ascii="Times New Roman" w:hAnsi="Times New Roman" w:cs="Times New Roman"/>
        </w:rPr>
        <w:t>.</w:t>
      </w:r>
    </w:p>
    <w:p w:rsidR="00F45CCE" w:rsidRPr="00106FC8" w:rsidRDefault="00F2109D" w:rsidP="003E4C5A">
      <w:pPr>
        <w:pStyle w:val="Listaszerbekezds"/>
        <w:numPr>
          <w:ilvl w:val="0"/>
          <w:numId w:val="4"/>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A Fortune magazin listáján szereplő 50 cégből 11 már beépítette a QR kód alkalmazását saját marketing stratégiájába</w:t>
      </w:r>
      <w:r w:rsidR="004515A4" w:rsidRPr="00106FC8">
        <w:rPr>
          <w:rFonts w:ascii="Times New Roman" w:hAnsi="Times New Roman" w:cs="Times New Roman"/>
        </w:rPr>
        <w:t>.</w:t>
      </w:r>
    </w:p>
    <w:p w:rsidR="003605ED" w:rsidRPr="00394DDD" w:rsidRDefault="003605ED" w:rsidP="00394DDD">
      <w:pPr>
        <w:spacing w:before="120"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drawing>
          <wp:anchor distT="0" distB="0" distL="114300" distR="114300" simplePos="0" relativeHeight="251658240" behindDoc="0" locked="0" layoutInCell="1" allowOverlap="1">
            <wp:simplePos x="0" y="0"/>
            <wp:positionH relativeFrom="margin">
              <wp:align>center</wp:align>
            </wp:positionH>
            <wp:positionV relativeFrom="margin">
              <wp:posOffset>5028565</wp:posOffset>
            </wp:positionV>
            <wp:extent cx="3599815" cy="2032635"/>
            <wp:effectExtent l="19050" t="0" r="635" b="0"/>
            <wp:wrapTopAndBottom/>
            <wp:docPr id="29" name="Kép 26" descr="vasar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sarlas.jpg"/>
                    <pic:cNvPicPr/>
                  </pic:nvPicPr>
                  <pic:blipFill>
                    <a:blip r:embed="rId14" cstate="print"/>
                    <a:stretch>
                      <a:fillRect/>
                    </a:stretch>
                  </pic:blipFill>
                  <pic:spPr>
                    <a:xfrm>
                      <a:off x="0" y="0"/>
                      <a:ext cx="3599815" cy="2032635"/>
                    </a:xfrm>
                    <a:prstGeom prst="rect">
                      <a:avLst/>
                    </a:prstGeom>
                  </pic:spPr>
                </pic:pic>
              </a:graphicData>
            </a:graphic>
          </wp:anchor>
        </w:drawing>
      </w:r>
      <w:r w:rsidRPr="00106FC8">
        <w:rPr>
          <w:rFonts w:ascii="Times New Roman" w:hAnsi="Times New Roman" w:cs="Times New Roman"/>
          <w:noProof/>
          <w:lang w:eastAsia="hu-HU"/>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w:t>
      </w:r>
      <w:r w:rsidR="00915E18">
        <w:rPr>
          <w:rFonts w:ascii="Times New Roman" w:hAnsi="Times New Roman" w:cs="Times New Roman"/>
          <w:noProof/>
          <w:lang w:eastAsia="hu-HU"/>
        </w:rPr>
        <w:t>,</w:t>
      </w:r>
      <w:bookmarkStart w:id="0" w:name="_GoBack"/>
      <w:bookmarkEnd w:id="0"/>
      <w:r w:rsidRPr="00106FC8">
        <w:rPr>
          <w:rFonts w:ascii="Times New Roman" w:hAnsi="Times New Roman" w:cs="Times New Roman"/>
          <w:noProof/>
          <w:lang w:eastAsia="hu-HU"/>
        </w:rPr>
        <w:t xml:space="preserve">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sectPr w:rsidR="003605ED" w:rsidRPr="00394DDD" w:rsidSect="00C60A3D">
      <w:pgSz w:w="11906" w:h="16838"/>
      <w:pgMar w:top="964" w:right="1418" w:bottom="96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5AA2" w:rsidRDefault="00A15AA2" w:rsidP="00D70C17">
      <w:pPr>
        <w:spacing w:after="0" w:line="240" w:lineRule="auto"/>
      </w:pPr>
      <w:r>
        <w:separator/>
      </w:r>
    </w:p>
  </w:endnote>
  <w:endnote w:type="continuationSeparator" w:id="0">
    <w:p w:rsidR="00A15AA2" w:rsidRDefault="00A15AA2" w:rsidP="00D70C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5AA2" w:rsidRDefault="00A15AA2" w:rsidP="00D70C17">
      <w:pPr>
        <w:spacing w:after="0" w:line="240" w:lineRule="auto"/>
      </w:pPr>
      <w:r>
        <w:separator/>
      </w:r>
    </w:p>
  </w:footnote>
  <w:footnote w:type="continuationSeparator" w:id="0">
    <w:p w:rsidR="00A15AA2" w:rsidRDefault="00A15AA2" w:rsidP="00D70C17">
      <w:pPr>
        <w:spacing w:after="0" w:line="240" w:lineRule="auto"/>
      </w:pPr>
      <w:r>
        <w:continuationSeparator/>
      </w:r>
    </w:p>
  </w:footnote>
  <w:footnote w:id="1">
    <w:p w:rsidR="000B42D0" w:rsidRPr="00D34796" w:rsidRDefault="000B42D0">
      <w:pPr>
        <w:pStyle w:val="Lbjegyzetszveg"/>
        <w:rPr>
          <w:rFonts w:ascii="Times New Roman" w:hAnsi="Times New Roman" w:cs="Times New Roman"/>
        </w:rPr>
      </w:pPr>
      <w:r>
        <w:rPr>
          <w:rStyle w:val="Lbjegyzet-hivatkozs"/>
        </w:rPr>
        <w:footnoteRef/>
      </w:r>
      <w:r>
        <w:t xml:space="preserve"> </w:t>
      </w:r>
      <w:r w:rsidRPr="00D34796">
        <w:rPr>
          <w:rFonts w:ascii="Times New Roman" w:hAnsi="Times New Roman" w:cs="Times New Roman"/>
        </w:rPr>
        <w:t>Nevét az angol Quick Response</w:t>
      </w:r>
      <w:r w:rsidR="00B23B07" w:rsidRPr="00D34796">
        <w:rPr>
          <w:rFonts w:ascii="Times New Roman" w:hAnsi="Times New Roman" w:cs="Times New Roman"/>
        </w:rPr>
        <w:t xml:space="preserve"> (</w:t>
      </w:r>
      <w:r w:rsidRPr="00D34796">
        <w:rPr>
          <w:rFonts w:ascii="Times New Roman" w:hAnsi="Times New Roman" w:cs="Times New Roman"/>
        </w:rPr>
        <w:t>gyors válasz) rövidítéséből kapta, egyszerre utalva a gyors visszafejtési sebességre, és a felhasználó által igényelt gyors reakcióra.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C619A"/>
    <w:multiLevelType w:val="hybridMultilevel"/>
    <w:tmpl w:val="2782EE22"/>
    <w:lvl w:ilvl="0" w:tplc="AD76F776">
      <w:start w:val="1"/>
      <w:numFmt w:val="bullet"/>
      <w:lvlText w:val=""/>
      <w:lvlJc w:val="left"/>
      <w:pPr>
        <w:ind w:left="720" w:hanging="360"/>
      </w:pPr>
      <w:rPr>
        <w:rFonts w:ascii="Symbol" w:hAnsi="Symbol" w:hint="default"/>
        <w:b/>
        <w:i w:val="0"/>
        <w:sz w:val="2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3D4126A4"/>
    <w:multiLevelType w:val="multilevel"/>
    <w:tmpl w:val="2782EE22"/>
    <w:numStyleLink w:val="Stlus1"/>
  </w:abstractNum>
  <w:abstractNum w:abstractNumId="2">
    <w:nsid w:val="46654B2A"/>
    <w:multiLevelType w:val="hybridMultilevel"/>
    <w:tmpl w:val="896421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563C1069"/>
    <w:multiLevelType w:val="multilevel"/>
    <w:tmpl w:val="2782EE22"/>
    <w:styleLink w:val="Stlus1"/>
    <w:lvl w:ilvl="0">
      <w:start w:val="1"/>
      <w:numFmt w:val="bullet"/>
      <w:lvlText w:val=""/>
      <w:lvlJc w:val="left"/>
      <w:pPr>
        <w:ind w:left="720" w:hanging="360"/>
      </w:pPr>
      <w:rPr>
        <w:rFonts w:ascii="Symbol" w:hAnsi="Symbol"/>
        <w:b w:val="0"/>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3E2CA7"/>
    <w:rsid w:val="000274EF"/>
    <w:rsid w:val="00074C1C"/>
    <w:rsid w:val="000A3CF3"/>
    <w:rsid w:val="000B42D0"/>
    <w:rsid w:val="000E2B5D"/>
    <w:rsid w:val="00106FC8"/>
    <w:rsid w:val="00180B10"/>
    <w:rsid w:val="00183BAD"/>
    <w:rsid w:val="00190D7B"/>
    <w:rsid w:val="00191CAE"/>
    <w:rsid w:val="001B35B0"/>
    <w:rsid w:val="001B4598"/>
    <w:rsid w:val="001D78EE"/>
    <w:rsid w:val="001E5BF6"/>
    <w:rsid w:val="00217362"/>
    <w:rsid w:val="002632B2"/>
    <w:rsid w:val="002978D1"/>
    <w:rsid w:val="002B221E"/>
    <w:rsid w:val="00325F2D"/>
    <w:rsid w:val="00341969"/>
    <w:rsid w:val="003605ED"/>
    <w:rsid w:val="00375EC6"/>
    <w:rsid w:val="00394DDD"/>
    <w:rsid w:val="003E2CA7"/>
    <w:rsid w:val="003E4C5A"/>
    <w:rsid w:val="0040473D"/>
    <w:rsid w:val="004230AC"/>
    <w:rsid w:val="00450D14"/>
    <w:rsid w:val="004515A4"/>
    <w:rsid w:val="004E188C"/>
    <w:rsid w:val="004E4E98"/>
    <w:rsid w:val="004E5E3F"/>
    <w:rsid w:val="005141CB"/>
    <w:rsid w:val="00601099"/>
    <w:rsid w:val="00612701"/>
    <w:rsid w:val="00632174"/>
    <w:rsid w:val="006610C8"/>
    <w:rsid w:val="00691AFA"/>
    <w:rsid w:val="00694FDA"/>
    <w:rsid w:val="007052C4"/>
    <w:rsid w:val="007A09CA"/>
    <w:rsid w:val="00833A0F"/>
    <w:rsid w:val="008439F0"/>
    <w:rsid w:val="008B3FF0"/>
    <w:rsid w:val="008F6E40"/>
    <w:rsid w:val="00905DB6"/>
    <w:rsid w:val="00915E18"/>
    <w:rsid w:val="00A05B8B"/>
    <w:rsid w:val="00A10736"/>
    <w:rsid w:val="00A15AA2"/>
    <w:rsid w:val="00A215FC"/>
    <w:rsid w:val="00A220E5"/>
    <w:rsid w:val="00B23B07"/>
    <w:rsid w:val="00B26EB1"/>
    <w:rsid w:val="00B74526"/>
    <w:rsid w:val="00B91ADA"/>
    <w:rsid w:val="00BA1556"/>
    <w:rsid w:val="00BC6219"/>
    <w:rsid w:val="00BD68B6"/>
    <w:rsid w:val="00C07B99"/>
    <w:rsid w:val="00C30340"/>
    <w:rsid w:val="00C30D54"/>
    <w:rsid w:val="00C60A3D"/>
    <w:rsid w:val="00D12BD0"/>
    <w:rsid w:val="00D34796"/>
    <w:rsid w:val="00D3622C"/>
    <w:rsid w:val="00D66108"/>
    <w:rsid w:val="00D70C17"/>
    <w:rsid w:val="00DC4CDE"/>
    <w:rsid w:val="00E2627C"/>
    <w:rsid w:val="00E44511"/>
    <w:rsid w:val="00EC167B"/>
    <w:rsid w:val="00EF6C81"/>
    <w:rsid w:val="00F2109D"/>
    <w:rsid w:val="00F45CCE"/>
    <w:rsid w:val="00F7098A"/>
    <w:rsid w:val="00F83972"/>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7052C4"/>
  </w:style>
  <w:style w:type="paragraph" w:styleId="Cmsor1">
    <w:name w:val="heading 1"/>
    <w:basedOn w:val="Norml"/>
    <w:next w:val="Norml"/>
    <w:link w:val="Cmsor1Char"/>
    <w:uiPriority w:val="9"/>
    <w:qFormat/>
    <w:rsid w:val="00F210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F210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3E2CA7"/>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E2CA7"/>
    <w:rPr>
      <w:rFonts w:ascii="Tahoma" w:hAnsi="Tahoma" w:cs="Tahoma"/>
      <w:sz w:val="16"/>
      <w:szCs w:val="16"/>
    </w:rPr>
  </w:style>
  <w:style w:type="table" w:styleId="Rcsostblzat">
    <w:name w:val="Table Grid"/>
    <w:basedOn w:val="Normltblzat"/>
    <w:uiPriority w:val="59"/>
    <w:rsid w:val="003E2C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szerbekezds">
    <w:name w:val="List Paragraph"/>
    <w:basedOn w:val="Norml"/>
    <w:uiPriority w:val="34"/>
    <w:qFormat/>
    <w:rsid w:val="00F2109D"/>
    <w:pPr>
      <w:ind w:left="720"/>
      <w:contextualSpacing/>
    </w:pPr>
  </w:style>
  <w:style w:type="character" w:customStyle="1" w:styleId="Cmsor1Char">
    <w:name w:val="Címsor 1 Char"/>
    <w:basedOn w:val="Bekezdsalapbettpusa"/>
    <w:link w:val="Cmsor1"/>
    <w:uiPriority w:val="9"/>
    <w:rsid w:val="00F2109D"/>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F2109D"/>
    <w:rPr>
      <w:rFonts w:asciiTheme="majorHAnsi" w:eastAsiaTheme="majorEastAsia" w:hAnsiTheme="majorHAnsi" w:cstheme="majorBidi"/>
      <w:b/>
      <w:bCs/>
      <w:color w:val="4F81BD" w:themeColor="accent1"/>
      <w:sz w:val="26"/>
      <w:szCs w:val="26"/>
    </w:rPr>
  </w:style>
  <w:style w:type="paragraph" w:styleId="Lbjegyzetszveg">
    <w:name w:val="footnote text"/>
    <w:basedOn w:val="Norml"/>
    <w:link w:val="LbjegyzetszvegChar"/>
    <w:uiPriority w:val="99"/>
    <w:semiHidden/>
    <w:unhideWhenUsed/>
    <w:rsid w:val="00D70C1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D70C17"/>
    <w:rPr>
      <w:sz w:val="20"/>
      <w:szCs w:val="20"/>
    </w:rPr>
  </w:style>
  <w:style w:type="character" w:styleId="Lbjegyzet-hivatkozs">
    <w:name w:val="footnote reference"/>
    <w:basedOn w:val="Bekezdsalapbettpusa"/>
    <w:uiPriority w:val="99"/>
    <w:semiHidden/>
    <w:unhideWhenUsed/>
    <w:rsid w:val="00D70C17"/>
    <w:rPr>
      <w:vertAlign w:val="superscript"/>
    </w:rPr>
  </w:style>
  <w:style w:type="numbering" w:customStyle="1" w:styleId="Stlus1">
    <w:name w:val="Stílus1"/>
    <w:uiPriority w:val="99"/>
    <w:rsid w:val="008439F0"/>
    <w:pPr>
      <w:numPr>
        <w:numId w:val="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numbering" w:customStyle="1" w:styleId="Buborkszveg">
    <w:name w:val="Stlus1"/>
    <w:pPr>
      <w:numPr>
        <w:numId w:val="3"/>
      </w:numPr>
    </w:pPr>
  </w:style>
</w:styles>
</file>

<file path=word/webSettings.xml><?xml version="1.0" encoding="utf-8"?>
<w:webSettings xmlns:r="http://schemas.openxmlformats.org/officeDocument/2006/relationships" xmlns:w="http://schemas.openxmlformats.org/wordprocessingml/2006/main">
  <w:divs>
    <w:div w:id="45306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A7A7C254-B179-4783-AB71-AE5123077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434</Words>
  <Characters>2997</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kulso3</cp:lastModifiedBy>
  <cp:revision>10</cp:revision>
  <cp:lastPrinted>2011-09-13T20:43:00Z</cp:lastPrinted>
  <dcterms:created xsi:type="dcterms:W3CDTF">2011-10-28T08:38:00Z</dcterms:created>
  <dcterms:modified xsi:type="dcterms:W3CDTF">2012-07-27T07:32:00Z</dcterms:modified>
</cp:coreProperties>
</file>