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704" w:rsidRPr="00CF1663" w:rsidRDefault="009E08EE" w:rsidP="00DE1E55">
      <w:pPr>
        <w:spacing w:line="240" w:lineRule="auto"/>
        <w:jc w:val="both"/>
        <w:rPr>
          <w:rFonts w:ascii="Times New Roman" w:hAnsi="Times New Roman" w:cs="Times New Roman"/>
          <w:smallCaps/>
          <w:color w:val="FFFFFF" w:themeColor="background1"/>
          <w:sz w:val="40"/>
          <w:szCs w:val="40"/>
        </w:rPr>
      </w:pPr>
      <w:r w:rsidRPr="00CF1663">
        <w:rPr>
          <w:rFonts w:ascii="Times New Roman" w:hAnsi="Times New Roman" w:cs="Times New Roman"/>
          <w:smallCaps/>
          <w:color w:val="FFFFFF" w:themeColor="background1"/>
          <w:sz w:val="40"/>
          <w:szCs w:val="40"/>
          <w:highlight w:val="darkGray"/>
        </w:rPr>
        <w:t>Komárom szerepe az 1848/49-es szabadságharcban</w:t>
      </w:r>
    </w:p>
    <w:p w:rsidR="0021312C" w:rsidRDefault="00290C29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  <w:lang w:val="en-US"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12700</wp:posOffset>
            </wp:positionV>
            <wp:extent cx="2157480" cy="1616298"/>
            <wp:effectExtent l="19050" t="0" r="0" b="0"/>
            <wp:wrapSquare wrapText="bothSides"/>
            <wp:docPr id="2" name="Kép 0" descr="e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480" cy="161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A 60 éves </w:t>
      </w:r>
      <w:proofErr w:type="spellStart"/>
      <w:r>
        <w:rPr>
          <w:rFonts w:ascii="Times New Roman" w:hAnsi="Times New Roman" w:cs="Times New Roman"/>
          <w:sz w:val="26"/>
          <w:szCs w:val="26"/>
        </w:rPr>
        <w:t>Mer</w:t>
      </w:r>
      <w:r w:rsidRPr="00290C29">
        <w:rPr>
          <w:rFonts w:ascii="Times New Roman" w:hAnsi="Times New Roman" w:cs="Times New Roman"/>
          <w:sz w:val="26"/>
          <w:szCs w:val="26"/>
        </w:rPr>
        <w:t>tz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altábornagy</w:t>
      </w:r>
      <w:r>
        <w:rPr>
          <w:rFonts w:ascii="Times New Roman" w:hAnsi="Times New Roman" w:cs="Times New Roman"/>
          <w:sz w:val="26"/>
          <w:szCs w:val="26"/>
        </w:rPr>
        <w:t xml:space="preserve">, aki szinte jutalmul kapta ezt a nyugodtnak számító beosztást megdöbbenve, értetlenül </w:t>
      </w:r>
      <w:r w:rsidR="0021312C">
        <w:rPr>
          <w:rFonts w:ascii="Times New Roman" w:hAnsi="Times New Roman" w:cs="Times New Roman"/>
          <w:sz w:val="26"/>
          <w:szCs w:val="26"/>
        </w:rPr>
        <w:t>állt a március 15-ei pesti forradalom eseményei, a független, felelős magyar minisztérium kinevezése előtt. A feltétel nélkül császárhű tábornok számára azonban az igazi megpróbáltatást az a május 7-ei uralkodói leirat jelentette, melyben a király a magyarországi csapatok feletti végrehajtó hatalmát a magyar kormányra ruházta…</w:t>
      </w:r>
    </w:p>
    <w:p w:rsidR="0021312C" w:rsidRDefault="0021312C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…A várparancsnok viszont továbbra sem lelkesedett azon gondolatért, hogy a vár a magyar hadügyminisztérium irányítása alatt álljon, így miután megbízható csapatait elszállították, nem maradt más lehetőség számára, mint a lemondás. Ezt augusztus 17-én ugyan benyújtotta, de a hadügyminiszter nem fogadta el tőle. A városban ugyanakkor az egyre szaporodó nemzetőr alakulatokhoz szeptember 10-én megérkeztek az esztergomi önkéntesek is, élükön </w:t>
      </w:r>
      <w:proofErr w:type="spellStart"/>
      <w:r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István alezredessel, aki legfontosabb feladatul a </w:t>
      </w:r>
      <w:r w:rsidR="00DE1E55">
        <w:rPr>
          <w:rFonts w:ascii="Times New Roman" w:hAnsi="Times New Roman" w:cs="Times New Roman"/>
          <w:sz w:val="26"/>
          <w:szCs w:val="26"/>
        </w:rPr>
        <w:t>várparancsnok ellenőrzését kapta.</w:t>
      </w:r>
    </w:p>
    <w:p w:rsidR="009E08EE" w:rsidRPr="00290C29" w:rsidRDefault="00290C29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Mer</w:t>
      </w:r>
      <w:r w:rsidR="009E08EE" w:rsidRPr="00290C29">
        <w:rPr>
          <w:rFonts w:ascii="Times New Roman" w:hAnsi="Times New Roman" w:cs="Times New Roman"/>
          <w:sz w:val="26"/>
          <w:szCs w:val="26"/>
        </w:rPr>
        <w:t>tz</w:t>
      </w:r>
      <w:proofErr w:type="spellEnd"/>
      <w:r w:rsidR="009E08EE" w:rsidRPr="00290C29">
        <w:rPr>
          <w:rFonts w:ascii="Times New Roman" w:hAnsi="Times New Roman" w:cs="Times New Roman"/>
          <w:sz w:val="26"/>
          <w:szCs w:val="26"/>
        </w:rPr>
        <w:t xml:space="preserve"> altábornagy szeptember 14-én Bécsből még kézhez kapta ugyan a vár feltétlen megtartására szólító parancsot, de miután a következő napon nem sikerült egy saját ezredéhez – Vilmos-gyalogsághoz- tartozó zászlóaljat bejuttatni az Öregvárba, szeptember 16-án ismét lemondott. Ezt újra elutasították, viszont ugyanakkor megérkezett a magyar kormány iránti hűségeskü letételére felszólító parancs. Erre azonban </w:t>
      </w:r>
      <w:proofErr w:type="spellStart"/>
      <w:r w:rsidR="009E08EE" w:rsidRPr="00290C29">
        <w:rPr>
          <w:rFonts w:ascii="Times New Roman" w:hAnsi="Times New Roman" w:cs="Times New Roman"/>
          <w:sz w:val="26"/>
          <w:szCs w:val="26"/>
        </w:rPr>
        <w:t>Mert</w:t>
      </w:r>
      <w:r>
        <w:rPr>
          <w:rFonts w:ascii="Times New Roman" w:hAnsi="Times New Roman" w:cs="Times New Roman"/>
          <w:sz w:val="26"/>
          <w:szCs w:val="26"/>
        </w:rPr>
        <w:t>z</w:t>
      </w:r>
      <w:proofErr w:type="spellEnd"/>
      <w:r w:rsidR="009E08EE" w:rsidRPr="00290C29">
        <w:rPr>
          <w:rFonts w:ascii="Times New Roman" w:hAnsi="Times New Roman" w:cs="Times New Roman"/>
          <w:sz w:val="26"/>
          <w:szCs w:val="26"/>
        </w:rPr>
        <w:t xml:space="preserve"> nem volt hajlandó, így – hivatkozva megrendült egészségi állapotára- a várból eltávozott.</w:t>
      </w:r>
    </w:p>
    <w:p w:rsidR="009E08EE" w:rsidRPr="00290C29" w:rsidRDefault="009E08EE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A komáromi vár új parancsnoka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alezredes lett, aki azonnal megkezdte a vár erősítését. Lövegek felállítását rendelte el, elsősorban a dunai hídfőerődben, melyet alakja miatt Csillagsáncnak neveztek. Mindenütt elkezdték a szükséges földmunkák végzését, a felújításokat.</w:t>
      </w:r>
      <w:r w:rsidR="00F345F7" w:rsidRPr="00290C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5F7" w:rsidRPr="00290C29"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 w:rsidR="00F345F7" w:rsidRPr="00290C29">
        <w:rPr>
          <w:rFonts w:ascii="Times New Roman" w:hAnsi="Times New Roman" w:cs="Times New Roman"/>
          <w:sz w:val="26"/>
          <w:szCs w:val="26"/>
        </w:rPr>
        <w:t xml:space="preserve"> a szeptember 29-én </w:t>
      </w:r>
      <w:proofErr w:type="spellStart"/>
      <w:r w:rsidR="00F345F7" w:rsidRPr="00290C29">
        <w:rPr>
          <w:rFonts w:ascii="Times New Roman" w:hAnsi="Times New Roman" w:cs="Times New Roman"/>
          <w:sz w:val="26"/>
          <w:szCs w:val="26"/>
        </w:rPr>
        <w:t>Batthány</w:t>
      </w:r>
      <w:proofErr w:type="spellEnd"/>
      <w:r w:rsidR="00F345F7" w:rsidRPr="00290C29">
        <w:rPr>
          <w:rFonts w:ascii="Times New Roman" w:hAnsi="Times New Roman" w:cs="Times New Roman"/>
          <w:sz w:val="26"/>
          <w:szCs w:val="26"/>
        </w:rPr>
        <w:t xml:space="preserve"> Lajosnak írt jelentésében </w:t>
      </w:r>
      <w:proofErr w:type="gramStart"/>
      <w:r w:rsidR="00F345F7" w:rsidRPr="00290C29">
        <w:rPr>
          <w:rFonts w:ascii="Times New Roman" w:hAnsi="Times New Roman" w:cs="Times New Roman"/>
          <w:sz w:val="26"/>
          <w:szCs w:val="26"/>
        </w:rPr>
        <w:t>felterjesztette</w:t>
      </w:r>
      <w:proofErr w:type="gramEnd"/>
      <w:r w:rsidR="00F345F7" w:rsidRPr="00290C29">
        <w:rPr>
          <w:rFonts w:ascii="Times New Roman" w:hAnsi="Times New Roman" w:cs="Times New Roman"/>
          <w:sz w:val="26"/>
          <w:szCs w:val="26"/>
        </w:rPr>
        <w:t xml:space="preserve"> azon létszámot, melyet a védelemhez feltétlen szükségesnek tartott.</w:t>
      </w:r>
      <w:r w:rsidR="00F345F7" w:rsidRPr="00DE1E55">
        <w:rPr>
          <w:rFonts w:ascii="Times New Roman" w:hAnsi="Times New Roman" w:cs="Times New Roman"/>
          <w:sz w:val="26"/>
          <w:szCs w:val="26"/>
          <w:vertAlign w:val="superscript"/>
        </w:rPr>
        <w:footnoteReference w:id="1"/>
      </w:r>
    </w:p>
    <w:p w:rsidR="00F345F7" w:rsidRPr="00290C29" w:rsidRDefault="00AC7351" w:rsidP="00DE1E55">
      <w:pPr>
        <w:pBdr>
          <w:bottom w:val="single" w:sz="12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</w:r>
      <w:r w:rsidRPr="00290C2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20233" w:rsidRPr="00290C29">
        <w:rPr>
          <w:rFonts w:ascii="Times New Roman" w:hAnsi="Times New Roman" w:cs="Times New Roman"/>
          <w:sz w:val="26"/>
          <w:szCs w:val="26"/>
        </w:rPr>
        <w:t>gyal</w:t>
      </w:r>
      <w:r w:rsidRPr="00290C29">
        <w:rPr>
          <w:rFonts w:ascii="Times New Roman" w:hAnsi="Times New Roman" w:cs="Times New Roman"/>
          <w:sz w:val="26"/>
          <w:szCs w:val="26"/>
        </w:rPr>
        <w:t>ogos</w:t>
      </w:r>
      <w:proofErr w:type="gramEnd"/>
      <w:r w:rsidRPr="00290C29">
        <w:rPr>
          <w:rFonts w:ascii="Times New Roman" w:hAnsi="Times New Roman" w:cs="Times New Roman"/>
          <w:sz w:val="26"/>
          <w:szCs w:val="26"/>
        </w:rPr>
        <w:tab/>
        <w:t>tüzér</w:t>
      </w:r>
      <w:r w:rsidRPr="00290C29">
        <w:rPr>
          <w:rFonts w:ascii="Times New Roman" w:hAnsi="Times New Roman" w:cs="Times New Roman"/>
          <w:sz w:val="26"/>
          <w:szCs w:val="26"/>
        </w:rPr>
        <w:tab/>
        <w:t>lovas</w:t>
      </w:r>
      <w:r w:rsidRPr="00290C29">
        <w:rPr>
          <w:rFonts w:ascii="Times New Roman" w:hAnsi="Times New Roman" w:cs="Times New Roman"/>
          <w:sz w:val="26"/>
          <w:szCs w:val="26"/>
        </w:rPr>
        <w:tab/>
        <w:t>mérnökkari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Öregvár</w:t>
      </w:r>
      <w:r w:rsidRPr="00290C29">
        <w:rPr>
          <w:rFonts w:ascii="Times New Roman" w:hAnsi="Times New Roman" w:cs="Times New Roman"/>
          <w:sz w:val="26"/>
          <w:szCs w:val="26"/>
        </w:rPr>
        <w:tab/>
        <w:t>800</w:t>
      </w:r>
      <w:r w:rsidRPr="00290C29">
        <w:rPr>
          <w:rFonts w:ascii="Times New Roman" w:hAnsi="Times New Roman" w:cs="Times New Roman"/>
          <w:sz w:val="26"/>
          <w:szCs w:val="26"/>
        </w:rPr>
        <w:tab/>
        <w:t>200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Újvár</w:t>
      </w:r>
      <w:r w:rsidRPr="00290C29">
        <w:rPr>
          <w:rFonts w:ascii="Times New Roman" w:hAnsi="Times New Roman" w:cs="Times New Roman"/>
          <w:sz w:val="26"/>
          <w:szCs w:val="26"/>
        </w:rPr>
        <w:tab/>
        <w:t>3000</w:t>
      </w:r>
      <w:r w:rsidRPr="00290C29">
        <w:rPr>
          <w:rFonts w:ascii="Times New Roman" w:hAnsi="Times New Roman" w:cs="Times New Roman"/>
          <w:sz w:val="26"/>
          <w:szCs w:val="26"/>
        </w:rPr>
        <w:tab/>
        <w:t>249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  <w:r w:rsidRPr="00290C29">
        <w:rPr>
          <w:rFonts w:ascii="Times New Roman" w:hAnsi="Times New Roman" w:cs="Times New Roman"/>
          <w:sz w:val="26"/>
          <w:szCs w:val="26"/>
        </w:rPr>
        <w:tab/>
        <w:t>50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Nádor-vonal</w:t>
      </w:r>
      <w:r w:rsidRPr="00290C29">
        <w:rPr>
          <w:rFonts w:ascii="Times New Roman" w:hAnsi="Times New Roman" w:cs="Times New Roman"/>
          <w:sz w:val="26"/>
          <w:szCs w:val="26"/>
        </w:rPr>
        <w:tab/>
        <w:t>2325</w:t>
      </w:r>
      <w:r w:rsidRPr="00290C29">
        <w:rPr>
          <w:rFonts w:ascii="Times New Roman" w:hAnsi="Times New Roman" w:cs="Times New Roman"/>
          <w:sz w:val="26"/>
          <w:szCs w:val="26"/>
        </w:rPr>
        <w:tab/>
        <w:t>906</w:t>
      </w:r>
      <w:r w:rsidRPr="00290C29">
        <w:rPr>
          <w:rFonts w:ascii="Times New Roman" w:hAnsi="Times New Roman" w:cs="Times New Roman"/>
          <w:sz w:val="26"/>
          <w:szCs w:val="26"/>
        </w:rPr>
        <w:tab/>
        <w:t>1220</w:t>
      </w:r>
      <w:r w:rsidRPr="00290C29">
        <w:rPr>
          <w:rFonts w:ascii="Times New Roman" w:hAnsi="Times New Roman" w:cs="Times New Roman"/>
          <w:sz w:val="26"/>
          <w:szCs w:val="26"/>
        </w:rPr>
        <w:tab/>
        <w:t>30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Csillagsánc</w:t>
      </w:r>
      <w:r w:rsidRPr="00290C29">
        <w:rPr>
          <w:rFonts w:ascii="Times New Roman" w:hAnsi="Times New Roman" w:cs="Times New Roman"/>
          <w:sz w:val="26"/>
          <w:szCs w:val="26"/>
        </w:rPr>
        <w:tab/>
        <w:t>2760</w:t>
      </w:r>
      <w:r w:rsidRPr="00290C29">
        <w:rPr>
          <w:rFonts w:ascii="Times New Roman" w:hAnsi="Times New Roman" w:cs="Times New Roman"/>
          <w:sz w:val="26"/>
          <w:szCs w:val="26"/>
        </w:rPr>
        <w:tab/>
        <w:t>100</w:t>
      </w:r>
      <w:r w:rsidRPr="00290C29">
        <w:rPr>
          <w:rFonts w:ascii="Times New Roman" w:hAnsi="Times New Roman" w:cs="Times New Roman"/>
          <w:sz w:val="26"/>
          <w:szCs w:val="26"/>
        </w:rPr>
        <w:tab/>
        <w:t>60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</w:p>
    <w:p w:rsidR="00AC7351" w:rsidRPr="00290C29" w:rsidRDefault="00AC7351" w:rsidP="0024532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Vág-hídfő</w:t>
      </w:r>
      <w:r w:rsidRPr="00290C29">
        <w:rPr>
          <w:rFonts w:ascii="Times New Roman" w:hAnsi="Times New Roman" w:cs="Times New Roman"/>
          <w:sz w:val="26"/>
          <w:szCs w:val="26"/>
        </w:rPr>
        <w:tab/>
        <w:t>2760</w:t>
      </w:r>
      <w:r w:rsidRPr="00290C29">
        <w:rPr>
          <w:rFonts w:ascii="Times New Roman" w:hAnsi="Times New Roman" w:cs="Times New Roman"/>
          <w:sz w:val="26"/>
          <w:szCs w:val="26"/>
        </w:rPr>
        <w:tab/>
        <w:t>100</w:t>
      </w:r>
      <w:r w:rsidRPr="00290C29">
        <w:rPr>
          <w:rFonts w:ascii="Times New Roman" w:hAnsi="Times New Roman" w:cs="Times New Roman"/>
          <w:sz w:val="26"/>
          <w:szCs w:val="26"/>
        </w:rPr>
        <w:tab/>
        <w:t>60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</w:p>
    <w:p w:rsidR="00AC7351" w:rsidRPr="00290C29" w:rsidRDefault="00AC7351" w:rsidP="00873CF3">
      <w:pPr>
        <w:pBdr>
          <w:top w:val="single" w:sz="12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</w:r>
      <w:r w:rsidRPr="00290C29">
        <w:rPr>
          <w:rFonts w:ascii="Times New Roman" w:hAnsi="Times New Roman" w:cs="Times New Roman"/>
          <w:sz w:val="26"/>
          <w:szCs w:val="26"/>
        </w:rPr>
        <w:tab/>
        <w:t>11645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1550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1360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120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</w:p>
    <w:p w:rsidR="00AC7351" w:rsidRPr="00290C29" w:rsidRDefault="006D120B" w:rsidP="00A06BEA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Összesen</w:t>
      </w:r>
      <w:r>
        <w:rPr>
          <w:rFonts w:ascii="Times New Roman" w:hAnsi="Times New Roman" w:cs="Times New Roman"/>
          <w:sz w:val="26"/>
          <w:szCs w:val="26"/>
        </w:rPr>
        <w:tab/>
        <w:t>14</w:t>
      </w:r>
      <w:r w:rsidR="00AC7351" w:rsidRPr="00290C29">
        <w:rPr>
          <w:rFonts w:ascii="Times New Roman" w:hAnsi="Times New Roman" w:cs="Times New Roman"/>
          <w:sz w:val="26"/>
          <w:szCs w:val="26"/>
        </w:rPr>
        <w:t>680 fő</w:t>
      </w:r>
    </w:p>
    <w:p w:rsidR="00332E4E" w:rsidRPr="00290C29" w:rsidRDefault="00332E4E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A létszám biztosítása lassú, kitartó szervező munkával folyt és ez különösen a gyalogság vonatkozásában megfelelő eredményt mutatott fel. Nehéz gondot jelentett azonban a megbízható tüzérség felállítása. E munkát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Krivácsy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József főhadnagy irányította, aki minden lehetőséget megragadott, hogy megbízható és alkalmas katonák kerüljenek a lövegek mellé. A honvéd tüzérek egyre magasabb száma lehetővé tette, hogy a „régi” </w:t>
      </w:r>
      <w:r w:rsidRPr="00290C29">
        <w:rPr>
          <w:rFonts w:ascii="Times New Roman" w:hAnsi="Times New Roman" w:cs="Times New Roman"/>
          <w:sz w:val="26"/>
          <w:szCs w:val="26"/>
        </w:rPr>
        <w:lastRenderedPageBreak/>
        <w:t>tüzéreket fokozatosan elszállítsák a várból. November 27-én már 353 honvéd tüzér szolgált itt, akik akkor már a falakon, illetve a kazamatákban felállított 171 löveget kezelték.</w:t>
      </w:r>
      <w:r w:rsidRPr="00DE1E55">
        <w:rPr>
          <w:vertAlign w:val="superscript"/>
        </w:rPr>
        <w:footnoteReference w:id="2"/>
      </w:r>
    </w:p>
    <w:p w:rsidR="00D46171" w:rsidRDefault="00D46171" w:rsidP="00DE1E55">
      <w:pPr>
        <w:spacing w:before="160"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Tovább erősítették ugyanakkor a vár gyenge pontjait. Ennek számított a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vág-dunai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hídfő, melynek a felszereléséhez, felfegyverzéséhez szükséges pénz kiutalására a minisztertanács szeptember 28-án utasította a pénzügyminisztert.</w:t>
      </w:r>
      <w:r w:rsidRPr="00DE1E55">
        <w:rPr>
          <w:vertAlign w:val="superscript"/>
        </w:rPr>
        <w:footnoteReference w:id="3"/>
      </w:r>
      <w:r w:rsidRPr="00290C29">
        <w:rPr>
          <w:rFonts w:ascii="Times New Roman" w:hAnsi="Times New Roman" w:cs="Times New Roman"/>
          <w:sz w:val="26"/>
          <w:szCs w:val="26"/>
        </w:rPr>
        <w:t xml:space="preserve"> Földtöltéssel megerősítették a Nádor-vonal épülő 5. bástyáját is, majd az egész vonalat felszerelték nehézlövegekkel.</w:t>
      </w:r>
    </w:p>
    <w:p w:rsidR="00DE1E55" w:rsidRPr="00290C29" w:rsidRDefault="00DE1E55" w:rsidP="00293D09">
      <w:pPr>
        <w:spacing w:after="16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1E55">
        <w:rPr>
          <w:rFonts w:ascii="Times New Roman" w:hAnsi="Times New Roman" w:cs="Times New Roman"/>
          <w:noProof/>
          <w:sz w:val="26"/>
          <w:szCs w:val="26"/>
          <w:lang w:val="en-US" w:eastAsia="ja-JP"/>
        </w:rPr>
        <w:drawing>
          <wp:inline distT="0" distB="0" distL="0" distR="0">
            <wp:extent cx="5397500" cy="3606800"/>
            <wp:effectExtent l="19050" t="0" r="0" b="0"/>
            <wp:docPr id="4" name="Kép 2" descr="5bast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asty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70" w:rsidRDefault="00EC1B70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>A vár egyik fő feladata volt a dunai hajóforgalom ellenőrzése, szükség esetén lezárása is. Ez utóbbit már október 3-ra elérték és a várparancsnok jelenthette a kormány helyébe lépő Országos Honvédelmi Bizottmánynak: „</w:t>
      </w:r>
      <w:proofErr w:type="gramStart"/>
      <w:r w:rsidRPr="00290C29">
        <w:rPr>
          <w:rFonts w:ascii="Times New Roman" w:hAnsi="Times New Roman" w:cs="Times New Roman"/>
          <w:sz w:val="26"/>
          <w:szCs w:val="26"/>
        </w:rPr>
        <w:t>…a</w:t>
      </w:r>
      <w:proofErr w:type="gramEnd"/>
      <w:r w:rsidRPr="00290C29">
        <w:rPr>
          <w:rFonts w:ascii="Times New Roman" w:hAnsi="Times New Roman" w:cs="Times New Roman"/>
          <w:sz w:val="26"/>
          <w:szCs w:val="26"/>
        </w:rPr>
        <w:t xml:space="preserve"> Szigetben és a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Nádor-linián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felállított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álgyuim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, nem különben a vár bástyáin kiszegezett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álgyúk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vannak irányozva, azok golyói által minden hajók közlekedése gátoltatik.”</w:t>
      </w:r>
      <w:r w:rsidRPr="00DE1E55">
        <w:rPr>
          <w:vertAlign w:val="superscript"/>
        </w:rPr>
        <w:footnoteReference w:id="4"/>
      </w:r>
    </w:p>
    <w:p w:rsidR="00DE1E55" w:rsidRDefault="00DE1E55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Annak ellenére, hogy Komárom a birodalom és Magyarország számára is a legjelentősebb várak közé tartozott, a legfontosabb események egyelőre nem itt zajlottak.</w:t>
      </w:r>
      <w:r w:rsidR="004B5E65">
        <w:rPr>
          <w:rFonts w:ascii="Times New Roman" w:hAnsi="Times New Roman" w:cs="Times New Roman"/>
          <w:sz w:val="26"/>
          <w:szCs w:val="26"/>
        </w:rPr>
        <w:t xml:space="preserve"> 1848 őszére a bécsi udvar és a magyar kormány között megromlott, majd megszakadt minden kapcsolat. Gyorsan kiderült, hogy az ország a tavasszal kivívott önállóságát csak fegyverrel védheti meg, legfontosabb feladata egy ütőképes hadsereg létrehozása.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1887"/>
        <w:gridCol w:w="1888"/>
        <w:gridCol w:w="1888"/>
        <w:gridCol w:w="1888"/>
      </w:tblGrid>
      <w:tr w:rsidR="00C927F5" w:rsidTr="00C927F5">
        <w:trPr>
          <w:jc w:val="center"/>
        </w:trPr>
        <w:tc>
          <w:tcPr>
            <w:tcW w:w="1887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 w:eastAsia="ja-JP"/>
              </w:rPr>
              <w:drawing>
                <wp:inline distT="0" distB="0" distL="0" distR="0">
                  <wp:extent cx="718269" cy="720000"/>
                  <wp:effectExtent l="19050" t="0" r="5631" b="0"/>
                  <wp:docPr id="1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ja-JP"/>
              </w:rPr>
              <w:drawing>
                <wp:inline distT="0" distB="0" distL="0" distR="0">
                  <wp:extent cx="718269" cy="720000"/>
                  <wp:effectExtent l="19050" t="0" r="5631" b="0"/>
                  <wp:docPr id="3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ja-JP"/>
              </w:rPr>
              <w:drawing>
                <wp:inline distT="0" distB="0" distL="0" distR="0">
                  <wp:extent cx="718269" cy="720000"/>
                  <wp:effectExtent l="19050" t="0" r="5631" b="0"/>
                  <wp:docPr id="5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ja-JP"/>
              </w:rPr>
              <w:drawing>
                <wp:inline distT="0" distB="0" distL="0" distR="0">
                  <wp:extent cx="718269" cy="720000"/>
                  <wp:effectExtent l="19050" t="0" r="5631" b="0"/>
                  <wp:docPr id="6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ja-JP"/>
              </w:rPr>
              <w:drawing>
                <wp:inline distT="0" distB="0" distL="0" distR="0">
                  <wp:extent cx="718269" cy="720000"/>
                  <wp:effectExtent l="19050" t="0" r="5631" b="0"/>
                  <wp:docPr id="7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7F5" w:rsidRPr="00290C29" w:rsidRDefault="00C927F5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927F5" w:rsidRPr="00290C29" w:rsidSect="00290C29">
      <w:headerReference w:type="default" r:id="rId10"/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D9A" w:rsidRDefault="002A5D9A" w:rsidP="00F345F7">
      <w:pPr>
        <w:spacing w:after="0" w:line="240" w:lineRule="auto"/>
      </w:pPr>
      <w:r>
        <w:separator/>
      </w:r>
    </w:p>
  </w:endnote>
  <w:endnote w:type="continuationSeparator" w:id="0">
    <w:p w:rsidR="002A5D9A" w:rsidRDefault="002A5D9A" w:rsidP="00F3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D9A" w:rsidRDefault="002A5D9A" w:rsidP="00F345F7">
      <w:pPr>
        <w:spacing w:after="0" w:line="240" w:lineRule="auto"/>
      </w:pPr>
      <w:r>
        <w:separator/>
      </w:r>
    </w:p>
  </w:footnote>
  <w:footnote w:type="continuationSeparator" w:id="0">
    <w:p w:rsidR="002A5D9A" w:rsidRDefault="002A5D9A" w:rsidP="00F345F7">
      <w:pPr>
        <w:spacing w:after="0" w:line="240" w:lineRule="auto"/>
      </w:pPr>
      <w:r>
        <w:continuationSeparator/>
      </w:r>
    </w:p>
  </w:footnote>
  <w:footnote w:id="1">
    <w:p w:rsidR="00F345F7" w:rsidRDefault="00F345F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Csikány</w:t>
      </w:r>
      <w:proofErr w:type="spellEnd"/>
      <w:r>
        <w:t xml:space="preserve"> Tamás: A komáromi vártüzérség 1848/49-ben. Limes 1991/2. szám 35. p.</w:t>
      </w:r>
    </w:p>
  </w:footnote>
  <w:footnote w:id="2">
    <w:p w:rsidR="00332E4E" w:rsidRDefault="00332E4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Csikány</w:t>
      </w:r>
      <w:proofErr w:type="spellEnd"/>
      <w:r>
        <w:t xml:space="preserve"> Tamás:</w:t>
      </w:r>
      <w:r w:rsidR="00D46171">
        <w:t xml:space="preserve"> i. m. 36. p.</w:t>
      </w:r>
    </w:p>
  </w:footnote>
  <w:footnote w:id="3">
    <w:p w:rsidR="00D46171" w:rsidRDefault="00D46171">
      <w:pPr>
        <w:pStyle w:val="Lbjegyzetszveg"/>
      </w:pPr>
      <w:r>
        <w:rPr>
          <w:rStyle w:val="Lbjegyzet-hivatkozs"/>
        </w:rPr>
        <w:footnoteRef/>
      </w:r>
      <w:r>
        <w:t xml:space="preserve"> Magyar Országos Levéltár Hadügyminisztérium iratai 1848:6596</w:t>
      </w:r>
    </w:p>
  </w:footnote>
  <w:footnote w:id="4">
    <w:p w:rsidR="00EC1B70" w:rsidRDefault="00EC1B70">
      <w:pPr>
        <w:pStyle w:val="Lbjegyzetszveg"/>
      </w:pPr>
      <w:r>
        <w:rPr>
          <w:rStyle w:val="Lbjegyzet-hivatkozs"/>
        </w:rPr>
        <w:footnoteRef/>
      </w:r>
      <w:r>
        <w:t xml:space="preserve"> Magyar Országos Levéltár Országos Honvédelmi Bizottmány iratai 1848:2109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8F" w:rsidRPr="00A8682D" w:rsidRDefault="00961F8F" w:rsidP="00961F8F">
    <w:pPr>
      <w:pStyle w:val="lfej"/>
      <w:pBdr>
        <w:bottom w:val="single" w:sz="12" w:space="1" w:color="auto"/>
      </w:pBdr>
      <w:jc w:val="right"/>
      <w:rPr>
        <w:rFonts w:ascii="Times New Roman" w:hAnsi="Times New Roman" w:cs="Times New Roman"/>
        <w:smallCaps/>
        <w:spacing w:val="40"/>
        <w:sz w:val="26"/>
        <w:szCs w:val="26"/>
      </w:rPr>
    </w:pPr>
    <w:r w:rsidRPr="00A8682D">
      <w:rPr>
        <w:rFonts w:ascii="Times New Roman" w:hAnsi="Times New Roman" w:cs="Times New Roman"/>
        <w:smallCaps/>
        <w:spacing w:val="40"/>
        <w:sz w:val="26"/>
        <w:szCs w:val="26"/>
      </w:rPr>
      <w:t>Komárom erődváros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81"/>
    <w:rsid w:val="0012397E"/>
    <w:rsid w:val="00175DC7"/>
    <w:rsid w:val="001F07F8"/>
    <w:rsid w:val="00204CA6"/>
    <w:rsid w:val="0021312C"/>
    <w:rsid w:val="00245325"/>
    <w:rsid w:val="00290C29"/>
    <w:rsid w:val="00293D09"/>
    <w:rsid w:val="002A5D9A"/>
    <w:rsid w:val="002F4CDC"/>
    <w:rsid w:val="003213E2"/>
    <w:rsid w:val="00332E4E"/>
    <w:rsid w:val="00374244"/>
    <w:rsid w:val="004B5E65"/>
    <w:rsid w:val="004C50E7"/>
    <w:rsid w:val="004F2AA0"/>
    <w:rsid w:val="005E6E0C"/>
    <w:rsid w:val="006C0B25"/>
    <w:rsid w:val="006D120B"/>
    <w:rsid w:val="007576B8"/>
    <w:rsid w:val="007974F1"/>
    <w:rsid w:val="007F3AD3"/>
    <w:rsid w:val="00820842"/>
    <w:rsid w:val="00835979"/>
    <w:rsid w:val="00873CF3"/>
    <w:rsid w:val="00920233"/>
    <w:rsid w:val="009241BB"/>
    <w:rsid w:val="00935002"/>
    <w:rsid w:val="00961F8F"/>
    <w:rsid w:val="009946A0"/>
    <w:rsid w:val="009E08EE"/>
    <w:rsid w:val="009F5D23"/>
    <w:rsid w:val="00A06BEA"/>
    <w:rsid w:val="00A85E81"/>
    <w:rsid w:val="00A8682D"/>
    <w:rsid w:val="00AC7351"/>
    <w:rsid w:val="00C14542"/>
    <w:rsid w:val="00C927F5"/>
    <w:rsid w:val="00CF1663"/>
    <w:rsid w:val="00CF1D96"/>
    <w:rsid w:val="00D46171"/>
    <w:rsid w:val="00DA6E94"/>
    <w:rsid w:val="00DE1E55"/>
    <w:rsid w:val="00EC1B70"/>
    <w:rsid w:val="00F345F7"/>
    <w:rsid w:val="00F7328B"/>
    <w:rsid w:val="00F92874"/>
    <w:rsid w:val="00FA5E06"/>
    <w:rsid w:val="00FC1704"/>
    <w:rsid w:val="00F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FD947D-D7AE-4A13-B76B-AE07077B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1704"/>
  </w:style>
  <w:style w:type="paragraph" w:styleId="Cmsor1">
    <w:name w:val="heading 1"/>
    <w:basedOn w:val="Norml"/>
    <w:next w:val="Norml"/>
    <w:link w:val="Cmsor1Char"/>
    <w:uiPriority w:val="9"/>
    <w:qFormat/>
    <w:rsid w:val="00290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F345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345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345F7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0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0C29"/>
    <w:rPr>
      <w:rFonts w:ascii="Tahoma" w:hAnsi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290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961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1F8F"/>
  </w:style>
  <w:style w:type="paragraph" w:styleId="llb">
    <w:name w:val="footer"/>
    <w:basedOn w:val="Norml"/>
    <w:link w:val="llbChar"/>
    <w:uiPriority w:val="99"/>
    <w:unhideWhenUsed/>
    <w:rsid w:val="00961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1F8F"/>
  </w:style>
  <w:style w:type="table" w:styleId="Rcsostblzat">
    <w:name w:val="Table Grid"/>
    <w:basedOn w:val="Normltblzat"/>
    <w:uiPriority w:val="59"/>
    <w:rsid w:val="00C927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A72F8-D311-423E-8431-49F7B08A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Komárom</vt:lpstr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Komárom</dc:title>
  <dc:creator>Oktatási Hivatal</dc:creator>
  <cp:lastModifiedBy>Juhász József</cp:lastModifiedBy>
  <cp:revision>2</cp:revision>
  <cp:lastPrinted>2009-03-19T17:01:00Z</cp:lastPrinted>
  <dcterms:created xsi:type="dcterms:W3CDTF">2015-11-29T22:12:00Z</dcterms:created>
  <dcterms:modified xsi:type="dcterms:W3CDTF">2015-11-29T22:12:00Z</dcterms:modified>
</cp:coreProperties>
</file>