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12" w:rsidRPr="000F17E0" w:rsidRDefault="00D20412" w:rsidP="00D20412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t>A kajszibarack története</w:t>
      </w:r>
      <w:r>
        <w:rPr>
          <w:rStyle w:val="Lbjegyzet-hivatkozs"/>
          <w:rFonts w:eastAsia="Times New Roman"/>
          <w:b/>
          <w:bCs/>
          <w:sz w:val="28"/>
          <w:szCs w:val="28"/>
          <w:lang w:eastAsia="hu-HU"/>
        </w:rPr>
        <w:footnoteReference w:id="1"/>
      </w:r>
    </w:p>
    <w:p w:rsidR="00D20412" w:rsidRPr="00542409" w:rsidRDefault="00D20412" w:rsidP="00D20412">
      <w:pPr>
        <w:spacing w:after="120"/>
        <w:jc w:val="both"/>
        <w:rPr>
          <w:rFonts w:eastAsia="Times New Roman"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7E3FB505" wp14:editId="6D1081C4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2879725" cy="1950720"/>
            <wp:effectExtent l="19050" t="19050" r="15875" b="11430"/>
            <wp:wrapTopAndBottom/>
            <wp:docPr id="1" name="Kép 0" descr="k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2409">
        <w:rPr>
          <w:sz w:val="22"/>
          <w:szCs w:val="24"/>
        </w:rPr>
        <w:t>A kajszibarack Kínából származik, a hatalmas kiterjedésű ország 38-40. szélességi fokon fekvő övez</w:t>
      </w:r>
      <w:r w:rsidRPr="00542409">
        <w:rPr>
          <w:sz w:val="22"/>
          <w:szCs w:val="24"/>
        </w:rPr>
        <w:t>e</w:t>
      </w:r>
      <w:r w:rsidRPr="00542409">
        <w:rPr>
          <w:sz w:val="22"/>
          <w:szCs w:val="24"/>
        </w:rPr>
        <w:t>téből.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ragraph">
                  <wp:posOffset>2042795</wp:posOffset>
                </wp:positionV>
                <wp:extent cx="2879725" cy="1080135"/>
                <wp:effectExtent l="13335" t="13335" r="12065" b="11430"/>
                <wp:wrapTopAndBottom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801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412" w:rsidRPr="006739B6" w:rsidRDefault="00D20412" w:rsidP="00D20412">
                            <w:pPr>
                              <w:jc w:val="center"/>
                              <w:rPr>
                                <w:rFonts w:eastAsia="Times New Roman"/>
                                <w:b/>
                                <w:i/>
                                <w:sz w:val="16"/>
                                <w:szCs w:val="16"/>
                                <w:lang w:eastAsia="hu-HU"/>
                              </w:rPr>
                            </w:pPr>
                            <w:proofErr w:type="spellStart"/>
                            <w:r w:rsidRPr="006739B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Prunus</w:t>
                            </w:r>
                            <w:proofErr w:type="spellEnd"/>
                            <w:r w:rsidRPr="006739B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739B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armeniaca</w:t>
                            </w:r>
                            <w:proofErr w:type="spellEnd"/>
                            <w:r w:rsidRPr="006739B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L.</w:t>
                            </w:r>
                          </w:p>
                          <w:p w:rsidR="00D20412" w:rsidRPr="009319E7" w:rsidRDefault="00D20412" w:rsidP="00D20412">
                            <w:pPr>
                              <w:jc w:val="center"/>
                            </w:pPr>
                            <w:proofErr w:type="spellStart"/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>Armeniaca</w:t>
                            </w:r>
                            <w:proofErr w:type="spellEnd"/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 xml:space="preserve">, azaz örmény nevet visel, </w:t>
                            </w:r>
                            <w:r>
                              <w:rPr>
                                <w:rFonts w:eastAsia="Times New Roman"/>
                                <w:lang w:eastAsia="hu-HU"/>
                              </w:rPr>
                              <w:t>amelynek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 xml:space="preserve"> bizonyára az lehet a magyarázata, hogy az egykori Selyemúton akarva-akaratlanul nyugat felé vánd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>o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>rolva az egyik nagy termőtája Örményországban alakult ki. Innen terjedt el a középkorban a Földk</w:t>
                            </w:r>
                            <w:r>
                              <w:rPr>
                                <w:rFonts w:eastAsia="Times New Roman"/>
                                <w:lang w:eastAsia="hu-HU"/>
                              </w:rPr>
                              <w:t>ö</w:t>
                            </w:r>
                            <w:r>
                              <w:rPr>
                                <w:rFonts w:eastAsia="Times New Roman"/>
                                <w:lang w:eastAsia="hu-HU"/>
                              </w:rPr>
                              <w:t>zi-tenger körüli országokban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16pt;margin-top:160.85pt;width:226.7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" fillcolor="#fc9">
                <v:textbox>
                  <w:txbxContent>
                    <w:p w:rsidR="00D20412" w:rsidRPr="006739B6" w:rsidRDefault="00D20412" w:rsidP="00D20412">
                      <w:pPr>
                        <w:jc w:val="center"/>
                        <w:rPr>
                          <w:rFonts w:eastAsia="Times New Roman"/>
                          <w:b/>
                          <w:i/>
                          <w:sz w:val="16"/>
                          <w:szCs w:val="16"/>
                          <w:lang w:eastAsia="hu-HU"/>
                        </w:rPr>
                      </w:pPr>
                      <w:proofErr w:type="spellStart"/>
                      <w:r w:rsidRPr="006739B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Prunus</w:t>
                      </w:r>
                      <w:proofErr w:type="spellEnd"/>
                      <w:r w:rsidRPr="006739B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739B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armeniaca</w:t>
                      </w:r>
                      <w:proofErr w:type="spellEnd"/>
                      <w:r w:rsidRPr="006739B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L.</w:t>
                      </w:r>
                    </w:p>
                    <w:p w:rsidR="00D20412" w:rsidRPr="009319E7" w:rsidRDefault="00D20412" w:rsidP="00D20412">
                      <w:pPr>
                        <w:jc w:val="center"/>
                      </w:pPr>
                      <w:proofErr w:type="spellStart"/>
                      <w:r w:rsidRPr="009319E7">
                        <w:rPr>
                          <w:rFonts w:eastAsia="Times New Roman"/>
                          <w:lang w:eastAsia="hu-HU"/>
                        </w:rPr>
                        <w:t>Armeniaca</w:t>
                      </w:r>
                      <w:proofErr w:type="spellEnd"/>
                      <w:r w:rsidRPr="009319E7">
                        <w:rPr>
                          <w:rFonts w:eastAsia="Times New Roman"/>
                          <w:lang w:eastAsia="hu-HU"/>
                        </w:rPr>
                        <w:t xml:space="preserve">, azaz örmény nevet visel, </w:t>
                      </w:r>
                      <w:r>
                        <w:rPr>
                          <w:rFonts w:eastAsia="Times New Roman"/>
                          <w:lang w:eastAsia="hu-HU"/>
                        </w:rPr>
                        <w:t>amelynek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 xml:space="preserve"> bizonyára az lehet a magyarázata, hogy az egykori Selyemúton akarva-akaratlanul nyugat felé vánd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>o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>rolva az egyik nagy termőtája Örményországban alakult ki. Innen terjedt el a középkorban a Földk</w:t>
                      </w:r>
                      <w:r>
                        <w:rPr>
                          <w:rFonts w:eastAsia="Times New Roman"/>
                          <w:lang w:eastAsia="hu-HU"/>
                        </w:rPr>
                        <w:t>ö</w:t>
                      </w:r>
                      <w:r>
                        <w:rPr>
                          <w:rFonts w:eastAsia="Times New Roman"/>
                          <w:lang w:eastAsia="hu-HU"/>
                        </w:rPr>
                        <w:t>zi-tenger körüli országokban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42409">
        <w:rPr>
          <w:noProof/>
          <w:sz w:val="22"/>
          <w:szCs w:val="24"/>
          <w:lang w:eastAsia="hu-HU"/>
        </w:rPr>
        <w:t>Nálunk legelőször a 16. századból való Besztercei szószedetben fordul elő a „barack” szó, de nemsokára már minden kertészeti könyv megemlíti a kiváló ízű „magna et optima” (nagy és legjobb) magyar kajszit.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Népies és irodalmi nevei igen változatosak: kajszi, kajszibarack, sárgabarack, tengeribarack, majombarack. Valamennyi a kajszibarack valamelyik változatát vagy ősét jelzi. A legcélszerűbb a kajszibarack elnevezést használni, mert ez utal az őszibarackhoz való hasonlatosságra, de meg is különbözteti attól.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Legalább három évszázada termesztik kiterjedten hazánkban, de nagy fellendülése a múlt század derekán kezdődött meg, és ez az időszak egybeesik azokkal a nagy erőfeszítésekkel, amelyeket akkor az elsivatagosodással fenyegetett Alföld befásítására tettek. Ez idő tájt ún. kétszintes kultúrában termesztették, Vagyis a szőlők közé ültették a kajszibarackfákat, mert a szőlősgazdáknak az volt a tapasztalatuk, hogy amennyiben a fagy elviszi a szőlőtermést, a kajszi akkor is kihúzza őket a bajból. A magyar kajszibarack jó híre gyorsan terjedt, megindult az export és az ipari feldolgozása. A Duna-Tisza közén Kecskemét lett a baracktermelés központja.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kedvező termelési tapasztalatok arra ösztönözték az 50-es években már megszilárdult téeszeket és állami gazdaságokat, hogy hatalmas kajsziültetvényeket hozzanak létre. Sajnos ezek egy része nem az élettanilag optimális termőterületre került. Számos agrotechnikai problémával kellett a szakembereknek megküzdeniük, és sok kajszigyümölcsöst időnap előtt kivágtak.</w:t>
      </w:r>
    </w:p>
    <w:p w:rsidR="00D20412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kiskertekben azonban változatlanul eredményesen termelték ezt az illatos gyümölcsöt, amelyről dr. Entz Ferenc, a 48-as szabadságharc honvéd főorvosa, kiváló pomológus azt írta, hogy: „Európában Magyarország a kajszibarack igazi hazája.” Mostanában kevés van belőle, a piacokon a legdrágább gyümölcs, ezért a kertekben is kincsnek számít egy rendszeresen termő, szép és jóízű gyümölcsöt érlelő kajszibarackfa.</w:t>
      </w:r>
    </w:p>
    <w:p w:rsidR="00D20412" w:rsidRDefault="00D20412" w:rsidP="00D20412">
      <w:pPr>
        <w:rPr>
          <w:noProof/>
          <w:sz w:val="22"/>
          <w:szCs w:val="24"/>
          <w:lang w:eastAsia="hu-HU"/>
        </w:rPr>
      </w:pPr>
      <w:r>
        <w:rPr>
          <w:noProof/>
          <w:sz w:val="22"/>
          <w:szCs w:val="24"/>
          <w:lang w:eastAsia="hu-HU"/>
        </w:rPr>
        <w:br w:type="page"/>
      </w:r>
    </w:p>
    <w:p w:rsidR="00D20412" w:rsidRPr="000F17E0" w:rsidRDefault="00D20412" w:rsidP="00D20412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lastRenderedPageBreak/>
        <w:t>A kajszibarack termesztése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 wp14:anchorId="4D577532" wp14:editId="2F37D7A8">
            <wp:simplePos x="0" y="0"/>
            <wp:positionH relativeFrom="column">
              <wp:posOffset>20955</wp:posOffset>
            </wp:positionH>
            <wp:positionV relativeFrom="paragraph">
              <wp:posOffset>20320</wp:posOffset>
            </wp:positionV>
            <wp:extent cx="1443355" cy="1356360"/>
            <wp:effectExtent l="19050" t="19050" r="23495" b="15240"/>
            <wp:wrapSquare wrapText="bothSides"/>
            <wp:docPr id="2" name="Kép 1" descr="k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2409">
        <w:rPr>
          <w:noProof/>
          <w:sz w:val="22"/>
          <w:szCs w:val="24"/>
          <w:lang w:eastAsia="hu-HU"/>
        </w:rPr>
        <w:t>A kajszibarack fájának vegetációjához rügyfakadástól lombhullásig 170-190 fagymentes napra van szüksége, és ez a mi klímánk alatt rendelkezésére áll. A fa elviseli az átmeneti csapadékhiányt, de akkor érzi jól magát, ha elegendő vízhez jut. Különösen szeptemberben és októberben, amikor a termőrügyek kifejlődnek, továbbá május-júniusban a csonthéjképződés időszakában, valamint június második felében, a gyümölcsök növekedése, „hízása” idején van szüksége elegendő vízre.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1" locked="0" layoutInCell="1" allowOverlap="1" wp14:anchorId="4FAF39A0" wp14:editId="10429CF9">
            <wp:simplePos x="0" y="0"/>
            <wp:positionH relativeFrom="margin">
              <wp:align>right</wp:align>
            </wp:positionH>
            <wp:positionV relativeFrom="paragraph">
              <wp:posOffset>1128395</wp:posOffset>
            </wp:positionV>
            <wp:extent cx="1439545" cy="1492885"/>
            <wp:effectExtent l="19050" t="19050" r="27305" b="12065"/>
            <wp:wrapTight wrapText="bothSides">
              <wp:wrapPolygon edited="0">
                <wp:start x="-286" y="-276"/>
                <wp:lineTo x="-286" y="21775"/>
                <wp:lineTo x="22010" y="21775"/>
                <wp:lineTo x="22010" y="-276"/>
                <wp:lineTo x="-286" y="-276"/>
              </wp:wrapPolygon>
            </wp:wrapTight>
            <wp:docPr id="3" name="Kép 2" descr="k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2409">
        <w:rPr>
          <w:noProof/>
          <w:sz w:val="22"/>
          <w:szCs w:val="24"/>
          <w:lang w:eastAsia="hu-HU"/>
        </w:rPr>
        <w:t>A nálunk szokásos téli fagyok nem károsítják a kajszibarackfa vesszőit és rügyeit. Ez a gyümölcsfaj azonban a korán ébredők közé tartozik, ami annyit jelent, hogy a mélynyugalmi állapota már január végén-február elején befejeződik. Ha ilyenkor enyhe idő uralkodik, akkor megindul a fák élettevékenysége, a rügyek duzzadni kezdenek. A veszélyes az, ha az átmeneti enyhülést ismét hideg idő követi, mert ilyenkor a rügyek már nagyon érzékenyek a hidegre, és könnyén elfagyhatnak.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rügyek vagy később a bimbók, a virágok elfagyása egyenesen belekergeti a kajszibarackfákat a szakaszos termésbe. Ez úgy kezdődik, hogy a lefagyott virágú fa minden rendelkezésére álló tápanyagot a termőrészek kifejlesztésére fordít, aminek a hatására, kedvező időjárás esetén, a következő évben rengeteg gyümölcs képződik a fán. Ezek kineveléséhez a fa minden erejét megfeszíti, de még ez se elégséges, és a gyümölcsök aprók, értéktelenek maradnak. A fa legyengülve megy a télbe, vesszői, rügyei éretlenek, és a kisebb fagyok is nagy kárt tesznek bennük. A termő és a nem termő évek így váltakoznak: az egyik évben túl sok a termés, a másik évben üresen szomorkodnak a fák.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kajszifák a szőlővel azonos talajokat kedvelik; a homokon és az agyagtalajokon egyaránt megélnek. Kezdetben felfelé törekvő, később ellaposodó, ernyőszerű koronát fejlesztenek, ezért legalább 6×6 méteres tenyészterületre (36 m</w:t>
      </w:r>
      <w:r w:rsidRPr="00542409">
        <w:rPr>
          <w:noProof/>
          <w:sz w:val="22"/>
          <w:szCs w:val="24"/>
          <w:vertAlign w:val="superscript"/>
          <w:lang w:eastAsia="hu-HU"/>
        </w:rPr>
        <w:t>2</w:t>
      </w:r>
      <w:r w:rsidRPr="00542409">
        <w:rPr>
          <w:noProof/>
          <w:sz w:val="22"/>
          <w:szCs w:val="24"/>
          <w:lang w:eastAsia="hu-HU"/>
        </w:rPr>
        <w:t>) van szükségük. A lombkorona nem ad mély árnyékot, ezért a fák alatt a szamóca, sőt a zöldségfélék is megtermelhetők.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shd w:val="clear" w:color="auto" w:fill="FFCC99"/>
        <w:tblLook w:val="04A0" w:firstRow="1" w:lastRow="0" w:firstColumn="1" w:lastColumn="0" w:noHBand="0" w:noVBand="1"/>
      </w:tblPr>
      <w:tblGrid>
        <w:gridCol w:w="2381"/>
      </w:tblGrid>
      <w:tr w:rsidR="00D20412" w:rsidTr="002A3197">
        <w:tc>
          <w:tcPr>
            <w:tcW w:w="2381" w:type="dxa"/>
            <w:shd w:val="clear" w:color="auto" w:fill="FFCC99"/>
            <w:vAlign w:val="center"/>
          </w:tcPr>
          <w:p w:rsidR="00D20412" w:rsidRDefault="00D20412" w:rsidP="002A3197">
            <w:pPr>
              <w:spacing w:after="120"/>
              <w:jc w:val="center"/>
              <w:rPr>
                <w:noProof/>
                <w:sz w:val="24"/>
                <w:szCs w:val="24"/>
                <w:lang w:eastAsia="hu-HU"/>
              </w:rPr>
            </w:pPr>
            <w:bookmarkStart w:id="0" w:name="_GoBack"/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 wp14:anchorId="57E220DF" wp14:editId="1913EDB2">
                  <wp:extent cx="1325976" cy="1980000"/>
                  <wp:effectExtent l="19050" t="19050" r="7620" b="1270"/>
                  <wp:docPr id="4" name="Kép 3" descr="ke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p4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76" cy="198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20412" w:rsidTr="002A3197">
        <w:tc>
          <w:tcPr>
            <w:tcW w:w="2381" w:type="dxa"/>
            <w:shd w:val="clear" w:color="auto" w:fill="FFCC99"/>
            <w:vAlign w:val="center"/>
          </w:tcPr>
          <w:p w:rsidR="00D20412" w:rsidRPr="000D6982" w:rsidRDefault="00D20412" w:rsidP="002A3197">
            <w:pPr>
              <w:spacing w:after="120"/>
              <w:jc w:val="center"/>
              <w:rPr>
                <w:noProof/>
                <w:sz w:val="16"/>
                <w:szCs w:val="16"/>
                <w:lang w:eastAsia="hu-HU"/>
              </w:rPr>
            </w:pPr>
            <w:r w:rsidRPr="000D6982">
              <w:rPr>
                <w:noProof/>
                <w:sz w:val="16"/>
                <w:szCs w:val="16"/>
                <w:lang w:eastAsia="hu-HU"/>
              </w:rPr>
              <w:t xml:space="preserve">A metszés részletes szabályai </w:t>
            </w:r>
            <w:r w:rsidRPr="000D6982">
              <w:rPr>
                <w:b/>
                <w:noProof/>
                <w:sz w:val="16"/>
                <w:szCs w:val="16"/>
                <w:lang w:eastAsia="hu-HU"/>
              </w:rPr>
              <w:t>Nyújtó Ferenc-Surányi Dezső: Kajszibarack</w:t>
            </w:r>
            <w:r w:rsidRPr="000D6982">
              <w:rPr>
                <w:noProof/>
                <w:sz w:val="16"/>
                <w:szCs w:val="16"/>
                <w:lang w:eastAsia="hu-HU"/>
              </w:rPr>
              <w:t xml:space="preserve"> című könyvében (Mezőgazdasági Kiadó, Budapest, 1981) olvashatók el.</w:t>
            </w:r>
          </w:p>
        </w:tc>
      </w:tr>
    </w:tbl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igen gondos alakító metszésben kell részesíteni, és termőkorukban is rendszeres felügyeleti metszéssel kell a termőrészek kialakítására kényszeríteni.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közhiedelemmel szemben a kajszibarackfákat rendszeresen kell trágyázni. Ha erre a célra komposzt áll rendelkezésünkre, akkor annak tápanyagtartalmát egészítsük ki ősszel kálit és foszfátot, tavasszal pedig nitrogént tartalmazó műtrágyákkal.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Az öntözés elősegíti a termőrészek és a lombozat kifejlődését, a gyümölcsök kialakulását. A gyomok elleni küzdelemben a kapálást válasszuk, és ne kísérletezzünk gyomirtó vegyszerek használatával.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Igényes kertbarát ne takarítsa meg a kajszigyümölcsök ritkítását. A fák ugyanis 4-5-ször annyi virágot képeznek, mint amennyi a normális termés kialakulásához szükséges, és ezekből több gyümölcskezdemény alakul ki a kívánatosnál. Ezek felnevelése a fától sok tápanyagot és vizet von el, nem is beszélve arról, hogy a sok kis gyümölcs jóval értéktelenebb, mint a kevesebb, de nagyobb, tetszetősebb.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sokféle betegség és kártevő fenyegeti, mégis a legveszedelmesebb Valamennyi között a gutaütés. Sokáig úgy véltük, hogy ennek a betegségnek - ami a korona egy részének vagy az egész koronának egyik napról a másikra történő elszáradásában mutatkozik meg - élettani okai vannak. Az újabb tudományos vizsgálatok azonban bebizonyították, hogy az élettani rendellenességek mellett a gutaütésért egy baktérium- és egy gombafaj fertőzése felelős. A védekezés a következőkben foglalható össze:</w:t>
      </w:r>
    </w:p>
    <w:p w:rsidR="00D20412" w:rsidRPr="00542409" w:rsidRDefault="00D20412" w:rsidP="00D2041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lastRenderedPageBreak/>
        <w:t>Óvjuk a fákat a mechanikai sérülésektől.</w:t>
      </w:r>
    </w:p>
    <w:p w:rsidR="00D20412" w:rsidRPr="00542409" w:rsidRDefault="00D20412" w:rsidP="00D2041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fákat lehetőleg közvetlenül a virágzás előtt nyessük.</w:t>
      </w:r>
    </w:p>
    <w:p w:rsidR="00D20412" w:rsidRPr="00542409" w:rsidRDefault="00D20412" w:rsidP="00D2041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metszésnél használt eszközöket rendszeresen fertőtlenítsük.</w:t>
      </w:r>
    </w:p>
    <w:p w:rsidR="00D20412" w:rsidRPr="00542409" w:rsidRDefault="00D20412" w:rsidP="00D2041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Tél végén lemosásszerűen permetezzük a fákat 2%-os bordói lével vagy ezzel azonos hatású más gombaölő szerrel.</w:t>
      </w:r>
    </w:p>
    <w:p w:rsidR="00D20412" w:rsidRPr="00542409" w:rsidRDefault="00D20412" w:rsidP="00D20412">
      <w:pPr>
        <w:pStyle w:val="Listaszerbekezds"/>
        <w:numPr>
          <w:ilvl w:val="0"/>
          <w:numId w:val="1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Gondosan végezzük el a sebek kezelését és ápolását fasebkezelő balzsammal.</w:t>
      </w:r>
    </w:p>
    <w:p w:rsidR="00D20412" w:rsidRPr="00154955" w:rsidRDefault="00D20412" w:rsidP="00D20412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154955">
        <w:rPr>
          <w:rFonts w:eastAsia="Times New Roman"/>
          <w:b/>
          <w:bCs/>
          <w:sz w:val="28"/>
          <w:szCs w:val="28"/>
          <w:lang w:eastAsia="hu-HU"/>
        </w:rPr>
        <w:t>Felhasználása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magyar kajszibarack minősége kimagasló. Egy alkalommal módomban állott a londoni Covent Garden piacon végigkóstolni a napsütötte görög, francia, spanyol és olasz tájakról származó kajszikat, de ízben és zamatban egyik se közelítette meg a nálunk termeltet. Indokolt, hogy Európa nagy gyümölcspiacain „hungaricum”-ként tartják nyilván a magyar kajszibarackot.</w:t>
      </w:r>
    </w:p>
    <w:p w:rsidR="00D20412" w:rsidRPr="00542409" w:rsidRDefault="00D20412" w:rsidP="00D20412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Lehet belőle lekvárt, befőttet, dzsemet, ivólevet, süteményt készíteni. Nagyon alkalmas ipari és házi mélyhűtésre, aszalvány készítésére és pálinkának </w:t>
      </w:r>
      <w:r w:rsidR="00CE5B0C">
        <w:rPr>
          <w:noProof/>
          <w:sz w:val="22"/>
          <w:szCs w:val="24"/>
          <w:lang w:eastAsia="hu-HU"/>
        </w:rPr>
        <w:t>is</w:t>
      </w:r>
      <w:r w:rsidRPr="00542409">
        <w:rPr>
          <w:noProof/>
          <w:sz w:val="22"/>
          <w:szCs w:val="24"/>
          <w:lang w:eastAsia="hu-HU"/>
        </w:rPr>
        <w:t>.</w:t>
      </w:r>
    </w:p>
    <w:p w:rsidR="00D45C66" w:rsidRDefault="00D45C66"/>
    <w:sectPr w:rsidR="00D45C66" w:rsidSect="000E7C49">
      <w:headerReference w:type="default" r:id="rId12"/>
      <w:footerReference w:type="default" r:id="rId13"/>
      <w:footnotePr>
        <w:numFmt w:val="chicago"/>
      </w:footnotePr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D3" w:rsidRDefault="00AD6ED3" w:rsidP="00D20412">
      <w:r>
        <w:separator/>
      </w:r>
    </w:p>
  </w:endnote>
  <w:endnote w:type="continuationSeparator" w:id="0">
    <w:p w:rsidR="00AD6ED3" w:rsidRDefault="00AD6ED3" w:rsidP="00D2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4068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B68C8" w:rsidRDefault="00AD6ED3" w:rsidP="007B68C8">
        <w:pPr>
          <w:pStyle w:val="llb"/>
          <w:jc w:val="center"/>
        </w:pPr>
        <w:r w:rsidRPr="003A7A0C">
          <w:rPr>
            <w:sz w:val="22"/>
            <w:szCs w:val="22"/>
          </w:rPr>
          <w:fldChar w:fldCharType="begin"/>
        </w:r>
        <w:r w:rsidRPr="003A7A0C">
          <w:rPr>
            <w:sz w:val="22"/>
            <w:szCs w:val="22"/>
          </w:rPr>
          <w:instrText xml:space="preserve"> PAGE   \* MERGEFORMAT </w:instrText>
        </w:r>
        <w:r w:rsidRPr="003A7A0C">
          <w:rPr>
            <w:sz w:val="22"/>
            <w:szCs w:val="22"/>
          </w:rPr>
          <w:fldChar w:fldCharType="separate"/>
        </w:r>
        <w:r w:rsidR="00117519">
          <w:rPr>
            <w:noProof/>
            <w:sz w:val="22"/>
            <w:szCs w:val="22"/>
          </w:rPr>
          <w:t>2</w:t>
        </w:r>
        <w:r w:rsidRPr="003A7A0C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D3" w:rsidRDefault="00AD6ED3" w:rsidP="00D20412">
      <w:r>
        <w:separator/>
      </w:r>
    </w:p>
  </w:footnote>
  <w:footnote w:type="continuationSeparator" w:id="0">
    <w:p w:rsidR="00AD6ED3" w:rsidRDefault="00AD6ED3" w:rsidP="00D20412">
      <w:r>
        <w:continuationSeparator/>
      </w:r>
    </w:p>
  </w:footnote>
  <w:footnote w:id="1">
    <w:p w:rsidR="00D20412" w:rsidRDefault="00D20412" w:rsidP="00D20412">
      <w:pPr>
        <w:pStyle w:val="Lbjegyzetszveg"/>
      </w:pPr>
      <w:r>
        <w:rPr>
          <w:rStyle w:val="Lbjegyzet-hivatkozs"/>
        </w:rPr>
        <w:footnoteRef/>
      </w:r>
      <w:r>
        <w:t xml:space="preserve"> Dr. Bálint György: Kajszi - Kínából jött, Európában beilleszkedett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33" w:rsidRPr="00BF20D3" w:rsidRDefault="00AD6ED3" w:rsidP="00506E33">
    <w:pPr>
      <w:pStyle w:val="lfej"/>
      <w:pBdr>
        <w:bottom w:val="single" w:sz="4" w:space="1" w:color="auto"/>
      </w:pBdr>
      <w:jc w:val="center"/>
      <w:rPr>
        <w:smallCaps/>
        <w:sz w:val="48"/>
        <w:szCs w:val="48"/>
      </w:rPr>
    </w:pPr>
    <w:r w:rsidRPr="00BF20D3">
      <w:rPr>
        <w:smallCaps/>
        <w:sz w:val="48"/>
        <w:szCs w:val="48"/>
      </w:rPr>
      <w:t>Kajszibarack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44"/>
    <w:multiLevelType w:val="hybridMultilevel"/>
    <w:tmpl w:val="520C1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12"/>
    <w:rsid w:val="00117519"/>
    <w:rsid w:val="00AD6ED3"/>
    <w:rsid w:val="00CE5B0C"/>
    <w:rsid w:val="00D20412"/>
    <w:rsid w:val="00D4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20412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2041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20412"/>
    <w:rPr>
      <w:rFonts w:ascii="Times New Roman" w:hAnsi="Times New Roman" w:cs="Times New Roman"/>
      <w:sz w:val="20"/>
      <w:szCs w:val="20"/>
    </w:rPr>
  </w:style>
  <w:style w:type="paragraph" w:styleId="llb">
    <w:name w:val="footer"/>
    <w:basedOn w:val="Norml"/>
    <w:link w:val="llbChar"/>
    <w:uiPriority w:val="99"/>
    <w:unhideWhenUsed/>
    <w:rsid w:val="00D2041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20412"/>
    <w:rPr>
      <w:rFonts w:ascii="Times New Roman" w:hAnsi="Times New Roman" w:cs="Times New Roman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20412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20412"/>
    <w:rPr>
      <w:rFonts w:ascii="Times New Roman" w:hAnsi="Times New Roman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20412"/>
    <w:rPr>
      <w:vertAlign w:val="superscript"/>
    </w:rPr>
  </w:style>
  <w:style w:type="table" w:styleId="Rcsostblzat">
    <w:name w:val="Table Grid"/>
    <w:basedOn w:val="Normltblzat"/>
    <w:uiPriority w:val="59"/>
    <w:rsid w:val="00D2041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2041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2041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20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20412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2041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20412"/>
    <w:rPr>
      <w:rFonts w:ascii="Times New Roman" w:hAnsi="Times New Roman" w:cs="Times New Roman"/>
      <w:sz w:val="20"/>
      <w:szCs w:val="20"/>
    </w:rPr>
  </w:style>
  <w:style w:type="paragraph" w:styleId="llb">
    <w:name w:val="footer"/>
    <w:basedOn w:val="Norml"/>
    <w:link w:val="llbChar"/>
    <w:uiPriority w:val="99"/>
    <w:unhideWhenUsed/>
    <w:rsid w:val="00D2041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20412"/>
    <w:rPr>
      <w:rFonts w:ascii="Times New Roman" w:hAnsi="Times New Roman" w:cs="Times New Roman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20412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20412"/>
    <w:rPr>
      <w:rFonts w:ascii="Times New Roman" w:hAnsi="Times New Roman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20412"/>
    <w:rPr>
      <w:vertAlign w:val="superscript"/>
    </w:rPr>
  </w:style>
  <w:style w:type="table" w:styleId="Rcsostblzat">
    <w:name w:val="Table Grid"/>
    <w:basedOn w:val="Normltblzat"/>
    <w:uiPriority w:val="59"/>
    <w:rsid w:val="00D2041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2041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2041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2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836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2015-12-09T14:55:00Z</dcterms:created>
  <dcterms:modified xsi:type="dcterms:W3CDTF">2015-12-09T16:40:00Z</dcterms:modified>
</cp:coreProperties>
</file>