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itle"/>
        <w:jc w:val="center"/>
      </w:pPr>
      <w:r>
        <w:t>Statystyczna Analiza Danych</w:t>
      </w:r>
    </w:p>
    <w:p w14:paraId="011842F3" w14:textId="06951759" w:rsidR="00A54CB3" w:rsidRDefault="00A54CB3" w:rsidP="00A54CB3">
      <w:pPr>
        <w:pStyle w:val="Subtitle"/>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Heading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Heading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Heading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w:t>
      </w:r>
      <w:r w:rsidR="009535C9">
        <w:rPr>
          <w:sz w:val="24"/>
          <w:szCs w:val="24"/>
        </w:rPr>
        <w:t>P</w:t>
      </w:r>
      <w:r w:rsidR="00892D4C">
        <w:rPr>
          <w:sz w:val="24"/>
          <w:szCs w:val="24"/>
        </w:rPr>
        <w:t>honem</w:t>
      </w:r>
      <w:proofErr w:type="spellEnd"/>
      <w:r w:rsidR="00892D4C">
        <w:rPr>
          <w:sz w:val="24"/>
          <w:szCs w:val="24"/>
        </w:rPr>
        <w:t xml:space="preserve">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Heading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ListParagraph"/>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ListParagraph"/>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ListParagraph"/>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ListParagraph"/>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ListParagraph"/>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ListParagraph"/>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ListParagraph"/>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ListParagraph"/>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ListParagraph"/>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Heading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lastRenderedPageBreak/>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Heading2"/>
      </w:pPr>
      <w:r>
        <w:t>Proste statystyki przedstawiające wykorzystane dane</w:t>
      </w:r>
    </w:p>
    <w:tbl>
      <w:tblPr>
        <w:tblStyle w:val="TableGrid"/>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proofErr w:type="spellStart"/>
            <w:r w:rsidRPr="00E355C2">
              <w:rPr>
                <w:sz w:val="20"/>
                <w:szCs w:val="20"/>
              </w:rPr>
              <w:t>Pamiec</w:t>
            </w:r>
            <w:proofErr w:type="spellEnd"/>
            <w:r w:rsidRPr="00E355C2">
              <w:rPr>
                <w:sz w:val="20"/>
                <w:szCs w:val="20"/>
              </w:rPr>
              <w:t xml:space="preserve">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proofErr w:type="spellStart"/>
            <w:r w:rsidRPr="00E355C2">
              <w:rPr>
                <w:sz w:val="20"/>
                <w:szCs w:val="20"/>
              </w:rPr>
              <w:t>Roznica</w:t>
            </w:r>
            <w:proofErr w:type="spellEnd"/>
            <w:r w:rsidRPr="00E355C2">
              <w:rPr>
                <w:sz w:val="20"/>
                <w:szCs w:val="20"/>
              </w:rPr>
              <w:t xml:space="preserve">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 xml:space="preserve">Odchylenie </w:t>
            </w:r>
            <w:proofErr w:type="spellStart"/>
            <w:r w:rsidRPr="00E355C2">
              <w:rPr>
                <w:sz w:val="20"/>
                <w:szCs w:val="20"/>
              </w:rPr>
              <w:t>std</w:t>
            </w:r>
            <w:proofErr w:type="spellEnd"/>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Heading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Heading2"/>
        <w:rPr>
          <w:lang w:val="en-US"/>
        </w:rPr>
      </w:pPr>
      <w:proofErr w:type="spellStart"/>
      <w:r>
        <w:rPr>
          <w:lang w:val="en-US"/>
        </w:rPr>
        <w:t>Współczynnik</w:t>
      </w:r>
      <w:proofErr w:type="spellEnd"/>
      <w:r>
        <w:rPr>
          <w:lang w:val="en-US"/>
        </w:rPr>
        <w:t xml:space="preserve"> </w:t>
      </w:r>
      <w:proofErr w:type="spellStart"/>
      <w:r>
        <w:rPr>
          <w:lang w:val="en-US"/>
        </w:rPr>
        <w:t>zmienności</w:t>
      </w:r>
      <w:proofErr w:type="spellEnd"/>
    </w:p>
    <w:tbl>
      <w:tblPr>
        <w:tblStyle w:val="TableGrid"/>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proofErr w:type="spellStart"/>
            <w:r w:rsidRPr="007B7041">
              <w:rPr>
                <w:sz w:val="20"/>
                <w:szCs w:val="20"/>
              </w:rPr>
              <w:t>Wsp</w:t>
            </w:r>
            <w:proofErr w:type="spellEnd"/>
            <w:r w:rsidRPr="007B7041">
              <w:rPr>
                <w:sz w:val="20"/>
                <w:szCs w:val="20"/>
              </w:rPr>
              <w:t xml:space="preserve"> zmien</w:t>
            </w:r>
            <w:r w:rsidR="007B7041" w:rsidRPr="007B7041">
              <w:rPr>
                <w:sz w:val="20"/>
                <w:szCs w:val="20"/>
              </w:rPr>
              <w:t>n</w:t>
            </w:r>
            <w:r w:rsidRPr="007B7041">
              <w:rPr>
                <w:sz w:val="20"/>
                <w:szCs w:val="20"/>
              </w:rPr>
              <w:t>ości</w:t>
            </w:r>
          </w:p>
        </w:tc>
        <w:tc>
          <w:tcPr>
            <w:tcW w:w="850" w:type="dxa"/>
          </w:tcPr>
          <w:p w14:paraId="7367ADC5" w14:textId="2E42BD58" w:rsidR="00077DAE" w:rsidRDefault="00077DAE" w:rsidP="00077DAE">
            <w:pPr>
              <w:rPr>
                <w:sz w:val="24"/>
                <w:szCs w:val="24"/>
              </w:rPr>
            </w:pPr>
            <w:r>
              <w:rPr>
                <w:sz w:val="24"/>
                <w:szCs w:val="24"/>
              </w:rPr>
              <w:t>14,5</w:t>
            </w:r>
            <w:r w:rsidR="00EB743A">
              <w:rPr>
                <w:sz w:val="24"/>
                <w:szCs w:val="24"/>
              </w:rPr>
              <w:t>%</w:t>
            </w:r>
          </w:p>
        </w:tc>
        <w:tc>
          <w:tcPr>
            <w:tcW w:w="717" w:type="dxa"/>
          </w:tcPr>
          <w:p w14:paraId="6B826104" w14:textId="5166B488" w:rsidR="00077DAE" w:rsidRDefault="00077DAE" w:rsidP="00077DAE">
            <w:pPr>
              <w:rPr>
                <w:sz w:val="24"/>
                <w:szCs w:val="24"/>
              </w:rPr>
            </w:pPr>
            <w:r>
              <w:rPr>
                <w:sz w:val="24"/>
                <w:szCs w:val="24"/>
              </w:rPr>
              <w:t>95,7</w:t>
            </w:r>
            <w:r w:rsidR="00EB743A">
              <w:rPr>
                <w:sz w:val="24"/>
                <w:szCs w:val="24"/>
              </w:rPr>
              <w:t>%</w:t>
            </w:r>
          </w:p>
        </w:tc>
        <w:tc>
          <w:tcPr>
            <w:tcW w:w="1409" w:type="dxa"/>
          </w:tcPr>
          <w:p w14:paraId="03D0B970" w14:textId="6C289DE5" w:rsidR="00077DAE" w:rsidRDefault="00077DAE" w:rsidP="00077DAE">
            <w:pPr>
              <w:rPr>
                <w:sz w:val="24"/>
                <w:szCs w:val="24"/>
              </w:rPr>
            </w:pPr>
            <w:r>
              <w:rPr>
                <w:sz w:val="24"/>
                <w:szCs w:val="24"/>
              </w:rPr>
              <w:t>100,18</w:t>
            </w:r>
            <w:r w:rsidR="00EB743A">
              <w:rPr>
                <w:sz w:val="24"/>
                <w:szCs w:val="24"/>
              </w:rPr>
              <w:t>%</w:t>
            </w:r>
          </w:p>
        </w:tc>
        <w:tc>
          <w:tcPr>
            <w:tcW w:w="709" w:type="dxa"/>
          </w:tcPr>
          <w:p w14:paraId="7966AF36" w14:textId="6D3E47E2" w:rsidR="00077DAE" w:rsidRDefault="00077DAE" w:rsidP="00077DAE">
            <w:pPr>
              <w:rPr>
                <w:sz w:val="24"/>
                <w:szCs w:val="24"/>
              </w:rPr>
            </w:pPr>
            <w:r>
              <w:rPr>
                <w:sz w:val="24"/>
                <w:szCs w:val="24"/>
              </w:rPr>
              <w:t>51,9</w:t>
            </w:r>
            <w:r w:rsidR="00EB743A">
              <w:rPr>
                <w:sz w:val="24"/>
                <w:szCs w:val="24"/>
              </w:rPr>
              <w:t>%</w:t>
            </w:r>
          </w:p>
        </w:tc>
        <w:tc>
          <w:tcPr>
            <w:tcW w:w="851" w:type="dxa"/>
          </w:tcPr>
          <w:p w14:paraId="735CAD4A" w14:textId="0958A64F" w:rsidR="00077DAE" w:rsidRDefault="00077DAE" w:rsidP="00077DAE">
            <w:pPr>
              <w:rPr>
                <w:sz w:val="24"/>
                <w:szCs w:val="24"/>
              </w:rPr>
            </w:pPr>
            <w:r>
              <w:rPr>
                <w:sz w:val="24"/>
                <w:szCs w:val="24"/>
              </w:rPr>
              <w:t>20,41</w:t>
            </w:r>
            <w:r w:rsidR="00EB743A">
              <w:rPr>
                <w:sz w:val="24"/>
                <w:szCs w:val="24"/>
              </w:rPr>
              <w:t>%</w:t>
            </w:r>
          </w:p>
        </w:tc>
        <w:tc>
          <w:tcPr>
            <w:tcW w:w="992" w:type="dxa"/>
          </w:tcPr>
          <w:p w14:paraId="4570E7B1" w14:textId="28F0EC42" w:rsidR="00077DAE" w:rsidRDefault="006242F6" w:rsidP="00077DAE">
            <w:pPr>
              <w:rPr>
                <w:sz w:val="24"/>
                <w:szCs w:val="24"/>
              </w:rPr>
            </w:pPr>
            <w:r>
              <w:rPr>
                <w:sz w:val="24"/>
                <w:szCs w:val="24"/>
              </w:rPr>
              <w:t>26,42</w:t>
            </w:r>
            <w:r w:rsidR="00EB743A">
              <w:rPr>
                <w:sz w:val="24"/>
                <w:szCs w:val="24"/>
              </w:rPr>
              <w:t>%</w:t>
            </w:r>
          </w:p>
        </w:tc>
        <w:tc>
          <w:tcPr>
            <w:tcW w:w="1134" w:type="dxa"/>
          </w:tcPr>
          <w:p w14:paraId="17755C3A" w14:textId="3DA4655C" w:rsidR="00077DAE" w:rsidRDefault="006242F6" w:rsidP="00077DAE">
            <w:pPr>
              <w:rPr>
                <w:sz w:val="24"/>
                <w:szCs w:val="24"/>
              </w:rPr>
            </w:pPr>
            <w:r>
              <w:rPr>
                <w:sz w:val="24"/>
                <w:szCs w:val="24"/>
              </w:rPr>
              <w:t>33,55</w:t>
            </w:r>
            <w:r w:rsidR="00EB743A">
              <w:rPr>
                <w:sz w:val="24"/>
                <w:szCs w:val="24"/>
              </w:rPr>
              <w:t>%</w:t>
            </w:r>
          </w:p>
        </w:tc>
        <w:tc>
          <w:tcPr>
            <w:tcW w:w="1218" w:type="dxa"/>
          </w:tcPr>
          <w:p w14:paraId="0C5FD844" w14:textId="66D15BE7" w:rsidR="00077DAE" w:rsidRDefault="006242F6" w:rsidP="00077DAE">
            <w:pPr>
              <w:rPr>
                <w:sz w:val="24"/>
                <w:szCs w:val="24"/>
              </w:rPr>
            </w:pPr>
            <w:r>
              <w:rPr>
                <w:sz w:val="24"/>
                <w:szCs w:val="24"/>
              </w:rPr>
              <w:t>118,8</w:t>
            </w:r>
            <w:r w:rsidR="00EB743A">
              <w:rPr>
                <w:sz w:val="24"/>
                <w:szCs w:val="24"/>
              </w:rPr>
              <w:t>%</w:t>
            </w:r>
          </w:p>
        </w:tc>
        <w:tc>
          <w:tcPr>
            <w:tcW w:w="949" w:type="dxa"/>
          </w:tcPr>
          <w:p w14:paraId="53F86F36" w14:textId="50FA52AE" w:rsidR="00077DAE" w:rsidRDefault="006242F6" w:rsidP="00077DAE">
            <w:pPr>
              <w:rPr>
                <w:sz w:val="24"/>
                <w:szCs w:val="24"/>
              </w:rPr>
            </w:pPr>
            <w:r>
              <w:rPr>
                <w:sz w:val="24"/>
                <w:szCs w:val="24"/>
              </w:rPr>
              <w:t>70,27</w:t>
            </w:r>
            <w:r w:rsidR="00EB743A">
              <w:rPr>
                <w:sz w:val="24"/>
                <w:szCs w:val="24"/>
              </w:rPr>
              <w:t>%</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Heading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CommentReference"/>
        </w:rPr>
        <w:commentReference w:id="0"/>
      </w:r>
    </w:p>
    <w:p w14:paraId="19CF4A50" w14:textId="31BDF327" w:rsidR="007B7041" w:rsidRDefault="007B7041" w:rsidP="00204299">
      <w:pPr>
        <w:ind w:firstLine="708"/>
        <w:jc w:val="both"/>
        <w:rPr>
          <w:sz w:val="24"/>
          <w:szCs w:val="24"/>
        </w:rPr>
      </w:pPr>
      <w:r>
        <w:rPr>
          <w:sz w:val="24"/>
          <w:szCs w:val="24"/>
        </w:rPr>
        <w:t xml:space="preserve">Największa korelacja została zauważona dla przypadku pamięci wewnętrznej porównywanej z ceną. Korelacja 0,93 wynika prawdopodobnie z tego, że telefony z 512/1000 GB pamięci są jednocześnie modelami droższymi, ponieważ są modelami </w:t>
      </w:r>
      <w:proofErr w:type="spellStart"/>
      <w:r>
        <w:rPr>
          <w:sz w:val="24"/>
          <w:szCs w:val="24"/>
        </w:rPr>
        <w:t>gamingowymi</w:t>
      </w:r>
      <w:proofErr w:type="spellEnd"/>
      <w:r>
        <w:rPr>
          <w:sz w:val="24"/>
          <w:szCs w:val="24"/>
        </w:rPr>
        <w:t xml:space="preserve"> (np. </w:t>
      </w:r>
      <w:r w:rsidR="002E0DF4" w:rsidRPr="002E0DF4">
        <w:rPr>
          <w:sz w:val="24"/>
          <w:szCs w:val="24"/>
        </w:rPr>
        <w:t>ASUS ROG PHONE 7</w:t>
      </w:r>
      <w:r w:rsidR="002E0DF4">
        <w:rPr>
          <w:sz w:val="24"/>
          <w:szCs w:val="24"/>
        </w:rPr>
        <w:t xml:space="preserve"> także w wersji </w:t>
      </w:r>
      <w:proofErr w:type="spellStart"/>
      <w:r w:rsidR="002E0DF4">
        <w:rPr>
          <w:sz w:val="24"/>
          <w:szCs w:val="24"/>
        </w:rPr>
        <w:t>ultimate</w:t>
      </w:r>
      <w:proofErr w:type="spellEnd"/>
      <w:r w:rsidR="002E0DF4">
        <w:rPr>
          <w:sz w:val="24"/>
          <w:szCs w:val="24"/>
        </w:rPr>
        <w:t xml:space="preserve">, </w:t>
      </w:r>
      <w:proofErr w:type="spellStart"/>
      <w:r w:rsidR="002E0DF4" w:rsidRPr="002E0DF4">
        <w:rPr>
          <w:sz w:val="24"/>
          <w:szCs w:val="24"/>
        </w:rPr>
        <w:t>nubia</w:t>
      </w:r>
      <w:proofErr w:type="spellEnd"/>
      <w:r w:rsidR="002E0DF4" w:rsidRPr="002E0DF4">
        <w:rPr>
          <w:sz w:val="24"/>
          <w:szCs w:val="24"/>
        </w:rPr>
        <w:t xml:space="preserve"> red </w:t>
      </w:r>
      <w:proofErr w:type="spellStart"/>
      <w:r w:rsidR="002E0DF4" w:rsidRPr="002E0DF4">
        <w:rPr>
          <w:sz w:val="24"/>
          <w:szCs w:val="24"/>
        </w:rPr>
        <w:t>magic</w:t>
      </w:r>
      <w:proofErr w:type="spellEnd"/>
      <w:r w:rsidR="002E0DF4" w:rsidRPr="002E0DF4">
        <w:rPr>
          <w:sz w:val="24"/>
          <w:szCs w:val="24"/>
        </w:rPr>
        <w:t xml:space="preserve"> 7 pro</w:t>
      </w:r>
      <w:r w:rsidR="002E0DF4">
        <w:rPr>
          <w:sz w:val="24"/>
          <w:szCs w:val="24"/>
        </w:rPr>
        <w:t xml:space="preserve">) lub markami </w:t>
      </w:r>
      <w:proofErr w:type="spellStart"/>
      <w:r w:rsidR="002E0DF4">
        <w:rPr>
          <w:sz w:val="24"/>
          <w:szCs w:val="24"/>
        </w:rPr>
        <w:t>premium</w:t>
      </w:r>
      <w:proofErr w:type="spellEnd"/>
      <w:r w:rsidR="002E0DF4">
        <w:rPr>
          <w:sz w:val="24"/>
          <w:szCs w:val="24"/>
        </w:rPr>
        <w:t xml:space="preserve"> (np. produkty Apple takie jak iPhone 15 pro</w:t>
      </w:r>
      <w:r w:rsidR="005B42DF">
        <w:rPr>
          <w:sz w:val="24"/>
          <w:szCs w:val="24"/>
        </w:rPr>
        <w:t xml:space="preserve"> max</w:t>
      </w:r>
      <w:r w:rsidR="002E0DF4">
        <w:rPr>
          <w:sz w:val="24"/>
          <w:szCs w:val="24"/>
        </w:rPr>
        <w:t>)</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p w14:paraId="321679A0" w14:textId="00B49B17" w:rsidR="00CD26DB" w:rsidRDefault="00CD26DB" w:rsidP="00CD26DB">
      <w:pPr>
        <w:pStyle w:val="Heading2"/>
      </w:pPr>
      <w:r>
        <w:t>Wartości odstające</w:t>
      </w:r>
    </w:p>
    <w:p w14:paraId="2C7BBE9C" w14:textId="3C95225A" w:rsidR="00050C13" w:rsidRPr="00050C13" w:rsidRDefault="00050C13" w:rsidP="00050C13">
      <w:pPr>
        <w:pStyle w:val="Heading3"/>
      </w:pPr>
      <w:r>
        <w:t>Identyfikacja</w:t>
      </w:r>
    </w:p>
    <w:p w14:paraId="75015DB7" w14:textId="77777777" w:rsidR="0031429A" w:rsidRDefault="001E4C98" w:rsidP="0031429A">
      <w:pPr>
        <w:ind w:firstLine="360"/>
        <w:rPr>
          <w:sz w:val="24"/>
          <w:szCs w:val="24"/>
        </w:rPr>
      </w:pPr>
      <w:r w:rsidRPr="00214C7E">
        <w:rPr>
          <w:sz w:val="24"/>
          <w:szCs w:val="24"/>
        </w:rPr>
        <w:t>Po wstępnej analizie uwidaczniają się 3 wartości odstające. Są to modele:</w:t>
      </w:r>
    </w:p>
    <w:p w14:paraId="582043E7" w14:textId="151580F8" w:rsidR="001E4C98" w:rsidRPr="0031429A" w:rsidRDefault="001E4C98" w:rsidP="0031429A">
      <w:pPr>
        <w:pStyle w:val="ListParagraph"/>
        <w:numPr>
          <w:ilvl w:val="0"/>
          <w:numId w:val="3"/>
        </w:numPr>
        <w:rPr>
          <w:rFonts w:cstheme="minorHAnsi"/>
          <w:sz w:val="24"/>
          <w:szCs w:val="24"/>
        </w:rPr>
      </w:pPr>
      <w:r w:rsidRPr="0031429A">
        <w:rPr>
          <w:rFonts w:eastAsia="Times New Roman" w:cstheme="minorHAnsi"/>
          <w:color w:val="000000"/>
          <w:kern w:val="0"/>
          <w:sz w:val="24"/>
          <w:szCs w:val="24"/>
          <w:lang w:eastAsia="pl-PL"/>
          <w14:ligatures w14:val="none"/>
        </w:rPr>
        <w:t>MICROSOFT LUMIA 650</w:t>
      </w:r>
    </w:p>
    <w:p w14:paraId="57467E3D" w14:textId="133926A6" w:rsidR="001E4C98" w:rsidRPr="00214C7E" w:rsidRDefault="001E4C98" w:rsidP="001E4C98">
      <w:pPr>
        <w:pStyle w:val="ListParagraph"/>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HTC 10</w:t>
      </w:r>
    </w:p>
    <w:p w14:paraId="3228C81C" w14:textId="44CA95A5" w:rsidR="001E4C98" w:rsidRPr="00214C7E" w:rsidRDefault="001E4C98" w:rsidP="001E4C98">
      <w:pPr>
        <w:pStyle w:val="ListParagraph"/>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NOKIA 3310 2017 DUAL SIM</w:t>
      </w:r>
    </w:p>
    <w:p w14:paraId="47FE41FC" w14:textId="77EDFC9E" w:rsidR="00FC25DC" w:rsidRDefault="00FC25DC" w:rsidP="0031429A">
      <w:pPr>
        <w:jc w:val="both"/>
        <w:rPr>
          <w:sz w:val="24"/>
          <w:szCs w:val="24"/>
        </w:rPr>
      </w:pPr>
      <w:r w:rsidRPr="00214C7E">
        <w:rPr>
          <w:sz w:val="24"/>
          <w:szCs w:val="24"/>
        </w:rPr>
        <w:t>Telefony te</w:t>
      </w:r>
      <w:r w:rsidR="00214C7E" w:rsidRPr="00214C7E">
        <w:rPr>
          <w:sz w:val="24"/>
          <w:szCs w:val="24"/>
        </w:rPr>
        <w:t xml:space="preserve"> są najstarszymi dostępnymi modelami przez nas zanotowanymi. Na tle konkurencji cechują się słabymi parametrami technicznymi, niskimi cenami i stosunkowo dobrymi opiniami.</w:t>
      </w:r>
    </w:p>
    <w:p w14:paraId="0ADC9F5D" w14:textId="5D6E5F73" w:rsidR="00050C13" w:rsidRDefault="00050C13" w:rsidP="0031429A">
      <w:pPr>
        <w:jc w:val="both"/>
        <w:rPr>
          <w:sz w:val="24"/>
          <w:szCs w:val="24"/>
        </w:rPr>
      </w:pPr>
      <w:r>
        <w:rPr>
          <w:sz w:val="24"/>
          <w:szCs w:val="24"/>
        </w:rPr>
        <w:tab/>
        <w:t xml:space="preserve">Z tego też powodu dla dalszych badań usuwamy parametr wagi. Zdecydowaliśmy się na usunięcie właśnie tego parametru, gdyż wystarczająco dobrze tłumaczy pojemność baterii, oraz jest jednocześnie parametrem najmniej istotnym z omawianej dwójki. Dane natomiast będą różnić się w zależności od </w:t>
      </w:r>
      <w:r w:rsidR="00955880">
        <w:rPr>
          <w:sz w:val="24"/>
          <w:szCs w:val="24"/>
        </w:rPr>
        <w:t>wykonywanych badań. Ze względu na istotność współczynnika zmienności dla analizy skupień, wyłącznie dla owego badania nie będziemy uwzględniali wartości odstających. Dzięki temu zabiegowi współczynnik zmienności istotnie się zmieni.</w:t>
      </w:r>
    </w:p>
    <w:p w14:paraId="2626A99F" w14:textId="34460BB5" w:rsidR="00955880" w:rsidRPr="00955880" w:rsidRDefault="00050C13" w:rsidP="00955880">
      <w:pPr>
        <w:pStyle w:val="Heading3"/>
      </w:pPr>
      <w:r>
        <w:lastRenderedPageBreak/>
        <w:t>Efekt dokonanych zmian</w:t>
      </w:r>
    </w:p>
    <w:p w14:paraId="59482D7A" w14:textId="22EC52F0" w:rsidR="00050C13" w:rsidRDefault="00955880" w:rsidP="00050C13">
      <w:r>
        <w:rPr>
          <w:noProof/>
        </w:rPr>
        <w:drawing>
          <wp:inline distT="0" distB="0" distL="0" distR="0" wp14:anchorId="28ECA550" wp14:editId="37C4C8DD">
            <wp:extent cx="5760720" cy="5072380"/>
            <wp:effectExtent l="0" t="0" r="0" b="0"/>
            <wp:docPr id="1168730139"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0139" name="Obraz 1" descr="Obraz zawierający tekst, zrzut ekranu, numer&#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72380"/>
                    </a:xfrm>
                    <a:prstGeom prst="rect">
                      <a:avLst/>
                    </a:prstGeom>
                    <a:noFill/>
                    <a:ln>
                      <a:noFill/>
                    </a:ln>
                  </pic:spPr>
                </pic:pic>
              </a:graphicData>
            </a:graphic>
          </wp:inline>
        </w:drawing>
      </w:r>
    </w:p>
    <w:tbl>
      <w:tblPr>
        <w:tblStyle w:val="TableGrid"/>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ED59D3" w:rsidRPr="0048243B" w14:paraId="7C815AC4" w14:textId="77777777" w:rsidTr="00C40D24">
        <w:trPr>
          <w:trHeight w:val="416"/>
        </w:trPr>
        <w:tc>
          <w:tcPr>
            <w:tcW w:w="988" w:type="dxa"/>
          </w:tcPr>
          <w:p w14:paraId="52B3B94C" w14:textId="77777777" w:rsidR="00ED59D3" w:rsidRDefault="00ED59D3" w:rsidP="00C40D24">
            <w:pPr>
              <w:rPr>
                <w:sz w:val="24"/>
                <w:szCs w:val="24"/>
              </w:rPr>
            </w:pPr>
          </w:p>
        </w:tc>
        <w:tc>
          <w:tcPr>
            <w:tcW w:w="850" w:type="dxa"/>
          </w:tcPr>
          <w:p w14:paraId="53D873CC" w14:textId="77777777" w:rsidR="00ED59D3" w:rsidRPr="0048243B" w:rsidRDefault="00ED59D3" w:rsidP="00C40D24">
            <w:pPr>
              <w:rPr>
                <w:sz w:val="24"/>
                <w:szCs w:val="24"/>
              </w:rPr>
            </w:pPr>
            <w:r w:rsidRPr="0048243B">
              <w:rPr>
                <w:sz w:val="24"/>
                <w:szCs w:val="24"/>
              </w:rPr>
              <w:t>Ocena</w:t>
            </w:r>
          </w:p>
        </w:tc>
        <w:tc>
          <w:tcPr>
            <w:tcW w:w="717" w:type="dxa"/>
          </w:tcPr>
          <w:p w14:paraId="31DF351F" w14:textId="77777777" w:rsidR="00ED59D3" w:rsidRPr="0048243B" w:rsidRDefault="00ED59D3" w:rsidP="00C40D24">
            <w:pPr>
              <w:rPr>
                <w:sz w:val="24"/>
                <w:szCs w:val="24"/>
              </w:rPr>
            </w:pPr>
            <w:r w:rsidRPr="0048243B">
              <w:rPr>
                <w:sz w:val="24"/>
                <w:szCs w:val="24"/>
              </w:rPr>
              <w:t>Cena</w:t>
            </w:r>
          </w:p>
        </w:tc>
        <w:tc>
          <w:tcPr>
            <w:tcW w:w="1409" w:type="dxa"/>
          </w:tcPr>
          <w:p w14:paraId="5B05C233" w14:textId="77777777" w:rsidR="00ED59D3" w:rsidRPr="007B7041" w:rsidRDefault="00ED59D3" w:rsidP="00C40D24">
            <w:r w:rsidRPr="007B7041">
              <w:t xml:space="preserve">Pamięć </w:t>
            </w:r>
          </w:p>
          <w:p w14:paraId="06F7F380" w14:textId="77777777" w:rsidR="00ED59D3" w:rsidRPr="007B7041" w:rsidRDefault="00ED59D3" w:rsidP="00C40D24">
            <w:r w:rsidRPr="007B7041">
              <w:t>wbudowana</w:t>
            </w:r>
          </w:p>
        </w:tc>
        <w:tc>
          <w:tcPr>
            <w:tcW w:w="709" w:type="dxa"/>
          </w:tcPr>
          <w:p w14:paraId="71452839" w14:textId="77777777" w:rsidR="00ED59D3" w:rsidRPr="0048243B" w:rsidRDefault="00ED59D3" w:rsidP="00C40D24">
            <w:pPr>
              <w:rPr>
                <w:sz w:val="24"/>
                <w:szCs w:val="24"/>
              </w:rPr>
            </w:pPr>
            <w:r w:rsidRPr="0048243B">
              <w:rPr>
                <w:sz w:val="24"/>
                <w:szCs w:val="24"/>
              </w:rPr>
              <w:t>RAM</w:t>
            </w:r>
          </w:p>
        </w:tc>
        <w:tc>
          <w:tcPr>
            <w:tcW w:w="851" w:type="dxa"/>
          </w:tcPr>
          <w:p w14:paraId="052511CA" w14:textId="77777777" w:rsidR="00ED59D3" w:rsidRPr="0048243B" w:rsidRDefault="00ED59D3" w:rsidP="00C40D24">
            <w:pPr>
              <w:rPr>
                <w:sz w:val="24"/>
                <w:szCs w:val="24"/>
              </w:rPr>
            </w:pPr>
            <w:r w:rsidRPr="0048243B">
              <w:rPr>
                <w:sz w:val="24"/>
                <w:szCs w:val="24"/>
              </w:rPr>
              <w:t>Waga</w:t>
            </w:r>
          </w:p>
        </w:tc>
        <w:tc>
          <w:tcPr>
            <w:tcW w:w="992" w:type="dxa"/>
          </w:tcPr>
          <w:p w14:paraId="7A282841" w14:textId="77777777" w:rsidR="00ED59D3" w:rsidRPr="0048243B" w:rsidRDefault="00ED59D3" w:rsidP="00C40D24">
            <w:pPr>
              <w:rPr>
                <w:sz w:val="24"/>
                <w:szCs w:val="24"/>
              </w:rPr>
            </w:pPr>
            <w:r w:rsidRPr="007B7041">
              <w:rPr>
                <w:sz w:val="24"/>
                <w:szCs w:val="24"/>
              </w:rPr>
              <w:t>Bateria</w:t>
            </w:r>
          </w:p>
        </w:tc>
        <w:tc>
          <w:tcPr>
            <w:tcW w:w="1134" w:type="dxa"/>
          </w:tcPr>
          <w:p w14:paraId="719D3674" w14:textId="77777777" w:rsidR="00ED59D3" w:rsidRPr="0048243B" w:rsidRDefault="00ED59D3" w:rsidP="00C40D24">
            <w:pPr>
              <w:rPr>
                <w:sz w:val="24"/>
                <w:szCs w:val="24"/>
              </w:rPr>
            </w:pPr>
            <w:r w:rsidRPr="0048243B">
              <w:rPr>
                <w:sz w:val="24"/>
                <w:szCs w:val="24"/>
              </w:rPr>
              <w:t>Procesor</w:t>
            </w:r>
          </w:p>
        </w:tc>
        <w:tc>
          <w:tcPr>
            <w:tcW w:w="1218" w:type="dxa"/>
          </w:tcPr>
          <w:p w14:paraId="373EEF43" w14:textId="77777777" w:rsidR="00ED59D3" w:rsidRPr="007B7041" w:rsidRDefault="00ED59D3" w:rsidP="00C40D24">
            <w:r w:rsidRPr="007B7041">
              <w:t>Różnica kwartałów</w:t>
            </w:r>
          </w:p>
        </w:tc>
        <w:tc>
          <w:tcPr>
            <w:tcW w:w="949" w:type="dxa"/>
          </w:tcPr>
          <w:p w14:paraId="046D9F35" w14:textId="77777777" w:rsidR="00ED59D3" w:rsidRPr="0048243B" w:rsidRDefault="00ED59D3" w:rsidP="00C40D24">
            <w:pPr>
              <w:rPr>
                <w:sz w:val="24"/>
                <w:szCs w:val="24"/>
              </w:rPr>
            </w:pPr>
            <w:r w:rsidRPr="0048243B">
              <w:rPr>
                <w:sz w:val="24"/>
                <w:szCs w:val="24"/>
              </w:rPr>
              <w:t>Megapiksele</w:t>
            </w:r>
          </w:p>
        </w:tc>
      </w:tr>
      <w:tr w:rsidR="00ED59D3" w14:paraId="068C9AF8" w14:textId="77777777" w:rsidTr="00C40D24">
        <w:trPr>
          <w:trHeight w:val="345"/>
        </w:trPr>
        <w:tc>
          <w:tcPr>
            <w:tcW w:w="988" w:type="dxa"/>
          </w:tcPr>
          <w:p w14:paraId="0983F8FC" w14:textId="77777777" w:rsidR="00ED59D3" w:rsidRPr="007B7041" w:rsidRDefault="00ED59D3" w:rsidP="00C40D24">
            <w:pPr>
              <w:rPr>
                <w:sz w:val="20"/>
                <w:szCs w:val="20"/>
              </w:rPr>
            </w:pPr>
            <w:proofErr w:type="spellStart"/>
            <w:r w:rsidRPr="007B7041">
              <w:rPr>
                <w:sz w:val="20"/>
                <w:szCs w:val="20"/>
              </w:rPr>
              <w:t>Wsp</w:t>
            </w:r>
            <w:proofErr w:type="spellEnd"/>
            <w:r w:rsidRPr="007B7041">
              <w:rPr>
                <w:sz w:val="20"/>
                <w:szCs w:val="20"/>
              </w:rPr>
              <w:t xml:space="preserve"> zmienności</w:t>
            </w:r>
          </w:p>
        </w:tc>
        <w:tc>
          <w:tcPr>
            <w:tcW w:w="850" w:type="dxa"/>
          </w:tcPr>
          <w:p w14:paraId="26F37EB1" w14:textId="10B6744A" w:rsidR="00ED59D3" w:rsidRDefault="00ED59D3" w:rsidP="00C40D24">
            <w:pPr>
              <w:rPr>
                <w:sz w:val="24"/>
                <w:szCs w:val="24"/>
              </w:rPr>
            </w:pPr>
            <w:r>
              <w:rPr>
                <w:sz w:val="24"/>
                <w:szCs w:val="24"/>
              </w:rPr>
              <w:t>1</w:t>
            </w:r>
            <w:r>
              <w:rPr>
                <w:sz w:val="24"/>
                <w:szCs w:val="24"/>
              </w:rPr>
              <w:t>3</w:t>
            </w:r>
            <w:r>
              <w:rPr>
                <w:sz w:val="24"/>
                <w:szCs w:val="24"/>
              </w:rPr>
              <w:t>,5</w:t>
            </w:r>
            <w:r>
              <w:rPr>
                <w:sz w:val="24"/>
                <w:szCs w:val="24"/>
              </w:rPr>
              <w:t>6</w:t>
            </w:r>
            <w:r>
              <w:rPr>
                <w:sz w:val="24"/>
                <w:szCs w:val="24"/>
              </w:rPr>
              <w:t>%</w:t>
            </w:r>
          </w:p>
        </w:tc>
        <w:tc>
          <w:tcPr>
            <w:tcW w:w="717" w:type="dxa"/>
          </w:tcPr>
          <w:p w14:paraId="6650070B" w14:textId="48426FF6" w:rsidR="00ED59D3" w:rsidRDefault="00ED59D3" w:rsidP="00C40D24">
            <w:pPr>
              <w:rPr>
                <w:sz w:val="24"/>
                <w:szCs w:val="24"/>
              </w:rPr>
            </w:pPr>
            <w:r>
              <w:rPr>
                <w:sz w:val="24"/>
                <w:szCs w:val="24"/>
              </w:rPr>
              <w:t>85,42</w:t>
            </w:r>
            <w:r>
              <w:rPr>
                <w:sz w:val="24"/>
                <w:szCs w:val="24"/>
              </w:rPr>
              <w:t>%</w:t>
            </w:r>
          </w:p>
        </w:tc>
        <w:tc>
          <w:tcPr>
            <w:tcW w:w="1409" w:type="dxa"/>
          </w:tcPr>
          <w:p w14:paraId="272B1A6C" w14:textId="54BCEDD2" w:rsidR="00ED59D3" w:rsidRDefault="00ED59D3" w:rsidP="00C40D24">
            <w:pPr>
              <w:rPr>
                <w:sz w:val="24"/>
                <w:szCs w:val="24"/>
              </w:rPr>
            </w:pPr>
            <w:r>
              <w:rPr>
                <w:sz w:val="24"/>
                <w:szCs w:val="24"/>
              </w:rPr>
              <w:t>87,66</w:t>
            </w:r>
          </w:p>
        </w:tc>
        <w:tc>
          <w:tcPr>
            <w:tcW w:w="709" w:type="dxa"/>
          </w:tcPr>
          <w:p w14:paraId="3BA16A84" w14:textId="62D8D00D" w:rsidR="00ED59D3" w:rsidRDefault="00ED59D3" w:rsidP="00C40D24">
            <w:pPr>
              <w:rPr>
                <w:sz w:val="24"/>
                <w:szCs w:val="24"/>
              </w:rPr>
            </w:pPr>
            <w:r>
              <w:rPr>
                <w:sz w:val="24"/>
                <w:szCs w:val="24"/>
              </w:rPr>
              <w:t>38,84%</w:t>
            </w:r>
          </w:p>
        </w:tc>
        <w:tc>
          <w:tcPr>
            <w:tcW w:w="851" w:type="dxa"/>
          </w:tcPr>
          <w:p w14:paraId="3A801628" w14:textId="4B6AFF81" w:rsidR="00ED59D3" w:rsidRDefault="00ED59D3" w:rsidP="00C40D24">
            <w:pPr>
              <w:rPr>
                <w:sz w:val="24"/>
                <w:szCs w:val="24"/>
              </w:rPr>
            </w:pPr>
            <w:r>
              <w:rPr>
                <w:sz w:val="24"/>
                <w:szCs w:val="24"/>
              </w:rPr>
              <w:t>13,61%</w:t>
            </w:r>
          </w:p>
        </w:tc>
        <w:tc>
          <w:tcPr>
            <w:tcW w:w="992" w:type="dxa"/>
          </w:tcPr>
          <w:p w14:paraId="5EDECBF4" w14:textId="24EEC714" w:rsidR="00ED59D3" w:rsidRDefault="00ED59D3" w:rsidP="00C40D24">
            <w:pPr>
              <w:rPr>
                <w:sz w:val="24"/>
                <w:szCs w:val="24"/>
              </w:rPr>
            </w:pPr>
            <w:r>
              <w:rPr>
                <w:sz w:val="24"/>
                <w:szCs w:val="24"/>
              </w:rPr>
              <w:t>15</w:t>
            </w:r>
            <w:r>
              <w:rPr>
                <w:sz w:val="24"/>
                <w:szCs w:val="24"/>
              </w:rPr>
              <w:t>,</w:t>
            </w:r>
            <w:r>
              <w:rPr>
                <w:sz w:val="24"/>
                <w:szCs w:val="24"/>
              </w:rPr>
              <w:t>77</w:t>
            </w:r>
            <w:r>
              <w:rPr>
                <w:sz w:val="24"/>
                <w:szCs w:val="24"/>
              </w:rPr>
              <w:t>%</w:t>
            </w:r>
          </w:p>
        </w:tc>
        <w:tc>
          <w:tcPr>
            <w:tcW w:w="1134" w:type="dxa"/>
          </w:tcPr>
          <w:p w14:paraId="24433E29" w14:textId="0783524A" w:rsidR="00ED59D3" w:rsidRDefault="00ED59D3" w:rsidP="00C40D24">
            <w:pPr>
              <w:rPr>
                <w:sz w:val="24"/>
                <w:szCs w:val="24"/>
              </w:rPr>
            </w:pPr>
            <w:r>
              <w:rPr>
                <w:sz w:val="24"/>
                <w:szCs w:val="24"/>
              </w:rPr>
              <w:t>22</w:t>
            </w:r>
            <w:r>
              <w:rPr>
                <w:sz w:val="24"/>
                <w:szCs w:val="24"/>
              </w:rPr>
              <w:t>,</w:t>
            </w:r>
            <w:r>
              <w:rPr>
                <w:sz w:val="24"/>
                <w:szCs w:val="24"/>
              </w:rPr>
              <w:t>43</w:t>
            </w:r>
            <w:r>
              <w:rPr>
                <w:sz w:val="24"/>
                <w:szCs w:val="24"/>
              </w:rPr>
              <w:t>%</w:t>
            </w:r>
          </w:p>
        </w:tc>
        <w:tc>
          <w:tcPr>
            <w:tcW w:w="1218" w:type="dxa"/>
          </w:tcPr>
          <w:p w14:paraId="42B481A9" w14:textId="7C4DCC62" w:rsidR="00ED59D3" w:rsidRDefault="00ED59D3" w:rsidP="00C40D24">
            <w:pPr>
              <w:rPr>
                <w:sz w:val="24"/>
                <w:szCs w:val="24"/>
              </w:rPr>
            </w:pPr>
            <w:r>
              <w:rPr>
                <w:sz w:val="24"/>
                <w:szCs w:val="24"/>
              </w:rPr>
              <w:t>88</w:t>
            </w:r>
            <w:r>
              <w:rPr>
                <w:sz w:val="24"/>
                <w:szCs w:val="24"/>
              </w:rPr>
              <w:t>,</w:t>
            </w:r>
            <w:r>
              <w:rPr>
                <w:sz w:val="24"/>
                <w:szCs w:val="24"/>
              </w:rPr>
              <w:t>47</w:t>
            </w:r>
            <w:r>
              <w:rPr>
                <w:sz w:val="24"/>
                <w:szCs w:val="24"/>
              </w:rPr>
              <w:t>%</w:t>
            </w:r>
          </w:p>
        </w:tc>
        <w:tc>
          <w:tcPr>
            <w:tcW w:w="949" w:type="dxa"/>
          </w:tcPr>
          <w:p w14:paraId="21DF1746" w14:textId="17CBB5FF" w:rsidR="00ED59D3" w:rsidRDefault="00ED59D3" w:rsidP="00C40D24">
            <w:pPr>
              <w:rPr>
                <w:sz w:val="24"/>
                <w:szCs w:val="24"/>
              </w:rPr>
            </w:pPr>
            <w:r>
              <w:rPr>
                <w:sz w:val="24"/>
                <w:szCs w:val="24"/>
              </w:rPr>
              <w:t>58,45</w:t>
            </w:r>
            <w:r>
              <w:rPr>
                <w:sz w:val="24"/>
                <w:szCs w:val="24"/>
              </w:rPr>
              <w:t>%</w:t>
            </w:r>
          </w:p>
        </w:tc>
      </w:tr>
    </w:tbl>
    <w:p w14:paraId="5E2CCBD8" w14:textId="77777777" w:rsidR="00955880" w:rsidRPr="00050C13" w:rsidRDefault="00955880" w:rsidP="00050C13"/>
    <w:sectPr w:rsidR="00955880" w:rsidRPr="00050C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CommentText"/>
      </w:pPr>
      <w:r>
        <w:rPr>
          <w:rStyle w:val="CommentReference"/>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C"/>
    <w:multiLevelType w:val="hybridMultilevel"/>
    <w:tmpl w:val="1436C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03632"/>
    <w:multiLevelType w:val="hybridMultilevel"/>
    <w:tmpl w:val="B598F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2"/>
  </w:num>
  <w:num w:numId="2" w16cid:durableId="1171680436">
    <w:abstractNumId w:val="1"/>
  </w:num>
  <w:num w:numId="3" w16cid:durableId="167348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0C13"/>
    <w:rsid w:val="0005737F"/>
    <w:rsid w:val="0007303A"/>
    <w:rsid w:val="00077DAE"/>
    <w:rsid w:val="000A52C2"/>
    <w:rsid w:val="000D7A8B"/>
    <w:rsid w:val="001B1B20"/>
    <w:rsid w:val="001E3103"/>
    <w:rsid w:val="001E4C98"/>
    <w:rsid w:val="00204299"/>
    <w:rsid w:val="00214C7E"/>
    <w:rsid w:val="0023625D"/>
    <w:rsid w:val="0026510D"/>
    <w:rsid w:val="002754C4"/>
    <w:rsid w:val="002E0DF4"/>
    <w:rsid w:val="0031429A"/>
    <w:rsid w:val="003155B6"/>
    <w:rsid w:val="00366391"/>
    <w:rsid w:val="003F6401"/>
    <w:rsid w:val="00452B26"/>
    <w:rsid w:val="00464E86"/>
    <w:rsid w:val="0048243B"/>
    <w:rsid w:val="00497FB0"/>
    <w:rsid w:val="004A3C58"/>
    <w:rsid w:val="0051171D"/>
    <w:rsid w:val="00582672"/>
    <w:rsid w:val="005A1434"/>
    <w:rsid w:val="005B42DF"/>
    <w:rsid w:val="00611409"/>
    <w:rsid w:val="006242F6"/>
    <w:rsid w:val="00630FA0"/>
    <w:rsid w:val="00695D26"/>
    <w:rsid w:val="006A6CCE"/>
    <w:rsid w:val="0073361C"/>
    <w:rsid w:val="00780F8F"/>
    <w:rsid w:val="007B7041"/>
    <w:rsid w:val="00892D4C"/>
    <w:rsid w:val="008962E4"/>
    <w:rsid w:val="008A24B1"/>
    <w:rsid w:val="009535C9"/>
    <w:rsid w:val="00955880"/>
    <w:rsid w:val="00994F8D"/>
    <w:rsid w:val="00A22DD6"/>
    <w:rsid w:val="00A54CB3"/>
    <w:rsid w:val="00B20DDF"/>
    <w:rsid w:val="00B52ADA"/>
    <w:rsid w:val="00CD26DB"/>
    <w:rsid w:val="00CE2BC5"/>
    <w:rsid w:val="00D75881"/>
    <w:rsid w:val="00E355C2"/>
    <w:rsid w:val="00EA1C66"/>
    <w:rsid w:val="00EB19C4"/>
    <w:rsid w:val="00EB743A"/>
    <w:rsid w:val="00ED59D3"/>
    <w:rsid w:val="00F8506E"/>
    <w:rsid w:val="00FC25DC"/>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B6"/>
    <w:rPr>
      <w:rFonts w:asciiTheme="majorHAnsi" w:eastAsiaTheme="majorEastAsia" w:hAnsiTheme="majorHAnsi" w:cstheme="majorBidi"/>
      <w:color w:val="2F5496" w:themeColor="accent1" w:themeShade="BF"/>
      <w:sz w:val="34"/>
      <w:szCs w:val="32"/>
    </w:rPr>
  </w:style>
  <w:style w:type="character" w:customStyle="1" w:styleId="Heading2Char">
    <w:name w:val="Heading 2 Char"/>
    <w:basedOn w:val="DefaultParagraphFont"/>
    <w:link w:val="Heading2"/>
    <w:uiPriority w:val="9"/>
    <w:rsid w:val="008962E4"/>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CB3"/>
    <w:rPr>
      <w:rFonts w:eastAsiaTheme="minorEastAsia"/>
      <w:color w:val="5A5A5A" w:themeColor="text1" w:themeTint="A5"/>
      <w:spacing w:val="15"/>
    </w:rPr>
  </w:style>
  <w:style w:type="paragraph" w:styleId="ListParagraph">
    <w:name w:val="List Paragraph"/>
    <w:basedOn w:val="Normal"/>
    <w:uiPriority w:val="34"/>
    <w:qFormat/>
    <w:rsid w:val="005A1434"/>
    <w:pPr>
      <w:ind w:left="720"/>
      <w:contextualSpacing/>
    </w:pPr>
  </w:style>
  <w:style w:type="character" w:customStyle="1" w:styleId="Heading3Char">
    <w:name w:val="Heading 3 Char"/>
    <w:basedOn w:val="DefaultParagraphFont"/>
    <w:link w:val="Heading3"/>
    <w:uiPriority w:val="9"/>
    <w:rsid w:val="003155B6"/>
    <w:rPr>
      <w:rFonts w:asciiTheme="majorHAnsi" w:eastAsiaTheme="majorEastAsia" w:hAnsiTheme="majorHAnsi" w:cstheme="majorBidi"/>
      <w:color w:val="1F3763" w:themeColor="accent1" w:themeShade="7F"/>
      <w:sz w:val="26"/>
      <w:szCs w:val="24"/>
    </w:rPr>
  </w:style>
  <w:style w:type="table" w:styleId="TableGrid">
    <w:name w:val="Table Grid"/>
    <w:basedOn w:val="TableNormal"/>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041"/>
    <w:rPr>
      <w:sz w:val="16"/>
      <w:szCs w:val="16"/>
    </w:rPr>
  </w:style>
  <w:style w:type="paragraph" w:styleId="CommentText">
    <w:name w:val="annotation text"/>
    <w:basedOn w:val="Normal"/>
    <w:link w:val="CommentTextChar"/>
    <w:uiPriority w:val="99"/>
    <w:unhideWhenUsed/>
    <w:rsid w:val="007B7041"/>
    <w:pPr>
      <w:spacing w:line="240" w:lineRule="auto"/>
    </w:pPr>
    <w:rPr>
      <w:sz w:val="20"/>
      <w:szCs w:val="20"/>
    </w:rPr>
  </w:style>
  <w:style w:type="character" w:customStyle="1" w:styleId="CommentTextChar">
    <w:name w:val="Comment Text Char"/>
    <w:basedOn w:val="DefaultParagraphFont"/>
    <w:link w:val="CommentText"/>
    <w:uiPriority w:val="99"/>
    <w:rsid w:val="007B7041"/>
    <w:rPr>
      <w:sz w:val="20"/>
      <w:szCs w:val="20"/>
    </w:rPr>
  </w:style>
  <w:style w:type="paragraph" w:styleId="CommentSubject">
    <w:name w:val="annotation subject"/>
    <w:basedOn w:val="CommentText"/>
    <w:next w:val="CommentText"/>
    <w:link w:val="CommentSubjectChar"/>
    <w:uiPriority w:val="99"/>
    <w:semiHidden/>
    <w:unhideWhenUsed/>
    <w:rsid w:val="007B7041"/>
    <w:rPr>
      <w:b/>
      <w:bCs/>
    </w:rPr>
  </w:style>
  <w:style w:type="character" w:customStyle="1" w:styleId="CommentSubjectChar">
    <w:name w:val="Comment Subject Char"/>
    <w:basedOn w:val="CommentTextChar"/>
    <w:link w:val="CommentSubject"/>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6</Pages>
  <Words>1145</Words>
  <Characters>6870</Characters>
  <Application>Microsoft Office Word</Application>
  <DocSecurity>0</DocSecurity>
  <Lines>57</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Tomasz Zapart</cp:lastModifiedBy>
  <cp:revision>11</cp:revision>
  <dcterms:created xsi:type="dcterms:W3CDTF">2023-12-14T18:57:00Z</dcterms:created>
  <dcterms:modified xsi:type="dcterms:W3CDTF">2023-12-16T19:14:00Z</dcterms:modified>
</cp:coreProperties>
</file>