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31823" w14:textId="77777777" w:rsidR="00F92305" w:rsidRPr="00C85899" w:rsidRDefault="00C85899" w:rsidP="00C85899">
      <w:pPr>
        <w:rPr>
          <w:rFonts w:ascii="Garamond" w:hAnsi="Garamond"/>
          <w:b/>
          <w:sz w:val="28"/>
          <w:szCs w:val="28"/>
        </w:rPr>
      </w:pPr>
      <w:r w:rsidRPr="00C85899">
        <w:rPr>
          <w:rFonts w:ascii="Garamond" w:hAnsi="Garamond"/>
          <w:b/>
          <w:sz w:val="28"/>
          <w:szCs w:val="28"/>
        </w:rPr>
        <w:t>INVESTIGATION – INVESTING IN THE 21</w:t>
      </w:r>
      <w:r w:rsidRPr="00C85899">
        <w:rPr>
          <w:rFonts w:ascii="Garamond" w:hAnsi="Garamond"/>
          <w:b/>
          <w:sz w:val="28"/>
          <w:szCs w:val="28"/>
          <w:vertAlign w:val="superscript"/>
        </w:rPr>
        <w:t>st</w:t>
      </w:r>
      <w:r w:rsidRPr="00C85899">
        <w:rPr>
          <w:rFonts w:ascii="Garamond" w:hAnsi="Garamond"/>
          <w:b/>
          <w:sz w:val="28"/>
          <w:szCs w:val="28"/>
        </w:rPr>
        <w:t xml:space="preserve"> CENTURY</w:t>
      </w:r>
    </w:p>
    <w:p w14:paraId="5881DDAA" w14:textId="77777777" w:rsidR="00C85899" w:rsidRPr="00C85899" w:rsidRDefault="00C85899" w:rsidP="00C85899">
      <w:pPr>
        <w:rPr>
          <w:rFonts w:ascii="Garamond" w:hAnsi="Garamond"/>
          <w:b/>
          <w:sz w:val="28"/>
          <w:szCs w:val="28"/>
        </w:rPr>
      </w:pPr>
    </w:p>
    <w:p w14:paraId="0921B2C7" w14:textId="77777777" w:rsidR="00C85899" w:rsidRPr="00C85899" w:rsidRDefault="00C85899" w:rsidP="00C85899">
      <w:pPr>
        <w:rPr>
          <w:rFonts w:ascii="Garamond" w:hAnsi="Garamond"/>
          <w:bCs/>
        </w:rPr>
      </w:pPr>
      <w:r w:rsidRPr="00C85899">
        <w:rPr>
          <w:rFonts w:ascii="Garamond" w:hAnsi="Garamond"/>
          <w:bCs/>
        </w:rPr>
        <w:t xml:space="preserve">Jamie Coulson </w:t>
      </w:r>
    </w:p>
    <w:p w14:paraId="6CD444F9" w14:textId="77777777" w:rsidR="00C85899" w:rsidRPr="00C85899" w:rsidRDefault="00C85899" w:rsidP="00C85899">
      <w:pPr>
        <w:rPr>
          <w:rFonts w:ascii="Garamond" w:hAnsi="Garamond"/>
          <w:bCs/>
        </w:rPr>
      </w:pPr>
    </w:p>
    <w:p w14:paraId="2666E5A4" w14:textId="77777777" w:rsidR="00C85899" w:rsidRPr="00C85899" w:rsidRDefault="00C85899">
      <w:pPr>
        <w:rPr>
          <w:rFonts w:ascii="Garamond" w:hAnsi="Garamond"/>
          <w:bCs/>
        </w:rPr>
      </w:pPr>
      <w:r w:rsidRPr="00C85899">
        <w:rPr>
          <w:rFonts w:ascii="Garamond" w:hAnsi="Garamond"/>
          <w:bCs/>
        </w:rPr>
        <w:br w:type="page"/>
      </w:r>
    </w:p>
    <w:p w14:paraId="54848EAE" w14:textId="77777777" w:rsidR="00C85899" w:rsidRPr="00C85899" w:rsidRDefault="00C85899" w:rsidP="00C85899">
      <w:pPr>
        <w:rPr>
          <w:rFonts w:ascii="Garamond" w:hAnsi="Garamond"/>
          <w:b/>
          <w:sz w:val="40"/>
          <w:szCs w:val="40"/>
        </w:rPr>
      </w:pPr>
      <w:r w:rsidRPr="00C85899">
        <w:rPr>
          <w:rFonts w:ascii="Garamond" w:hAnsi="Garamond"/>
          <w:b/>
          <w:sz w:val="40"/>
          <w:szCs w:val="40"/>
        </w:rPr>
        <w:lastRenderedPageBreak/>
        <w:t>Investigation Organizer</w:t>
      </w:r>
    </w:p>
    <w:p w14:paraId="7C629BB3" w14:textId="77777777" w:rsidR="00C85899" w:rsidRPr="00C85899" w:rsidRDefault="00C85899" w:rsidP="00C85899">
      <w:pPr>
        <w:rPr>
          <w:rFonts w:ascii="Garamond" w:hAnsi="Garamond"/>
          <w:b/>
          <w:sz w:val="28"/>
          <w:szCs w:val="28"/>
        </w:rPr>
      </w:pPr>
    </w:p>
    <w:p w14:paraId="6DFC10D8" w14:textId="77777777" w:rsidR="00C85899" w:rsidRPr="00C85899" w:rsidRDefault="00C85899" w:rsidP="00C85899">
      <w:pPr>
        <w:pBdr>
          <w:bottom w:val="single" w:sz="12" w:space="1" w:color="auto"/>
        </w:pBdr>
        <w:tabs>
          <w:tab w:val="left" w:leader="underscore" w:pos="5670"/>
          <w:tab w:val="decimal" w:leader="underscore" w:pos="9639"/>
        </w:tabs>
        <w:rPr>
          <w:rFonts w:ascii="Garamond" w:hAnsi="Garamond" w:cs="Arial"/>
          <w:b/>
          <w:sz w:val="28"/>
          <w:szCs w:val="28"/>
          <w14:shadow w14:blurRad="50800" w14:dist="38100" w14:dir="2700000" w14:sx="100000" w14:sy="100000" w14:kx="0" w14:ky="0" w14:algn="tl">
            <w14:srgbClr w14:val="000000">
              <w14:alpha w14:val="60000"/>
            </w14:srgbClr>
          </w14:shadow>
        </w:rPr>
      </w:pPr>
      <w:r w:rsidRPr="00C85899">
        <w:rPr>
          <w:rFonts w:ascii="Garamond" w:hAnsi="Garamond" w:cs="Arial"/>
          <w:b/>
          <w:sz w:val="28"/>
          <w:szCs w:val="28"/>
          <w14:shadow w14:blurRad="50800" w14:dist="38100" w14:dir="2700000" w14:sx="100000" w14:sy="100000" w14:kx="0" w14:ky="0" w14:algn="tl">
            <w14:srgbClr w14:val="000000">
              <w14:alpha w14:val="60000"/>
            </w14:srgbClr>
          </w14:shadow>
        </w:rPr>
        <w:t>Analyzing my task – a checklist</w:t>
      </w:r>
    </w:p>
    <w:p w14:paraId="7A1F212E" w14:textId="77777777" w:rsidR="00C85899" w:rsidRPr="00C85899" w:rsidRDefault="00C85899" w:rsidP="00C85899">
      <w:pPr>
        <w:tabs>
          <w:tab w:val="decimal" w:leader="underscore" w:pos="9639"/>
          <w:tab w:val="left" w:leader="underscore" w:pos="9690"/>
        </w:tabs>
        <w:rPr>
          <w:rFonts w:ascii="Garamond" w:hAnsi="Garamond"/>
        </w:rPr>
      </w:pPr>
    </w:p>
    <w:p w14:paraId="1748E583" w14:textId="77777777" w:rsidR="00C85899" w:rsidRPr="00C85899" w:rsidRDefault="00C85899" w:rsidP="00C85899">
      <w:pPr>
        <w:tabs>
          <w:tab w:val="left" w:leader="underscore" w:pos="9633"/>
        </w:tabs>
        <w:rPr>
          <w:rFonts w:ascii="Garamond" w:hAnsi="Garamond" w:cs="Arial"/>
        </w:rPr>
      </w:pPr>
      <w:r w:rsidRPr="00C85899">
        <w:rPr>
          <w:rFonts w:ascii="Garamond" w:hAnsi="Garamond" w:cs="Arial"/>
        </w:rPr>
        <w:t>What are the objectives of this investigation (what do I need to do?)</w:t>
      </w:r>
    </w:p>
    <w:p w14:paraId="6299998C" w14:textId="77777777" w:rsidR="00C85899" w:rsidRPr="00C85899" w:rsidRDefault="00C85899" w:rsidP="00C85899">
      <w:pPr>
        <w:tabs>
          <w:tab w:val="left" w:leader="underscore" w:pos="9633"/>
        </w:tabs>
        <w:rPr>
          <w:rFonts w:ascii="Garamond" w:hAnsi="Garamond" w:cs="Arial"/>
        </w:rPr>
      </w:pPr>
    </w:p>
    <w:p w14:paraId="39A46A39"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 xml:space="preserve">The aim of this assignment is for me to create </w:t>
      </w:r>
      <w:proofErr w:type="spellStart"/>
      <w:proofErr w:type="gramStart"/>
      <w:r w:rsidRPr="00C85899">
        <w:rPr>
          <w:rFonts w:ascii="Garamond" w:hAnsi="Garamond" w:cs="Arial"/>
          <w:b/>
        </w:rPr>
        <w:t>a</w:t>
      </w:r>
      <w:proofErr w:type="spellEnd"/>
      <w:proofErr w:type="gramEnd"/>
      <w:r w:rsidRPr="00C85899">
        <w:rPr>
          <w:rFonts w:ascii="Garamond" w:hAnsi="Garamond" w:cs="Arial"/>
          <w:b/>
        </w:rPr>
        <w:t xml:space="preserve"> investment strategy and to research two different companies on the stock market. This will broaden my understanding of strategy and forms of investment on the stock market. </w:t>
      </w:r>
    </w:p>
    <w:p w14:paraId="738BE8CB" w14:textId="77777777" w:rsidR="00C85899" w:rsidRPr="00C85899" w:rsidRDefault="00C85899" w:rsidP="00C85899">
      <w:pPr>
        <w:tabs>
          <w:tab w:val="left" w:leader="underscore" w:pos="9633"/>
        </w:tabs>
        <w:rPr>
          <w:rFonts w:ascii="Garamond" w:hAnsi="Garamond" w:cs="Arial"/>
          <w:b/>
        </w:rPr>
      </w:pPr>
    </w:p>
    <w:p w14:paraId="596E96A6" w14:textId="77777777" w:rsidR="00C85899" w:rsidRPr="00C85899" w:rsidRDefault="00C85899" w:rsidP="00C85899">
      <w:pPr>
        <w:tabs>
          <w:tab w:val="left" w:leader="underscore" w:pos="9633"/>
        </w:tabs>
        <w:rPr>
          <w:rFonts w:ascii="Garamond" w:hAnsi="Garamond" w:cs="Arial"/>
        </w:rPr>
      </w:pPr>
      <w:r w:rsidRPr="00C85899">
        <w:rPr>
          <w:rFonts w:ascii="Garamond" w:hAnsi="Garamond" w:cs="Arial"/>
        </w:rPr>
        <w:t>What are the key words/terms of the task?</w:t>
      </w:r>
    </w:p>
    <w:p w14:paraId="02965585" w14:textId="77777777" w:rsidR="00C85899" w:rsidRPr="00C85899" w:rsidRDefault="00C85899" w:rsidP="00C85899">
      <w:pPr>
        <w:tabs>
          <w:tab w:val="left" w:leader="underscore" w:pos="9633"/>
        </w:tabs>
        <w:rPr>
          <w:rFonts w:ascii="Garamond" w:hAnsi="Garamond" w:cs="Arial"/>
          <w:b/>
          <w:bCs/>
        </w:rPr>
      </w:pPr>
    </w:p>
    <w:p w14:paraId="5C5B826B"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Part One:</w:t>
      </w:r>
    </w:p>
    <w:p w14:paraId="3DA71811"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 xml:space="preserve">To formulate a $1,000,000 investment strategy for a high net worth client who wants no more than 20% to be in cash and government bond, no more than 50% to be invested overseas, must invest on more than four different companies and no more than six, no investments in the mining sector stocks or bonds in Australia and no investments that are unethical. </w:t>
      </w:r>
    </w:p>
    <w:p w14:paraId="4E5322CF" w14:textId="77777777" w:rsidR="00C85899" w:rsidRPr="00C85899" w:rsidRDefault="00C85899" w:rsidP="00C85899">
      <w:pPr>
        <w:tabs>
          <w:tab w:val="left" w:leader="underscore" w:pos="9633"/>
        </w:tabs>
        <w:rPr>
          <w:rFonts w:ascii="Garamond" w:hAnsi="Garamond" w:cs="Arial"/>
          <w:b/>
        </w:rPr>
      </w:pPr>
    </w:p>
    <w:p w14:paraId="666B48D9"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Part Two:</w:t>
      </w:r>
    </w:p>
    <w:p w14:paraId="3CD68B04"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To analyse two separate companies on the Australian Stock Exchange and write a summary about the companies.</w:t>
      </w:r>
    </w:p>
    <w:p w14:paraId="0D9FFEA9" w14:textId="77777777" w:rsidR="00C85899" w:rsidRPr="00C85899" w:rsidRDefault="00C85899" w:rsidP="00C85899">
      <w:pPr>
        <w:tabs>
          <w:tab w:val="left" w:leader="underscore" w:pos="9633"/>
        </w:tabs>
        <w:rPr>
          <w:rFonts w:ascii="Garamond" w:hAnsi="Garamond" w:cs="Arial"/>
          <w:b/>
        </w:rPr>
      </w:pPr>
    </w:p>
    <w:p w14:paraId="4DF94394" w14:textId="77777777" w:rsidR="00C85899" w:rsidRPr="00C85899" w:rsidRDefault="00C85899" w:rsidP="00C85899">
      <w:pPr>
        <w:tabs>
          <w:tab w:val="left" w:leader="underscore" w:pos="9633"/>
        </w:tabs>
        <w:rPr>
          <w:rFonts w:ascii="Garamond" w:hAnsi="Garamond" w:cs="Arial"/>
        </w:rPr>
      </w:pPr>
      <w:r w:rsidRPr="00C85899">
        <w:rPr>
          <w:rFonts w:ascii="Garamond" w:hAnsi="Garamond" w:cs="Arial"/>
        </w:rPr>
        <w:t>Where can I find information to complete my task?</w:t>
      </w:r>
    </w:p>
    <w:p w14:paraId="6EA268B8" w14:textId="77777777" w:rsidR="00C85899" w:rsidRPr="00C85899" w:rsidRDefault="00C85899" w:rsidP="00C85899">
      <w:pPr>
        <w:tabs>
          <w:tab w:val="left" w:leader="underscore" w:pos="9633"/>
        </w:tabs>
        <w:rPr>
          <w:rFonts w:ascii="Garamond" w:hAnsi="Garamond" w:cs="Arial"/>
        </w:rPr>
      </w:pPr>
    </w:p>
    <w:p w14:paraId="67984085"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I can find the majority of information in order to complete this task on the ASX (Australian Stock Exchange) and other associated websites that allow for me to record and analyze a vast amount of stocks on the stock market. If have a specific question that I need answering and I cannot find the answer to it by myself I will ask Mr. Kandiah as he will be able to answer the majority of questions I ask him.</w:t>
      </w:r>
    </w:p>
    <w:p w14:paraId="56F01AE3" w14:textId="77777777" w:rsidR="00C85899" w:rsidRPr="00C85899" w:rsidRDefault="00C85899" w:rsidP="00C85899">
      <w:pPr>
        <w:tabs>
          <w:tab w:val="left" w:leader="underscore" w:pos="9633"/>
        </w:tabs>
        <w:rPr>
          <w:rFonts w:ascii="Garamond" w:hAnsi="Garamond"/>
        </w:rPr>
      </w:pPr>
      <w:r w:rsidRPr="00C85899">
        <w:rPr>
          <w:rFonts w:ascii="Garamond" w:hAnsi="Garamond"/>
        </w:rPr>
        <w:t xml:space="preserve"> </w:t>
      </w:r>
    </w:p>
    <w:p w14:paraId="544457DF" w14:textId="77777777" w:rsidR="00C85899" w:rsidRPr="00C85899" w:rsidRDefault="00C85899" w:rsidP="00C85899">
      <w:pPr>
        <w:tabs>
          <w:tab w:val="left" w:leader="underscore" w:pos="3591"/>
          <w:tab w:val="decimal" w:leader="underscore" w:pos="9639"/>
        </w:tabs>
        <w:rPr>
          <w:rFonts w:ascii="Garamond" w:hAnsi="Garamond" w:cs="Arial"/>
        </w:rPr>
      </w:pPr>
      <w:r w:rsidRPr="00C85899">
        <w:rPr>
          <w:rFonts w:ascii="Garamond" w:hAnsi="Garamond" w:cs="Arial"/>
        </w:rPr>
        <w:t>What will my final presentation be?</w:t>
      </w:r>
    </w:p>
    <w:p w14:paraId="5CEBE4F2" w14:textId="77777777" w:rsidR="00C85899" w:rsidRPr="00C85899" w:rsidRDefault="00C85899" w:rsidP="00C85899">
      <w:pPr>
        <w:tabs>
          <w:tab w:val="left" w:leader="underscore" w:pos="3591"/>
          <w:tab w:val="decimal" w:leader="underscore" w:pos="9639"/>
        </w:tabs>
        <w:rPr>
          <w:rFonts w:ascii="Garamond" w:hAnsi="Garamond" w:cs="Arial"/>
        </w:rPr>
      </w:pPr>
    </w:p>
    <w:p w14:paraId="60BAF712" w14:textId="77777777" w:rsidR="00C85899" w:rsidRPr="00C85899" w:rsidRDefault="00C85899" w:rsidP="00C85899">
      <w:pPr>
        <w:tabs>
          <w:tab w:val="left" w:leader="underscore" w:pos="3591"/>
          <w:tab w:val="decimal" w:leader="underscore" w:pos="9639"/>
        </w:tabs>
        <w:rPr>
          <w:rFonts w:ascii="Garamond" w:hAnsi="Garamond" w:cs="Arial"/>
          <w:b/>
          <w:bCs/>
        </w:rPr>
      </w:pPr>
      <w:r w:rsidRPr="00C85899">
        <w:rPr>
          <w:rFonts w:ascii="Garamond" w:hAnsi="Garamond" w:cs="Arial"/>
          <w:b/>
          <w:bCs/>
        </w:rPr>
        <w:t>The final presentation will be an investment strategy report and a 2-page analysis of 2 current ASX stocks.</w:t>
      </w:r>
    </w:p>
    <w:p w14:paraId="7FA56199" w14:textId="77777777" w:rsidR="00C85899" w:rsidRPr="00C85899" w:rsidRDefault="00C85899" w:rsidP="00C85899">
      <w:pPr>
        <w:tabs>
          <w:tab w:val="left" w:leader="underscore" w:pos="3591"/>
          <w:tab w:val="decimal" w:leader="underscore" w:pos="9639"/>
        </w:tabs>
        <w:rPr>
          <w:rFonts w:ascii="Garamond" w:hAnsi="Garamond" w:cs="Arial"/>
        </w:rPr>
      </w:pPr>
    </w:p>
    <w:p w14:paraId="069E38A6" w14:textId="77777777" w:rsidR="00C85899" w:rsidRPr="00C85899" w:rsidRDefault="00C85899" w:rsidP="00C85899">
      <w:pPr>
        <w:tabs>
          <w:tab w:val="left" w:leader="underscore" w:pos="3591"/>
          <w:tab w:val="decimal" w:leader="underscore" w:pos="9639"/>
        </w:tabs>
        <w:rPr>
          <w:rFonts w:ascii="Garamond" w:hAnsi="Garamond" w:cs="Arial"/>
        </w:rPr>
      </w:pPr>
      <w:r w:rsidRPr="00C85899">
        <w:rPr>
          <w:rFonts w:ascii="Garamond" w:hAnsi="Garamond" w:cs="Arial"/>
        </w:rPr>
        <w:t>What do I have to hand in with the final copy?</w:t>
      </w:r>
    </w:p>
    <w:p w14:paraId="7EEFFAC3" w14:textId="77777777" w:rsidR="00C85899" w:rsidRPr="00C85899" w:rsidRDefault="00C85899" w:rsidP="00C85899">
      <w:pPr>
        <w:tabs>
          <w:tab w:val="left" w:leader="underscore" w:pos="3591"/>
          <w:tab w:val="decimal" w:leader="underscore" w:pos="9639"/>
        </w:tabs>
        <w:rPr>
          <w:rFonts w:ascii="Garamond" w:hAnsi="Garamond" w:cs="Arial"/>
        </w:rPr>
      </w:pPr>
    </w:p>
    <w:p w14:paraId="57740F76" w14:textId="77777777" w:rsidR="00C85899" w:rsidRPr="00C85899" w:rsidRDefault="00C85899" w:rsidP="00C85899">
      <w:pPr>
        <w:tabs>
          <w:tab w:val="left" w:leader="underscore" w:pos="3591"/>
          <w:tab w:val="decimal" w:leader="underscore" w:pos="9639"/>
        </w:tabs>
        <w:rPr>
          <w:rFonts w:ascii="Garamond" w:hAnsi="Garamond" w:cs="Arial"/>
          <w:b/>
          <w:bCs/>
        </w:rPr>
      </w:pPr>
      <w:r w:rsidRPr="00C85899">
        <w:rPr>
          <w:rFonts w:ascii="Garamond" w:hAnsi="Garamond" w:cs="Arial"/>
          <w:b/>
          <w:bCs/>
        </w:rPr>
        <w:t xml:space="preserve">I will hand in both the part 1 and 2 of the assignment along with references. </w:t>
      </w:r>
    </w:p>
    <w:p w14:paraId="1A820F31" w14:textId="77777777" w:rsidR="00C85899" w:rsidRPr="00C85899" w:rsidRDefault="00C85899">
      <w:pPr>
        <w:rPr>
          <w:rFonts w:ascii="Garamond" w:hAnsi="Garamond" w:cs="Arial"/>
          <w:b/>
          <w:bCs/>
        </w:rPr>
      </w:pPr>
      <w:r w:rsidRPr="00C85899">
        <w:rPr>
          <w:rFonts w:ascii="Garamond" w:hAnsi="Garamond" w:cs="Arial"/>
          <w:b/>
          <w:bCs/>
        </w:rPr>
        <w:br w:type="page"/>
      </w:r>
    </w:p>
    <w:p w14:paraId="0A8D7ECE" w14:textId="77777777" w:rsidR="00C85899" w:rsidRPr="00C85899" w:rsidRDefault="00C85899" w:rsidP="00C85899">
      <w:pPr>
        <w:rPr>
          <w:rFonts w:ascii="Garamond" w:hAnsi="Garamond" w:cs="Arial"/>
          <w:b/>
          <w:sz w:val="32"/>
          <w:szCs w:val="32"/>
        </w:rPr>
      </w:pPr>
      <w:r w:rsidRPr="00C85899">
        <w:rPr>
          <w:rFonts w:ascii="Garamond" w:hAnsi="Garamond" w:cs="Arial"/>
          <w:b/>
          <w:sz w:val="32"/>
          <w:szCs w:val="32"/>
        </w:rPr>
        <w:t>Thinking &amp; Questioning</w:t>
      </w:r>
    </w:p>
    <w:p w14:paraId="71465A8F" w14:textId="77777777" w:rsidR="00C85899" w:rsidRPr="00C85899" w:rsidRDefault="00C85899" w:rsidP="00C85899">
      <w:pPr>
        <w:rPr>
          <w:rFonts w:ascii="Garamond" w:hAnsi="Garamond" w:cs="Arial"/>
          <w:b/>
          <w:sz w:val="28"/>
          <w:szCs w:val="28"/>
        </w:rPr>
      </w:pPr>
    </w:p>
    <w:p w14:paraId="330D02DB" w14:textId="77777777" w:rsidR="00C85899" w:rsidRPr="00C85899" w:rsidRDefault="00C85899" w:rsidP="00C85899">
      <w:pPr>
        <w:rPr>
          <w:rFonts w:ascii="Garamond" w:hAnsi="Garamond" w:cs="Arial"/>
          <w:b/>
          <w:sz w:val="28"/>
          <w:szCs w:val="28"/>
        </w:rPr>
      </w:pPr>
      <w:r w:rsidRPr="00C85899">
        <w:rPr>
          <w:rFonts w:ascii="Garamond" w:hAnsi="Garamond" w:cs="Arial"/>
          <w:b/>
          <w:sz w:val="28"/>
          <w:szCs w:val="28"/>
        </w:rPr>
        <w:t xml:space="preserve">Use the next </w:t>
      </w:r>
      <w:r w:rsidRPr="00C85899">
        <w:rPr>
          <w:rFonts w:ascii="Garamond" w:hAnsi="Garamond" w:cs="Arial"/>
          <w:b/>
          <w:sz w:val="28"/>
          <w:szCs w:val="28"/>
        </w:rPr>
        <w:t>page</w:t>
      </w:r>
      <w:r w:rsidRPr="00C85899">
        <w:rPr>
          <w:rFonts w:ascii="Garamond" w:hAnsi="Garamond" w:cs="Arial"/>
          <w:b/>
          <w:sz w:val="28"/>
          <w:szCs w:val="28"/>
        </w:rPr>
        <w:t xml:space="preserve"> to start to THINK about the variety of investments around?</w:t>
      </w:r>
    </w:p>
    <w:p w14:paraId="15335C69" w14:textId="77777777" w:rsidR="00C85899" w:rsidRPr="00C85899" w:rsidRDefault="00C85899">
      <w:pPr>
        <w:rPr>
          <w:rFonts w:ascii="Garamond" w:hAnsi="Garamond" w:cs="Arial"/>
          <w:b/>
          <w:sz w:val="28"/>
          <w:szCs w:val="28"/>
        </w:rPr>
      </w:pPr>
      <w:r w:rsidRPr="00C85899">
        <w:rPr>
          <w:rFonts w:ascii="Garamond" w:hAnsi="Garamond" w:cs="Arial"/>
          <w:b/>
          <w:sz w:val="28"/>
          <w:szCs w:val="28"/>
        </w:rPr>
        <w:br w:type="page"/>
      </w:r>
    </w:p>
    <w:p w14:paraId="6E6CDB3E"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Q1. As an investor, what are some of the investments are you able to invest in?</w:t>
      </w:r>
    </w:p>
    <w:p w14:paraId="6123D514" w14:textId="77777777" w:rsidR="00C85899" w:rsidRPr="00C85899" w:rsidRDefault="00C85899" w:rsidP="00C85899">
      <w:pPr>
        <w:tabs>
          <w:tab w:val="left" w:leader="underscore" w:pos="9633"/>
        </w:tabs>
        <w:rPr>
          <w:rFonts w:ascii="Garamond" w:hAnsi="Garamond" w:cs="Arial"/>
          <w:b/>
          <w:bCs/>
        </w:rPr>
      </w:pPr>
    </w:p>
    <w:p w14:paraId="36B24E56"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I am able to invest in:</w:t>
      </w:r>
    </w:p>
    <w:p w14:paraId="71740C8F"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 Government Bonds</w:t>
      </w:r>
    </w:p>
    <w:p w14:paraId="0C12C98E"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 Currency</w:t>
      </w:r>
    </w:p>
    <w:p w14:paraId="47CB0CF3"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 Stocks</w:t>
      </w:r>
    </w:p>
    <w:p w14:paraId="53BCA13D"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 Bonds</w:t>
      </w:r>
    </w:p>
    <w:p w14:paraId="06828EA2"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 Overseas companies</w:t>
      </w:r>
    </w:p>
    <w:p w14:paraId="59A69ECA" w14:textId="77777777" w:rsidR="00C85899" w:rsidRPr="00C85899" w:rsidRDefault="00C85899" w:rsidP="00C85899">
      <w:pPr>
        <w:tabs>
          <w:tab w:val="left" w:leader="underscore" w:pos="9633"/>
        </w:tabs>
        <w:rPr>
          <w:rFonts w:ascii="Garamond" w:hAnsi="Garamond" w:cs="Arial"/>
          <w:b/>
          <w:bCs/>
        </w:rPr>
      </w:pPr>
    </w:p>
    <w:p w14:paraId="68267F3A" w14:textId="77777777" w:rsidR="00C85899" w:rsidRPr="00C85899" w:rsidRDefault="00C85899" w:rsidP="00C85899">
      <w:pPr>
        <w:tabs>
          <w:tab w:val="left" w:leader="underscore" w:pos="9633"/>
        </w:tabs>
        <w:rPr>
          <w:rFonts w:ascii="Garamond" w:hAnsi="Garamond" w:cs="Arial"/>
        </w:rPr>
      </w:pPr>
      <w:r w:rsidRPr="00C85899">
        <w:rPr>
          <w:rFonts w:ascii="Garamond" w:hAnsi="Garamond" w:cs="Arial"/>
          <w:b/>
        </w:rPr>
        <w:t>Q2. What are some examples of shares I can invest in the ASX?</w:t>
      </w:r>
    </w:p>
    <w:p w14:paraId="27EBB7BA" w14:textId="77777777" w:rsidR="00C85899" w:rsidRPr="00C85899" w:rsidRDefault="00C85899" w:rsidP="00C85899">
      <w:pPr>
        <w:tabs>
          <w:tab w:val="left" w:leader="underscore" w:pos="9633"/>
        </w:tabs>
        <w:rPr>
          <w:rFonts w:ascii="Garamond" w:hAnsi="Garamond" w:cs="Arial"/>
        </w:rPr>
      </w:pPr>
    </w:p>
    <w:p w14:paraId="18F42461"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 xml:space="preserve">DME, </w:t>
      </w:r>
      <w:proofErr w:type="spellStart"/>
      <w:r w:rsidRPr="00C85899">
        <w:rPr>
          <w:rFonts w:ascii="Garamond" w:hAnsi="Garamond" w:cs="Arial"/>
          <w:b/>
        </w:rPr>
        <w:t>Dominos</w:t>
      </w:r>
      <w:proofErr w:type="spellEnd"/>
      <w:r w:rsidRPr="00C85899">
        <w:rPr>
          <w:rFonts w:ascii="Garamond" w:hAnsi="Garamond" w:cs="Arial"/>
          <w:b/>
        </w:rPr>
        <w:t xml:space="preserve"> Pizza Enterprise Limited, $66.540, Consumer Services</w:t>
      </w:r>
    </w:p>
    <w:p w14:paraId="69244D7D" w14:textId="77777777" w:rsidR="00C85899" w:rsidRPr="00C85899" w:rsidRDefault="00C85899" w:rsidP="00C85899">
      <w:pPr>
        <w:tabs>
          <w:tab w:val="left" w:leader="underscore" w:pos="9633"/>
        </w:tabs>
        <w:rPr>
          <w:rFonts w:ascii="Garamond" w:hAnsi="Garamond" w:cs="Arial"/>
          <w:b/>
        </w:rPr>
      </w:pPr>
    </w:p>
    <w:p w14:paraId="30BDB3B7"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BHP, BHP Billiton Limited, 23.630, metals and mining</w:t>
      </w:r>
    </w:p>
    <w:p w14:paraId="78A43E41" w14:textId="77777777" w:rsidR="00C85899" w:rsidRPr="00C85899" w:rsidRDefault="00C85899" w:rsidP="00C85899">
      <w:pPr>
        <w:tabs>
          <w:tab w:val="left" w:leader="underscore" w:pos="9633"/>
        </w:tabs>
        <w:rPr>
          <w:rFonts w:ascii="Garamond" w:hAnsi="Garamond" w:cs="Arial"/>
          <w:b/>
        </w:rPr>
      </w:pPr>
    </w:p>
    <w:p w14:paraId="4FF54E74"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WLP, Woodside Petroleum Limited, 32.630, Energy</w:t>
      </w:r>
    </w:p>
    <w:p w14:paraId="10CFA850" w14:textId="77777777" w:rsidR="00C85899" w:rsidRPr="00C85899" w:rsidRDefault="00C85899" w:rsidP="00C85899">
      <w:pPr>
        <w:tabs>
          <w:tab w:val="left" w:leader="underscore" w:pos="9633"/>
        </w:tabs>
        <w:rPr>
          <w:rFonts w:ascii="Garamond" w:hAnsi="Garamond" w:cs="Arial"/>
          <w:b/>
        </w:rPr>
      </w:pPr>
    </w:p>
    <w:p w14:paraId="0978B552"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CTX, Caltex Australia Limited, 32.750, Energy</w:t>
      </w:r>
    </w:p>
    <w:p w14:paraId="76D0BD5D" w14:textId="77777777" w:rsidR="00C85899" w:rsidRPr="00C85899" w:rsidRDefault="00C85899" w:rsidP="00C85899">
      <w:pPr>
        <w:tabs>
          <w:tab w:val="left" w:leader="underscore" w:pos="9633"/>
        </w:tabs>
        <w:rPr>
          <w:rFonts w:ascii="Garamond" w:hAnsi="Garamond" w:cs="Arial"/>
          <w:b/>
        </w:rPr>
      </w:pPr>
    </w:p>
    <w:p w14:paraId="40FD89ED"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STO, Santos Limited, 3.660, Energy</w:t>
      </w:r>
    </w:p>
    <w:p w14:paraId="59A12DBA" w14:textId="77777777" w:rsidR="00C85899" w:rsidRPr="00C85899" w:rsidRDefault="00C85899" w:rsidP="00C85899">
      <w:pPr>
        <w:tabs>
          <w:tab w:val="left" w:leader="underscore" w:pos="9633"/>
        </w:tabs>
        <w:rPr>
          <w:rFonts w:ascii="Garamond" w:hAnsi="Garamond" w:cs="Arial"/>
          <w:b/>
        </w:rPr>
      </w:pPr>
    </w:p>
    <w:p w14:paraId="1764103D" w14:textId="77777777" w:rsidR="00C85899" w:rsidRPr="00C85899" w:rsidRDefault="00C85899" w:rsidP="00C85899">
      <w:pPr>
        <w:tabs>
          <w:tab w:val="left" w:leader="underscore" w:pos="9633"/>
        </w:tabs>
        <w:rPr>
          <w:rFonts w:ascii="Garamond" w:hAnsi="Garamond" w:cs="Arial"/>
          <w:b/>
        </w:rPr>
      </w:pPr>
    </w:p>
    <w:p w14:paraId="74CFBB90"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Q3. What are some possible reasons why a share price could move?</w:t>
      </w:r>
    </w:p>
    <w:p w14:paraId="605B877C" w14:textId="77777777" w:rsidR="00C85899" w:rsidRPr="00C85899" w:rsidRDefault="00C85899" w:rsidP="00C85899">
      <w:pPr>
        <w:tabs>
          <w:tab w:val="left" w:leader="underscore" w:pos="9633"/>
        </w:tabs>
        <w:rPr>
          <w:rFonts w:ascii="Garamond" w:hAnsi="Garamond" w:cs="Arial"/>
        </w:rPr>
      </w:pPr>
    </w:p>
    <w:p w14:paraId="326989C6"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A share price could fluctuate because of the increase/decrease in the company’s total net worth which would influence value of a single stock because a stock is a set portion of a company. The portion of the company represented by the stock can never change. A company’s total net worth can be influenced by many events like the successful release of a new product would increase the total net worth of the company and therefore increase the worth of a single stock. A company’s net worth could also be negatively affected by events like an unsuccessful release of a product which would decrease the company’s total net worth and therefore decrease the value of a single stock.</w:t>
      </w:r>
    </w:p>
    <w:p w14:paraId="15D72FB9" w14:textId="77777777" w:rsidR="00C85899" w:rsidRPr="00C85899" w:rsidRDefault="00C85899" w:rsidP="00C85899">
      <w:pPr>
        <w:tabs>
          <w:tab w:val="left" w:leader="underscore" w:pos="9633"/>
        </w:tabs>
        <w:rPr>
          <w:rFonts w:ascii="Garamond" w:hAnsi="Garamond" w:cs="Arial"/>
          <w:b/>
        </w:rPr>
      </w:pPr>
    </w:p>
    <w:p w14:paraId="7B4E87EC"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Q4. What does the concept of ethical investing entail?</w:t>
      </w:r>
    </w:p>
    <w:p w14:paraId="0EC16006" w14:textId="77777777" w:rsidR="00C85899" w:rsidRPr="00C85899" w:rsidRDefault="00C85899" w:rsidP="00C85899">
      <w:pPr>
        <w:tabs>
          <w:tab w:val="left" w:leader="underscore" w:pos="9633"/>
        </w:tabs>
        <w:rPr>
          <w:rFonts w:ascii="Garamond" w:hAnsi="Garamond" w:cs="Arial"/>
        </w:rPr>
      </w:pPr>
    </w:p>
    <w:p w14:paraId="2B8D8040"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The concept of ethical investing is the act of only investing in products/companies that provide ethical services such as clean energy, sustainable solutions and medical solutions. These products do not have a substantial negative affect on the majority areas of the world, and therefore by investing in these they are not supporting a company that has a substantial negative impact on the majority of areas of the world. An example of unethical investing would be if someone invested in a company that produced guns or abused human rights and therefore the investor would be supporting a company that have a heavy negative impact on areas of the world</w:t>
      </w:r>
    </w:p>
    <w:p w14:paraId="6E7DE852" w14:textId="77777777" w:rsidR="00C85899" w:rsidRPr="00C85899" w:rsidRDefault="00C85899">
      <w:pPr>
        <w:rPr>
          <w:rFonts w:ascii="Garamond" w:hAnsi="Garamond" w:cs="Arial"/>
          <w:b/>
          <w:sz w:val="28"/>
          <w:szCs w:val="28"/>
        </w:rPr>
      </w:pPr>
      <w:r w:rsidRPr="00C85899">
        <w:rPr>
          <w:rFonts w:ascii="Garamond" w:hAnsi="Garamond" w:cs="Arial"/>
          <w:b/>
          <w:sz w:val="28"/>
          <w:szCs w:val="28"/>
        </w:rPr>
        <w:br w:type="page"/>
      </w:r>
    </w:p>
    <w:p w14:paraId="6F468028" w14:textId="77777777" w:rsidR="00C85899" w:rsidRPr="00C85899" w:rsidRDefault="00C85899" w:rsidP="00C85899">
      <w:pPr>
        <w:rPr>
          <w:rFonts w:ascii="Garamond" w:hAnsi="Garamond" w:cs="Arial"/>
          <w:b/>
          <w:sz w:val="28"/>
          <w:szCs w:val="28"/>
        </w:rPr>
      </w:pPr>
      <w:r w:rsidRPr="00C85899">
        <w:rPr>
          <w:rFonts w:ascii="Garamond" w:hAnsi="Garamond" w:cs="Arial"/>
          <w:b/>
          <w:sz w:val="28"/>
          <w:szCs w:val="28"/>
        </w:rPr>
        <w:t>FOCUS QUESTIONS</w:t>
      </w:r>
    </w:p>
    <w:p w14:paraId="7EAF6DCC" w14:textId="77777777" w:rsidR="00C85899" w:rsidRPr="00C85899" w:rsidRDefault="00C85899" w:rsidP="00C85899">
      <w:pPr>
        <w:pBdr>
          <w:bottom w:val="single" w:sz="12" w:space="1" w:color="auto"/>
        </w:pBdr>
        <w:tabs>
          <w:tab w:val="left" w:leader="underscore" w:pos="5670"/>
          <w:tab w:val="decimal" w:leader="underscore" w:pos="9639"/>
        </w:tabs>
        <w:rPr>
          <w:rFonts w:ascii="Garamond" w:hAnsi="Garamond" w:cs="Arial"/>
        </w:rPr>
      </w:pPr>
      <w:r w:rsidRPr="00C85899">
        <w:rPr>
          <w:rFonts w:ascii="Garamond" w:hAnsi="Garamond" w:cs="Arial"/>
        </w:rPr>
        <w:t xml:space="preserve">Great focus questions will help you to structure your assessment.  Use your notes in this </w:t>
      </w:r>
      <w:proofErr w:type="spellStart"/>
      <w:r w:rsidRPr="00C85899">
        <w:rPr>
          <w:rFonts w:ascii="Garamond" w:hAnsi="Garamond" w:cs="Arial"/>
        </w:rPr>
        <w:t>Organiser</w:t>
      </w:r>
      <w:proofErr w:type="spellEnd"/>
      <w:r w:rsidRPr="00C85899">
        <w:rPr>
          <w:rFonts w:ascii="Garamond" w:hAnsi="Garamond" w:cs="Arial"/>
        </w:rPr>
        <w:t xml:space="preserve"> and the task sheet to help you create some questions that can guide your investigation. </w:t>
      </w:r>
    </w:p>
    <w:p w14:paraId="2B142146" w14:textId="77777777" w:rsidR="00C85899" w:rsidRPr="00C85899" w:rsidRDefault="00C85899" w:rsidP="00C85899">
      <w:pPr>
        <w:pBdr>
          <w:bottom w:val="single" w:sz="12" w:space="1" w:color="auto"/>
        </w:pBdr>
        <w:tabs>
          <w:tab w:val="left" w:leader="underscore" w:pos="5670"/>
          <w:tab w:val="decimal" w:leader="underscore" w:pos="9639"/>
        </w:tabs>
        <w:rPr>
          <w:rFonts w:ascii="Garamond" w:hAnsi="Garamond" w:cs="Arial"/>
        </w:rPr>
      </w:pPr>
    </w:p>
    <w:p w14:paraId="3E4D3F24" w14:textId="77777777" w:rsidR="00C85899" w:rsidRPr="00C85899" w:rsidRDefault="00C85899" w:rsidP="00C85899">
      <w:pPr>
        <w:rPr>
          <w:rFonts w:ascii="Garamond" w:hAnsi="Garamond" w:cs="Arial"/>
          <w14:shadow w14:blurRad="50800" w14:dist="38100" w14:dir="2700000" w14:sx="100000" w14:sy="100000" w14:kx="0" w14:ky="0" w14:algn="tl">
            <w14:srgbClr w14:val="000000">
              <w14:alpha w14:val="60000"/>
            </w14:srgbClr>
          </w14:shadow>
        </w:rPr>
      </w:pPr>
      <w:r w:rsidRPr="00C85899">
        <w:rPr>
          <w:rFonts w:ascii="Garamond" w:hAnsi="Garamond" w:cs="Arial"/>
        </w:rPr>
        <w:t>Once you find the answers to your questions you will be able to write your assessment. Rem</w:t>
      </w:r>
      <w:r w:rsidRPr="00C85899">
        <w:rPr>
          <w:rFonts w:ascii="Garamond" w:hAnsi="Garamond" w:cs="Arial"/>
          <w14:shadow w14:blurRad="50800" w14:dist="38100" w14:dir="2700000" w14:sx="100000" w14:sy="100000" w14:kx="0" w14:ky="0" w14:algn="tl">
            <w14:srgbClr w14:val="000000">
              <w14:alpha w14:val="60000"/>
            </w14:srgbClr>
          </w14:shadow>
        </w:rPr>
        <w:t>ember to use who, what, why, when, where and how?). To help formulate your questions, create a brainstorm below.</w:t>
      </w:r>
    </w:p>
    <w:p w14:paraId="347C1136" w14:textId="77777777" w:rsidR="00C85899" w:rsidRPr="00C85899" w:rsidRDefault="00C85899">
      <w:pPr>
        <w:rPr>
          <w:rFonts w:ascii="Garamond" w:hAnsi="Garamond" w:cs="Arial"/>
          <w14:shadow w14:blurRad="50800" w14:dist="38100" w14:dir="2700000" w14:sx="100000" w14:sy="100000" w14:kx="0" w14:ky="0" w14:algn="tl">
            <w14:srgbClr w14:val="000000">
              <w14:alpha w14:val="60000"/>
            </w14:srgbClr>
          </w14:shadow>
        </w:rPr>
      </w:pPr>
      <w:r w:rsidRPr="00C85899">
        <w:rPr>
          <w:rFonts w:ascii="Garamond" w:hAnsi="Garamond" w:cs="Arial"/>
          <w14:shadow w14:blurRad="50800" w14:dist="38100" w14:dir="2700000" w14:sx="100000" w14:sy="100000" w14:kx="0" w14:ky="0" w14:algn="tl">
            <w14:srgbClr w14:val="000000">
              <w14:alpha w14:val="60000"/>
            </w14:srgbClr>
          </w14:shadow>
        </w:rPr>
        <w:br w:type="page"/>
      </w:r>
    </w:p>
    <w:p w14:paraId="16AD02E3" w14:textId="77777777" w:rsidR="00C85899" w:rsidRPr="00C85899" w:rsidRDefault="00C85899" w:rsidP="00C85899">
      <w:pPr>
        <w:pBdr>
          <w:bottom w:val="single" w:sz="12" w:space="1" w:color="auto"/>
        </w:pBdr>
        <w:tabs>
          <w:tab w:val="left" w:leader="underscore" w:pos="5670"/>
          <w:tab w:val="decimal" w:leader="underscore" w:pos="9639"/>
        </w:tabs>
        <w:rPr>
          <w:rFonts w:ascii="Garamond" w:hAnsi="Garamond" w:cs="Arial"/>
          <w:sz w:val="40"/>
          <w:szCs w:val="40"/>
          <w14:shadow w14:blurRad="50800" w14:dist="38100" w14:dir="2700000" w14:sx="100000" w14:sy="100000" w14:kx="0" w14:ky="0" w14:algn="tl">
            <w14:srgbClr w14:val="000000">
              <w14:alpha w14:val="60000"/>
            </w14:srgbClr>
          </w14:shadow>
        </w:rPr>
      </w:pPr>
      <w:r w:rsidRPr="00C85899">
        <w:rPr>
          <w:rFonts w:ascii="Garamond" w:hAnsi="Garamond" w:cs="Arial"/>
          <w:sz w:val="40"/>
          <w:szCs w:val="40"/>
          <w14:shadow w14:blurRad="50800" w14:dist="38100" w14:dir="2700000" w14:sx="100000" w14:sy="100000" w14:kx="0" w14:ky="0" w14:algn="tl">
            <w14:srgbClr w14:val="000000">
              <w14:alpha w14:val="60000"/>
            </w14:srgbClr>
          </w14:shadow>
        </w:rPr>
        <w:t>Research Notes</w:t>
      </w:r>
    </w:p>
    <w:p w14:paraId="06546FC6" w14:textId="77777777" w:rsidR="00C85899" w:rsidRPr="00C85899" w:rsidRDefault="00C85899" w:rsidP="00C85899">
      <w:pPr>
        <w:rPr>
          <w:rFonts w:ascii="Garamond" w:hAnsi="Garamond"/>
          <w:b/>
        </w:rPr>
      </w:pPr>
    </w:p>
    <w:p w14:paraId="70509FF8" w14:textId="77777777" w:rsidR="00C85899" w:rsidRPr="00C85899" w:rsidRDefault="00C85899" w:rsidP="00C85899">
      <w:pPr>
        <w:rPr>
          <w:rFonts w:ascii="Garamond" w:hAnsi="Garamond" w:cs="Arial"/>
        </w:rPr>
      </w:pPr>
      <w:r w:rsidRPr="00C85899">
        <w:rPr>
          <w:rFonts w:ascii="Garamond" w:hAnsi="Garamond" w:cs="Arial"/>
        </w:rPr>
        <w:t xml:space="preserve">At the top of each page write down a focus question that you want to answer. As you research your question, write down the answer to your question </w:t>
      </w:r>
      <w:r w:rsidRPr="00C85899">
        <w:rPr>
          <w:rFonts w:ascii="Garamond" w:hAnsi="Garamond" w:cs="Arial"/>
          <w:b/>
        </w:rPr>
        <w:t>in your own words.</w:t>
      </w:r>
      <w:r w:rsidRPr="00C85899">
        <w:rPr>
          <w:rFonts w:ascii="Garamond" w:hAnsi="Garamond" w:cs="Arial"/>
        </w:rPr>
        <w:t xml:space="preserve"> Always write down the source of your information and use this information to create a bibliography for your finished assignment.</w:t>
      </w:r>
    </w:p>
    <w:p w14:paraId="6015F144" w14:textId="77777777" w:rsidR="00C85899" w:rsidRPr="00C85899" w:rsidRDefault="00C85899" w:rsidP="00C85899">
      <w:pPr>
        <w:rPr>
          <w:rFonts w:ascii="Garamond" w:hAnsi="Garamond"/>
          <w:b/>
          <w:sz w:val="28"/>
          <w:szCs w:val="28"/>
        </w:rPr>
      </w:pPr>
    </w:p>
    <w:p w14:paraId="44D5A76D" w14:textId="77777777" w:rsidR="00C85899" w:rsidRPr="00C85899" w:rsidRDefault="00C85899" w:rsidP="00C85899">
      <w:pPr>
        <w:rPr>
          <w:rFonts w:ascii="Garamond" w:hAnsi="Garamond"/>
          <w:b/>
          <w:sz w:val="28"/>
          <w:szCs w:val="28"/>
        </w:rPr>
      </w:pPr>
      <w:r w:rsidRPr="00C85899">
        <w:rPr>
          <w:rFonts w:ascii="Garamond" w:hAnsi="Garamond"/>
          <w:b/>
          <w:sz w:val="28"/>
          <w:szCs w:val="28"/>
        </w:rPr>
        <w:t>Focus Question:</w:t>
      </w:r>
    </w:p>
    <w:p w14:paraId="5384E5C0" w14:textId="77777777" w:rsidR="00C85899" w:rsidRPr="00C85899" w:rsidRDefault="00C85899" w:rsidP="00C85899">
      <w:pPr>
        <w:rPr>
          <w:rFonts w:ascii="Garamond" w:hAnsi="Garamond"/>
        </w:rPr>
      </w:pPr>
      <w:r w:rsidRPr="00C85899">
        <w:rPr>
          <w:rFonts w:ascii="Garamond" w:hAnsi="Garamond"/>
        </w:rPr>
        <w:t>What are some signs to look out for when choosing stocks to invest in.</w:t>
      </w:r>
    </w:p>
    <w:p w14:paraId="2C6ED8D5" w14:textId="77777777" w:rsidR="00C85899" w:rsidRPr="00C85899" w:rsidRDefault="00C85899" w:rsidP="00C85899">
      <w:pPr>
        <w:rPr>
          <w:rFonts w:ascii="Garamond" w:hAnsi="Garamond"/>
          <w:b/>
        </w:rPr>
      </w:pPr>
      <w:r w:rsidRPr="00C85899">
        <w:rPr>
          <w:rFonts w:ascii="Garamond" w:hAnsi="Garamond"/>
          <w:b/>
        </w:rPr>
        <w:t xml:space="preserve">Author: </w:t>
      </w:r>
      <w:proofErr w:type="spellStart"/>
      <w:r w:rsidRPr="00C85899">
        <w:rPr>
          <w:rFonts w:ascii="Garamond" w:hAnsi="Garamond"/>
        </w:rPr>
        <w:t>TheStreet</w:t>
      </w:r>
      <w:proofErr w:type="spellEnd"/>
    </w:p>
    <w:p w14:paraId="3381344D" w14:textId="77777777" w:rsidR="00C85899" w:rsidRPr="00C85899" w:rsidRDefault="00C85899" w:rsidP="00C85899">
      <w:pPr>
        <w:rPr>
          <w:rFonts w:ascii="Garamond" w:hAnsi="Garamond"/>
          <w:b/>
        </w:rPr>
      </w:pPr>
      <w:r w:rsidRPr="00C85899">
        <w:rPr>
          <w:rFonts w:ascii="Garamond" w:hAnsi="Garamond"/>
          <w:b/>
        </w:rPr>
        <w:t xml:space="preserve">Title: </w:t>
      </w:r>
      <w:r w:rsidRPr="00C85899">
        <w:rPr>
          <w:rFonts w:ascii="Garamond" w:hAnsi="Garamond"/>
        </w:rPr>
        <w:t>10 Questions to Ask Before You Buy a Stock</w:t>
      </w:r>
    </w:p>
    <w:p w14:paraId="7EC04E67" w14:textId="77777777" w:rsidR="00C85899" w:rsidRPr="00C85899" w:rsidRDefault="00C85899" w:rsidP="00C85899">
      <w:pPr>
        <w:rPr>
          <w:rFonts w:ascii="Garamond" w:hAnsi="Garamond"/>
          <w:b/>
        </w:rPr>
      </w:pPr>
      <w:r w:rsidRPr="00C85899">
        <w:rPr>
          <w:rFonts w:ascii="Garamond" w:hAnsi="Garamond"/>
          <w:b/>
        </w:rPr>
        <w:t xml:space="preserve">Publisher: </w:t>
      </w:r>
      <w:proofErr w:type="spellStart"/>
      <w:r w:rsidRPr="00C85899">
        <w:rPr>
          <w:rFonts w:ascii="Garamond" w:hAnsi="Garamond"/>
        </w:rPr>
        <w:t>TheStreet</w:t>
      </w:r>
      <w:proofErr w:type="spellEnd"/>
    </w:p>
    <w:p w14:paraId="328CBCDB" w14:textId="77777777" w:rsidR="00C85899" w:rsidRPr="00C85899" w:rsidRDefault="00C85899" w:rsidP="00C85899">
      <w:pPr>
        <w:rPr>
          <w:rFonts w:ascii="Garamond" w:hAnsi="Garamond"/>
          <w:b/>
        </w:rPr>
      </w:pPr>
      <w:r w:rsidRPr="00C85899">
        <w:rPr>
          <w:rFonts w:ascii="Garamond" w:hAnsi="Garamond"/>
          <w:b/>
        </w:rPr>
        <w:t xml:space="preserve">Website Address: </w:t>
      </w:r>
    </w:p>
    <w:p w14:paraId="5C35E5B7" w14:textId="77777777" w:rsidR="00C85899" w:rsidRPr="00C85899" w:rsidRDefault="00C85899" w:rsidP="00C85899">
      <w:pPr>
        <w:rPr>
          <w:rFonts w:ascii="Garamond" w:hAnsi="Garamond"/>
        </w:rPr>
      </w:pPr>
      <w:r w:rsidRPr="00C85899">
        <w:rPr>
          <w:rFonts w:ascii="Garamond" w:hAnsi="Garamond"/>
        </w:rPr>
        <w:t>https://www.thestreet.com/story/10139093/2/10-things-you-should-know-before-you-buy-a-stock.html</w:t>
      </w:r>
    </w:p>
    <w:p w14:paraId="1ABA7440" w14:textId="77777777" w:rsidR="00C85899" w:rsidRPr="00C85899" w:rsidRDefault="00C85899" w:rsidP="00C85899">
      <w:pPr>
        <w:rPr>
          <w:rFonts w:ascii="Garamond" w:hAnsi="Garamond"/>
        </w:rPr>
      </w:pPr>
    </w:p>
    <w:p w14:paraId="7E0A7BC3" w14:textId="77777777" w:rsidR="00C85899" w:rsidRPr="00C85899" w:rsidRDefault="00C85899" w:rsidP="00C85899">
      <w:pPr>
        <w:rPr>
          <w:rFonts w:ascii="Garamond" w:hAnsi="Garamond"/>
        </w:rPr>
      </w:pPr>
    </w:p>
    <w:p w14:paraId="733AD0BD" w14:textId="77777777" w:rsidR="00C85899" w:rsidRPr="00C85899" w:rsidRDefault="00C85899" w:rsidP="00C85899">
      <w:pPr>
        <w:rPr>
          <w:rFonts w:ascii="Garamond" w:hAnsi="Garamond"/>
        </w:rPr>
      </w:pPr>
      <w:r w:rsidRPr="00C85899">
        <w:rPr>
          <w:rFonts w:ascii="Garamond" w:hAnsi="Garamond"/>
        </w:rPr>
        <w:t>Notes:</w:t>
      </w:r>
    </w:p>
    <w:p w14:paraId="3266C7E4" w14:textId="77777777" w:rsidR="00C85899" w:rsidRPr="00C85899" w:rsidRDefault="00C85899" w:rsidP="00C85899">
      <w:pPr>
        <w:rPr>
          <w:rFonts w:ascii="Garamond" w:hAnsi="Garamond"/>
        </w:rPr>
      </w:pPr>
    </w:p>
    <w:p w14:paraId="2C0F3897" w14:textId="77777777" w:rsidR="00C85899" w:rsidRPr="00C85899" w:rsidRDefault="00C85899" w:rsidP="00C85899">
      <w:pPr>
        <w:numPr>
          <w:ilvl w:val="0"/>
          <w:numId w:val="2"/>
        </w:numPr>
        <w:rPr>
          <w:rFonts w:ascii="Garamond" w:hAnsi="Garamond"/>
        </w:rPr>
      </w:pPr>
      <w:r w:rsidRPr="00C85899">
        <w:rPr>
          <w:rFonts w:ascii="Garamond" w:hAnsi="Garamond"/>
        </w:rPr>
        <w:t xml:space="preserve">If a competitor of the business ‘s stock recently raised substantially the business could </w:t>
      </w:r>
      <w:proofErr w:type="spellStart"/>
      <w:r w:rsidRPr="00C85899">
        <w:rPr>
          <w:rFonts w:ascii="Garamond" w:hAnsi="Garamond"/>
        </w:rPr>
        <w:t>loss</w:t>
      </w:r>
      <w:proofErr w:type="spellEnd"/>
      <w:r w:rsidRPr="00C85899">
        <w:rPr>
          <w:rFonts w:ascii="Garamond" w:hAnsi="Garamond"/>
        </w:rPr>
        <w:t xml:space="preserve"> value.</w:t>
      </w:r>
    </w:p>
    <w:p w14:paraId="5EFACCA0" w14:textId="77777777" w:rsidR="00C85899" w:rsidRPr="00C85899" w:rsidRDefault="00C85899" w:rsidP="00C85899">
      <w:pPr>
        <w:numPr>
          <w:ilvl w:val="0"/>
          <w:numId w:val="2"/>
        </w:numPr>
        <w:rPr>
          <w:rFonts w:ascii="Garamond" w:hAnsi="Garamond"/>
        </w:rPr>
      </w:pPr>
      <w:r w:rsidRPr="00C85899">
        <w:rPr>
          <w:rFonts w:ascii="Garamond" w:hAnsi="Garamond"/>
        </w:rPr>
        <w:t xml:space="preserve">What is the companies previous history over the past year if they have held a consistent growth they will have a good </w:t>
      </w:r>
      <w:proofErr w:type="spellStart"/>
      <w:r w:rsidRPr="00C85899">
        <w:rPr>
          <w:rFonts w:ascii="Garamond" w:hAnsi="Garamond"/>
        </w:rPr>
        <w:t>statergy</w:t>
      </w:r>
      <w:proofErr w:type="spellEnd"/>
      <w:r w:rsidRPr="00C85899">
        <w:rPr>
          <w:rFonts w:ascii="Garamond" w:hAnsi="Garamond"/>
        </w:rPr>
        <w:t xml:space="preserve"> for </w:t>
      </w:r>
      <w:proofErr w:type="gramStart"/>
      <w:r w:rsidRPr="00C85899">
        <w:rPr>
          <w:rFonts w:ascii="Garamond" w:hAnsi="Garamond"/>
        </w:rPr>
        <w:t>this.</w:t>
      </w:r>
      <w:proofErr w:type="gramEnd"/>
    </w:p>
    <w:p w14:paraId="5688F2CF" w14:textId="77777777" w:rsidR="00C85899" w:rsidRPr="00C85899" w:rsidRDefault="00C85899" w:rsidP="00C85899">
      <w:pPr>
        <w:numPr>
          <w:ilvl w:val="0"/>
          <w:numId w:val="2"/>
        </w:numPr>
        <w:rPr>
          <w:rFonts w:ascii="Garamond" w:hAnsi="Garamond"/>
          <w:b/>
          <w:sz w:val="28"/>
          <w:szCs w:val="28"/>
        </w:rPr>
      </w:pPr>
      <w:r w:rsidRPr="00C85899">
        <w:rPr>
          <w:rFonts w:ascii="Garamond" w:hAnsi="Garamond"/>
        </w:rPr>
        <w:t xml:space="preserve">If previous dividends were under what was forecasted it could mean the company is struggling. </w:t>
      </w:r>
    </w:p>
    <w:p w14:paraId="5ED7E37D" w14:textId="77777777" w:rsidR="00C85899" w:rsidRPr="00C85899" w:rsidRDefault="00C85899">
      <w:pPr>
        <w:rPr>
          <w:rFonts w:ascii="Garamond" w:hAnsi="Garamond"/>
        </w:rPr>
      </w:pPr>
      <w:r w:rsidRPr="00C85899">
        <w:rPr>
          <w:rFonts w:ascii="Garamond" w:hAnsi="Garamond"/>
        </w:rPr>
        <w:br w:type="page"/>
      </w:r>
    </w:p>
    <w:p w14:paraId="1B3F08A8" w14:textId="77777777" w:rsidR="00C85899" w:rsidRPr="00C85899" w:rsidRDefault="00C85899" w:rsidP="00C85899">
      <w:pPr>
        <w:rPr>
          <w:rFonts w:ascii="Garamond" w:hAnsi="Garamond"/>
          <w:b/>
          <w:sz w:val="28"/>
          <w:szCs w:val="28"/>
        </w:rPr>
      </w:pPr>
      <w:r w:rsidRPr="00C85899">
        <w:rPr>
          <w:rFonts w:ascii="Garamond" w:hAnsi="Garamond"/>
          <w:b/>
          <w:sz w:val="28"/>
          <w:szCs w:val="28"/>
        </w:rPr>
        <w:t>Focus Question:</w:t>
      </w:r>
    </w:p>
    <w:p w14:paraId="5C3BCB21" w14:textId="77777777" w:rsidR="00C85899" w:rsidRPr="00C85899" w:rsidRDefault="00C85899" w:rsidP="00C85899">
      <w:pPr>
        <w:rPr>
          <w:rFonts w:ascii="Garamond" w:hAnsi="Garamond"/>
          <w:bCs/>
          <w:sz w:val="22"/>
          <w:szCs w:val="22"/>
        </w:rPr>
      </w:pPr>
      <w:r w:rsidRPr="00C85899">
        <w:rPr>
          <w:rFonts w:ascii="Garamond" w:hAnsi="Garamond"/>
          <w:bCs/>
          <w:sz w:val="22"/>
          <w:szCs w:val="22"/>
        </w:rPr>
        <w:t xml:space="preserve">What is the current financial situation of the west Australian housing market? </w:t>
      </w:r>
    </w:p>
    <w:p w14:paraId="7CEC905E" w14:textId="77777777" w:rsidR="00C85899" w:rsidRPr="00C85899" w:rsidRDefault="00C85899" w:rsidP="00C85899">
      <w:pPr>
        <w:rPr>
          <w:rFonts w:ascii="Garamond" w:hAnsi="Garamond"/>
          <w:b/>
          <w:sz w:val="28"/>
          <w:szCs w:val="28"/>
        </w:rPr>
      </w:pPr>
    </w:p>
    <w:p w14:paraId="1A6B6F1F" w14:textId="77777777" w:rsidR="00C85899" w:rsidRPr="00C85899" w:rsidRDefault="00C85899" w:rsidP="00C85899">
      <w:pPr>
        <w:rPr>
          <w:rFonts w:ascii="Garamond" w:hAnsi="Garamond"/>
          <w:b/>
        </w:rPr>
      </w:pPr>
      <w:r w:rsidRPr="00C85899">
        <w:rPr>
          <w:rFonts w:ascii="Garamond" w:hAnsi="Garamond"/>
          <w:b/>
        </w:rPr>
        <w:t xml:space="preserve">Author: </w:t>
      </w:r>
      <w:r w:rsidRPr="00C85899">
        <w:rPr>
          <w:rFonts w:ascii="Garamond" w:hAnsi="Garamond"/>
          <w:bCs/>
        </w:rPr>
        <w:t>Emily Piesse</w:t>
      </w:r>
    </w:p>
    <w:p w14:paraId="2692AD3D" w14:textId="77777777" w:rsidR="00C85899" w:rsidRPr="00C85899" w:rsidRDefault="00C85899" w:rsidP="00C85899">
      <w:pPr>
        <w:rPr>
          <w:rFonts w:ascii="Garamond" w:hAnsi="Garamond"/>
          <w:b/>
        </w:rPr>
      </w:pPr>
      <w:r w:rsidRPr="00C85899">
        <w:rPr>
          <w:rFonts w:ascii="Garamond" w:hAnsi="Garamond"/>
          <w:b/>
        </w:rPr>
        <w:t xml:space="preserve">Title: </w:t>
      </w:r>
      <w:r w:rsidRPr="00C85899">
        <w:rPr>
          <w:rFonts w:ascii="Garamond" w:hAnsi="Garamond"/>
          <w:bCs/>
        </w:rPr>
        <w:t>WA housing prices to fall over supply hits</w:t>
      </w:r>
    </w:p>
    <w:p w14:paraId="640CC0BE" w14:textId="77777777" w:rsidR="00C85899" w:rsidRPr="00C85899" w:rsidRDefault="00C85899" w:rsidP="00C85899">
      <w:pPr>
        <w:rPr>
          <w:rFonts w:ascii="Garamond" w:hAnsi="Garamond"/>
          <w:b/>
        </w:rPr>
      </w:pPr>
      <w:r w:rsidRPr="00C85899">
        <w:rPr>
          <w:rFonts w:ascii="Garamond" w:hAnsi="Garamond"/>
          <w:b/>
        </w:rPr>
        <w:t xml:space="preserve">Publisher: </w:t>
      </w:r>
      <w:r w:rsidRPr="00C85899">
        <w:rPr>
          <w:rFonts w:ascii="Garamond" w:hAnsi="Garamond"/>
          <w:bCs/>
        </w:rPr>
        <w:t>ABC News, 22 May 2017</w:t>
      </w:r>
    </w:p>
    <w:p w14:paraId="584B3315" w14:textId="77777777" w:rsidR="00C85899" w:rsidRPr="00C85899" w:rsidRDefault="00C85899" w:rsidP="00C85899">
      <w:pPr>
        <w:rPr>
          <w:rFonts w:ascii="Garamond" w:hAnsi="Garamond"/>
          <w:b/>
        </w:rPr>
      </w:pPr>
      <w:r w:rsidRPr="00C85899">
        <w:rPr>
          <w:rFonts w:ascii="Garamond" w:hAnsi="Garamond"/>
          <w:b/>
        </w:rPr>
        <w:t xml:space="preserve">Website Address: </w:t>
      </w:r>
      <w:r w:rsidRPr="00C85899">
        <w:rPr>
          <w:rFonts w:ascii="Garamond" w:hAnsi="Garamond"/>
          <w:bCs/>
        </w:rPr>
        <w:t>http://www.abc.net.au/news/2017-03-21/wa-housing-prices-to-fall-as-oversupply-hits-state/8373564</w:t>
      </w:r>
    </w:p>
    <w:p w14:paraId="57F38259" w14:textId="77777777" w:rsidR="00C85899" w:rsidRPr="00C85899" w:rsidRDefault="00C85899" w:rsidP="00C85899">
      <w:pPr>
        <w:rPr>
          <w:rFonts w:ascii="Garamond" w:hAnsi="Garamond"/>
          <w:b/>
        </w:rPr>
      </w:pPr>
    </w:p>
    <w:p w14:paraId="33DC6261" w14:textId="77777777" w:rsidR="00C85899" w:rsidRPr="00C85899" w:rsidRDefault="00C85899" w:rsidP="00C85899">
      <w:pPr>
        <w:rPr>
          <w:rFonts w:ascii="Garamond" w:hAnsi="Garamond"/>
          <w:b/>
        </w:rPr>
      </w:pPr>
    </w:p>
    <w:p w14:paraId="28B6F91C" w14:textId="77777777" w:rsidR="00C85899" w:rsidRPr="00C85899" w:rsidRDefault="00C85899" w:rsidP="00C85899">
      <w:pPr>
        <w:rPr>
          <w:rFonts w:ascii="Garamond" w:hAnsi="Garamond"/>
          <w:b/>
        </w:rPr>
      </w:pPr>
      <w:r w:rsidRPr="00C85899">
        <w:rPr>
          <w:rFonts w:ascii="Garamond" w:hAnsi="Garamond"/>
          <w:b/>
        </w:rPr>
        <w:t xml:space="preserve">Notes: </w:t>
      </w:r>
    </w:p>
    <w:p w14:paraId="0E7F60CC" w14:textId="77777777" w:rsidR="00C85899" w:rsidRPr="00C85899" w:rsidRDefault="00C85899" w:rsidP="00C85899">
      <w:pPr>
        <w:rPr>
          <w:rFonts w:ascii="Garamond" w:hAnsi="Garamond"/>
          <w:b/>
        </w:rPr>
      </w:pPr>
    </w:p>
    <w:p w14:paraId="47B1195F" w14:textId="77777777" w:rsidR="00C85899" w:rsidRPr="00C85899" w:rsidRDefault="00C85899" w:rsidP="00C85899">
      <w:pPr>
        <w:numPr>
          <w:ilvl w:val="0"/>
          <w:numId w:val="1"/>
        </w:numPr>
        <w:rPr>
          <w:rFonts w:ascii="Garamond" w:hAnsi="Garamond"/>
        </w:rPr>
      </w:pPr>
      <w:r w:rsidRPr="00C85899">
        <w:rPr>
          <w:rFonts w:ascii="Garamond" w:hAnsi="Garamond" w:cs="Arial"/>
          <w:color w:val="111111"/>
          <w:sz w:val="23"/>
          <w:szCs w:val="23"/>
          <w:shd w:val="clear" w:color="auto" w:fill="F9F9F9"/>
        </w:rPr>
        <w:t>BIS Oxford Economics show WA will have an extra 14,600 dwellings — relative to underlying demand — by the middle of the year, and an extra 17,500 dwellings by June 2018.</w:t>
      </w:r>
    </w:p>
    <w:p w14:paraId="7027323E" w14:textId="77777777" w:rsidR="00C85899" w:rsidRPr="00C85899" w:rsidRDefault="00C85899" w:rsidP="00C85899">
      <w:pPr>
        <w:numPr>
          <w:ilvl w:val="0"/>
          <w:numId w:val="1"/>
        </w:numPr>
        <w:rPr>
          <w:rFonts w:ascii="Garamond" w:hAnsi="Garamond"/>
          <w:b/>
        </w:rPr>
      </w:pPr>
      <w:r w:rsidRPr="00C85899">
        <w:rPr>
          <w:rFonts w:ascii="Garamond" w:hAnsi="Garamond"/>
          <w:bCs/>
        </w:rPr>
        <w:t>The WA housing market decline is estimated to reach the bottom of its cycle by the second half of 2018.</w:t>
      </w:r>
    </w:p>
    <w:p w14:paraId="2ABF6179" w14:textId="77777777" w:rsidR="00C85899" w:rsidRPr="00C85899" w:rsidRDefault="00C85899" w:rsidP="00C85899">
      <w:pPr>
        <w:numPr>
          <w:ilvl w:val="0"/>
          <w:numId w:val="1"/>
        </w:numPr>
        <w:rPr>
          <w:rFonts w:ascii="Garamond" w:hAnsi="Garamond"/>
          <w:b/>
        </w:rPr>
      </w:pPr>
      <w:r w:rsidRPr="00C85899">
        <w:rPr>
          <w:rFonts w:ascii="Garamond" w:hAnsi="Garamond"/>
          <w:bCs/>
        </w:rPr>
        <w:t>There has been an under supplied market 3 to 4 years ago. The population growth has gone from 3.5% to 1.3%. In that environment house prices plummeted.</w:t>
      </w:r>
    </w:p>
    <w:p w14:paraId="0B0B16A2" w14:textId="77777777" w:rsidR="00C85899" w:rsidRPr="00C85899" w:rsidRDefault="00C85899" w:rsidP="00C85899">
      <w:pPr>
        <w:numPr>
          <w:ilvl w:val="0"/>
          <w:numId w:val="1"/>
        </w:numPr>
        <w:rPr>
          <w:rFonts w:ascii="Garamond" w:hAnsi="Garamond"/>
          <w:bCs/>
        </w:rPr>
      </w:pPr>
      <w:r w:rsidRPr="00C85899">
        <w:rPr>
          <w:rFonts w:ascii="Garamond" w:hAnsi="Garamond"/>
          <w:bCs/>
        </w:rPr>
        <w:t>The WA housing market is expected to remain relatively soft until 2021, with an upturn in the following years</w:t>
      </w:r>
    </w:p>
    <w:p w14:paraId="436FF6C1" w14:textId="77777777" w:rsidR="00C85899" w:rsidRPr="00C85899" w:rsidRDefault="00C85899">
      <w:pPr>
        <w:rPr>
          <w:rFonts w:ascii="Garamond" w:hAnsi="Garamond"/>
          <w:bCs/>
        </w:rPr>
      </w:pPr>
      <w:r w:rsidRPr="00C85899">
        <w:rPr>
          <w:rFonts w:ascii="Garamond" w:hAnsi="Garamond"/>
          <w:bCs/>
        </w:rPr>
        <w:br w:type="page"/>
      </w:r>
    </w:p>
    <w:p w14:paraId="395A22E7" w14:textId="77777777" w:rsidR="00C85899" w:rsidRDefault="00C85899" w:rsidP="00C85899">
      <w:pPr>
        <w:rPr>
          <w:rFonts w:ascii="Garamond" w:hAnsi="Garamond"/>
          <w:b/>
          <w:sz w:val="40"/>
          <w:szCs w:val="40"/>
        </w:rPr>
      </w:pPr>
      <w:r>
        <w:rPr>
          <w:rFonts w:ascii="Garamond" w:hAnsi="Garamond"/>
          <w:b/>
          <w:sz w:val="40"/>
          <w:szCs w:val="40"/>
        </w:rPr>
        <w:t xml:space="preserve">Part One: Investment </w:t>
      </w:r>
      <w:proofErr w:type="spellStart"/>
      <w:r>
        <w:rPr>
          <w:rFonts w:ascii="Garamond" w:hAnsi="Garamond"/>
          <w:b/>
          <w:sz w:val="40"/>
          <w:szCs w:val="40"/>
        </w:rPr>
        <w:t>Stratergy</w:t>
      </w:r>
      <w:proofErr w:type="spellEnd"/>
    </w:p>
    <w:p w14:paraId="51F9DB1F" w14:textId="77777777" w:rsidR="00C85899" w:rsidRPr="00E5388F" w:rsidRDefault="00C85899" w:rsidP="00C85899">
      <w:pPr>
        <w:pStyle w:val="BodyText"/>
        <w:rPr>
          <w:rFonts w:ascii="Garamond" w:hAnsi="Garamond"/>
          <w:b/>
          <w:bCs/>
          <w:szCs w:val="24"/>
          <w:u w:val="single"/>
        </w:rPr>
      </w:pPr>
      <w:r>
        <w:rPr>
          <w:rFonts w:ascii="Garamond" w:hAnsi="Garamond"/>
          <w:b/>
          <w:bCs/>
          <w:szCs w:val="24"/>
          <w:u w:val="single"/>
        </w:rPr>
        <w:t>Investment Strategy</w:t>
      </w:r>
    </w:p>
    <w:p w14:paraId="795820FB" w14:textId="77777777" w:rsidR="00C85899" w:rsidRDefault="00C85899" w:rsidP="00C85899">
      <w:pPr>
        <w:pStyle w:val="BodyText"/>
        <w:rPr>
          <w:rFonts w:ascii="Garamond" w:hAnsi="Garamond"/>
          <w:bCs/>
          <w:i/>
          <w:szCs w:val="24"/>
        </w:rPr>
      </w:pPr>
    </w:p>
    <w:p w14:paraId="44F62C87" w14:textId="77777777" w:rsidR="00C85899" w:rsidRDefault="00C85899" w:rsidP="00C85899">
      <w:pPr>
        <w:pStyle w:val="BodyText"/>
        <w:rPr>
          <w:rFonts w:ascii="Garamond" w:hAnsi="Garamond"/>
          <w:bCs/>
          <w:szCs w:val="24"/>
        </w:rPr>
      </w:pPr>
      <w:r>
        <w:rPr>
          <w:rFonts w:ascii="Garamond" w:hAnsi="Garamond"/>
          <w:bCs/>
          <w:szCs w:val="24"/>
        </w:rPr>
        <w:t xml:space="preserve">I have selected four stocks with a mix </w:t>
      </w:r>
      <w:proofErr w:type="gramStart"/>
      <w:r>
        <w:rPr>
          <w:rFonts w:ascii="Garamond" w:hAnsi="Garamond"/>
          <w:bCs/>
          <w:szCs w:val="24"/>
        </w:rPr>
        <w:t>a two stable companies</w:t>
      </w:r>
      <w:proofErr w:type="gramEnd"/>
      <w:r>
        <w:rPr>
          <w:rFonts w:ascii="Garamond" w:hAnsi="Garamond"/>
          <w:bCs/>
          <w:szCs w:val="24"/>
        </w:rPr>
        <w:t>, one offshore technology company and one Australian mid cap company with exposure to the east coast infrastructure projects.</w:t>
      </w:r>
    </w:p>
    <w:p w14:paraId="33170DE3" w14:textId="77777777" w:rsidR="00C85899" w:rsidRDefault="00C85899" w:rsidP="00C85899">
      <w:pPr>
        <w:pStyle w:val="BodyText"/>
        <w:rPr>
          <w:rFonts w:ascii="Garamond" w:hAnsi="Garamond"/>
          <w:bCs/>
          <w:i/>
          <w:szCs w:val="24"/>
        </w:rPr>
      </w:pPr>
    </w:p>
    <w:p w14:paraId="167C84F3" w14:textId="77777777" w:rsidR="00C85899" w:rsidRPr="00176195" w:rsidRDefault="00C85899" w:rsidP="00C85899">
      <w:pPr>
        <w:pStyle w:val="BodyText"/>
        <w:rPr>
          <w:rFonts w:ascii="Garamond" w:hAnsi="Garamond"/>
          <w:b/>
          <w:iCs/>
          <w:szCs w:val="24"/>
        </w:rPr>
      </w:pPr>
      <w:r w:rsidRPr="00176195">
        <w:rPr>
          <w:rFonts w:ascii="Garamond" w:hAnsi="Garamond"/>
          <w:b/>
          <w:iCs/>
          <w:szCs w:val="24"/>
        </w:rPr>
        <w:t>Wesfarmers</w:t>
      </w:r>
      <w:r>
        <w:rPr>
          <w:rFonts w:ascii="Garamond" w:hAnsi="Garamond"/>
          <w:b/>
          <w:iCs/>
          <w:szCs w:val="24"/>
        </w:rPr>
        <w:t xml:space="preserve"> Ltd</w:t>
      </w:r>
      <w:r w:rsidRPr="00176195">
        <w:rPr>
          <w:rFonts w:ascii="Garamond" w:hAnsi="Garamond"/>
          <w:b/>
          <w:iCs/>
          <w:szCs w:val="24"/>
        </w:rPr>
        <w:t xml:space="preserve"> </w:t>
      </w:r>
      <w:r>
        <w:rPr>
          <w:rFonts w:ascii="Garamond" w:hAnsi="Garamond"/>
          <w:b/>
          <w:iCs/>
          <w:szCs w:val="24"/>
        </w:rPr>
        <w:t>(</w:t>
      </w:r>
      <w:proofErr w:type="gramStart"/>
      <w:r w:rsidRPr="00176195">
        <w:rPr>
          <w:rFonts w:ascii="Garamond" w:hAnsi="Garamond"/>
          <w:b/>
          <w:iCs/>
          <w:szCs w:val="24"/>
        </w:rPr>
        <w:t>ASX:WES</w:t>
      </w:r>
      <w:proofErr w:type="gramEnd"/>
      <w:r>
        <w:rPr>
          <w:rFonts w:ascii="Garamond" w:hAnsi="Garamond"/>
          <w:b/>
          <w:iCs/>
          <w:szCs w:val="24"/>
        </w:rPr>
        <w:t>)</w:t>
      </w:r>
    </w:p>
    <w:p w14:paraId="42051CB1" w14:textId="77777777" w:rsidR="00C85899" w:rsidRDefault="00C85899" w:rsidP="00C85899">
      <w:pPr>
        <w:pStyle w:val="BodyText"/>
        <w:rPr>
          <w:rFonts w:ascii="Garamond" w:hAnsi="Garamond"/>
          <w:bCs/>
          <w:iCs/>
          <w:szCs w:val="24"/>
        </w:rPr>
      </w:pPr>
      <w:r>
        <w:rPr>
          <w:rFonts w:ascii="Garamond" w:hAnsi="Garamond"/>
          <w:bCs/>
          <w:iCs/>
          <w:szCs w:val="24"/>
        </w:rPr>
        <w:t>Weighting: 25%</w:t>
      </w:r>
    </w:p>
    <w:p w14:paraId="592A97E7" w14:textId="77777777" w:rsidR="00C85899" w:rsidRDefault="00C85899" w:rsidP="00C85899">
      <w:pPr>
        <w:pStyle w:val="BodyText"/>
        <w:rPr>
          <w:rFonts w:ascii="Garamond" w:hAnsi="Garamond"/>
          <w:bCs/>
          <w:iCs/>
          <w:szCs w:val="24"/>
        </w:rPr>
      </w:pPr>
    </w:p>
    <w:p w14:paraId="52125E72" w14:textId="77777777" w:rsidR="00C85899" w:rsidRDefault="00C85899" w:rsidP="00C85899">
      <w:pPr>
        <w:pStyle w:val="BodyText"/>
        <w:rPr>
          <w:rFonts w:ascii="Garamond" w:hAnsi="Garamond"/>
          <w:bCs/>
          <w:iCs/>
          <w:szCs w:val="24"/>
        </w:rPr>
      </w:pPr>
      <w:r>
        <w:rPr>
          <w:rFonts w:ascii="Garamond" w:hAnsi="Garamond"/>
          <w:bCs/>
          <w:iCs/>
          <w:szCs w:val="24"/>
        </w:rPr>
        <w:t>Wesfarmers in an Australian Conglomerate which owns a variety of businesses in many different sectors (</w:t>
      </w:r>
      <w:proofErr w:type="spellStart"/>
      <w:r>
        <w:rPr>
          <w:rFonts w:ascii="Garamond" w:hAnsi="Garamond"/>
          <w:bCs/>
          <w:iCs/>
          <w:szCs w:val="24"/>
        </w:rPr>
        <w:t>ie</w:t>
      </w:r>
      <w:proofErr w:type="spellEnd"/>
      <w:r>
        <w:rPr>
          <w:rFonts w:ascii="Garamond" w:hAnsi="Garamond"/>
          <w:bCs/>
          <w:iCs/>
          <w:szCs w:val="24"/>
        </w:rPr>
        <w:t xml:space="preserve"> insurance, food retail, hardware retail and other </w:t>
      </w:r>
      <w:proofErr w:type="spellStart"/>
      <w:r>
        <w:rPr>
          <w:rFonts w:ascii="Garamond" w:hAnsi="Garamond"/>
          <w:bCs/>
          <w:iCs/>
          <w:szCs w:val="24"/>
        </w:rPr>
        <w:t>investements</w:t>
      </w:r>
      <w:proofErr w:type="spellEnd"/>
      <w:r>
        <w:rPr>
          <w:rFonts w:ascii="Garamond" w:hAnsi="Garamond"/>
          <w:bCs/>
          <w:iCs/>
          <w:szCs w:val="24"/>
        </w:rPr>
        <w:t>). This gives the company exposure to the Australian economy in a broader sense (they sell a lot of different products from insurance to groceries) as well the opportunity to take its successful business models (</w:t>
      </w:r>
      <w:proofErr w:type="spellStart"/>
      <w:r>
        <w:rPr>
          <w:rFonts w:ascii="Garamond" w:hAnsi="Garamond"/>
          <w:bCs/>
          <w:iCs/>
          <w:szCs w:val="24"/>
        </w:rPr>
        <w:t>ie</w:t>
      </w:r>
      <w:proofErr w:type="spellEnd"/>
      <w:r>
        <w:rPr>
          <w:rFonts w:ascii="Garamond" w:hAnsi="Garamond"/>
          <w:bCs/>
          <w:iCs/>
          <w:szCs w:val="24"/>
        </w:rPr>
        <w:t xml:space="preserve"> Bunnings) into different markets like the UK</w:t>
      </w:r>
    </w:p>
    <w:p w14:paraId="25BE19FA" w14:textId="77777777" w:rsidR="00C85899" w:rsidRDefault="00C85899" w:rsidP="00C85899">
      <w:pPr>
        <w:pStyle w:val="BodyText"/>
        <w:rPr>
          <w:rFonts w:ascii="Garamond" w:hAnsi="Garamond"/>
          <w:bCs/>
          <w:iCs/>
          <w:szCs w:val="24"/>
        </w:rPr>
      </w:pPr>
    </w:p>
    <w:p w14:paraId="08F74824" w14:textId="77777777" w:rsidR="00C85899" w:rsidRDefault="00C85899" w:rsidP="00C85899">
      <w:pPr>
        <w:pStyle w:val="BodyText"/>
        <w:rPr>
          <w:rFonts w:ascii="Garamond" w:hAnsi="Garamond"/>
          <w:bCs/>
          <w:iCs/>
          <w:szCs w:val="24"/>
        </w:rPr>
      </w:pPr>
      <w:r>
        <w:rPr>
          <w:rFonts w:ascii="Garamond" w:hAnsi="Garamond"/>
          <w:bCs/>
          <w:iCs/>
          <w:szCs w:val="24"/>
        </w:rPr>
        <w:t>Wesfarmers recently acquired HOMEBASE in the UK and have used it as a platform for the Bunnings business entry to the UK market. The expansion of the Bunnings business, if successful, will aid Wesfarmers financial growth and has also gained them access to a completely new market which they may roll other Wesfarmers business’s into, allowing for even more financial growth.</w:t>
      </w:r>
    </w:p>
    <w:p w14:paraId="11974906" w14:textId="77777777" w:rsidR="00C85899" w:rsidRDefault="00C85899" w:rsidP="00C85899">
      <w:pPr>
        <w:pStyle w:val="BodyText"/>
        <w:rPr>
          <w:rFonts w:ascii="Garamond" w:hAnsi="Garamond"/>
          <w:bCs/>
          <w:iCs/>
          <w:szCs w:val="24"/>
        </w:rPr>
      </w:pPr>
    </w:p>
    <w:p w14:paraId="73D92AA4" w14:textId="77777777" w:rsidR="00C85899" w:rsidRDefault="00C85899" w:rsidP="00C85899">
      <w:pPr>
        <w:pStyle w:val="BodyText"/>
        <w:rPr>
          <w:rFonts w:ascii="Garamond" w:hAnsi="Garamond"/>
          <w:bCs/>
          <w:iCs/>
          <w:szCs w:val="24"/>
        </w:rPr>
      </w:pPr>
      <w:r>
        <w:rPr>
          <w:rFonts w:ascii="Garamond" w:hAnsi="Garamond"/>
          <w:bCs/>
          <w:iCs/>
          <w:szCs w:val="24"/>
        </w:rPr>
        <w:t>Given the success of the Bunnings business the expansion into the UK is considered reasonably low risk, this combined with the mature nature of the groups other businesses should allow it to maintain the current dividend policy and share price so I see it as a reasonable safe investment with some potential upside.</w:t>
      </w:r>
    </w:p>
    <w:p w14:paraId="6D45D002" w14:textId="77777777" w:rsidR="00C85899" w:rsidRDefault="00C85899" w:rsidP="00C85899">
      <w:pPr>
        <w:pStyle w:val="BodyText"/>
        <w:rPr>
          <w:rFonts w:ascii="Garamond" w:hAnsi="Garamond"/>
          <w:bCs/>
          <w:iCs/>
          <w:szCs w:val="24"/>
        </w:rPr>
      </w:pPr>
    </w:p>
    <w:p w14:paraId="2A49D570" w14:textId="77777777" w:rsidR="00C85899" w:rsidRDefault="00C85899" w:rsidP="00C85899">
      <w:pPr>
        <w:pStyle w:val="BodyText"/>
        <w:rPr>
          <w:rFonts w:ascii="Garamond" w:hAnsi="Garamond"/>
          <w:b/>
          <w:iCs/>
          <w:szCs w:val="24"/>
        </w:rPr>
      </w:pPr>
      <w:r>
        <w:rPr>
          <w:rFonts w:ascii="Garamond" w:hAnsi="Garamond"/>
          <w:b/>
          <w:iCs/>
          <w:szCs w:val="24"/>
        </w:rPr>
        <w:t>Australian and New Zealand Banking Group (</w:t>
      </w:r>
      <w:proofErr w:type="gramStart"/>
      <w:r>
        <w:rPr>
          <w:rFonts w:ascii="Garamond" w:hAnsi="Garamond"/>
          <w:b/>
          <w:iCs/>
          <w:szCs w:val="24"/>
        </w:rPr>
        <w:t>ASX:ANZ</w:t>
      </w:r>
      <w:proofErr w:type="gramEnd"/>
      <w:r>
        <w:rPr>
          <w:rFonts w:ascii="Garamond" w:hAnsi="Garamond"/>
          <w:b/>
          <w:iCs/>
          <w:szCs w:val="24"/>
        </w:rPr>
        <w:t>)</w:t>
      </w:r>
    </w:p>
    <w:p w14:paraId="6D8DF523" w14:textId="77777777" w:rsidR="00C85899" w:rsidRDefault="00C85899" w:rsidP="00C85899">
      <w:pPr>
        <w:pStyle w:val="BodyText"/>
        <w:rPr>
          <w:rFonts w:ascii="Garamond" w:hAnsi="Garamond"/>
          <w:bCs/>
          <w:iCs/>
          <w:szCs w:val="24"/>
        </w:rPr>
      </w:pPr>
      <w:r w:rsidRPr="00F07E47">
        <w:rPr>
          <w:rFonts w:ascii="Garamond" w:hAnsi="Garamond"/>
          <w:bCs/>
          <w:iCs/>
          <w:szCs w:val="24"/>
        </w:rPr>
        <w:t xml:space="preserve">Weighting: </w:t>
      </w:r>
      <w:r>
        <w:rPr>
          <w:rFonts w:ascii="Garamond" w:hAnsi="Garamond"/>
          <w:bCs/>
          <w:iCs/>
          <w:szCs w:val="24"/>
        </w:rPr>
        <w:t>25%</w:t>
      </w:r>
    </w:p>
    <w:p w14:paraId="7A023C8B" w14:textId="77777777" w:rsidR="00C85899" w:rsidRDefault="00C85899" w:rsidP="00C85899">
      <w:pPr>
        <w:pStyle w:val="BodyText"/>
        <w:rPr>
          <w:rFonts w:ascii="Garamond" w:hAnsi="Garamond"/>
          <w:bCs/>
          <w:iCs/>
          <w:szCs w:val="24"/>
        </w:rPr>
      </w:pPr>
    </w:p>
    <w:p w14:paraId="42D99203" w14:textId="77777777" w:rsidR="00C85899" w:rsidRDefault="00C85899" w:rsidP="00C85899">
      <w:pPr>
        <w:pStyle w:val="BodyText"/>
        <w:rPr>
          <w:rFonts w:ascii="Garamond" w:hAnsi="Garamond"/>
          <w:bCs/>
          <w:iCs/>
          <w:szCs w:val="24"/>
        </w:rPr>
      </w:pPr>
      <w:r w:rsidRPr="00F07E47">
        <w:rPr>
          <w:rFonts w:ascii="Garamond" w:hAnsi="Garamond"/>
          <w:bCs/>
          <w:iCs/>
          <w:szCs w:val="24"/>
        </w:rPr>
        <w:t xml:space="preserve">Australian and New Zealand Banking </w:t>
      </w:r>
      <w:proofErr w:type="gramStart"/>
      <w:r w:rsidRPr="00F07E47">
        <w:rPr>
          <w:rFonts w:ascii="Garamond" w:hAnsi="Garamond"/>
          <w:bCs/>
          <w:iCs/>
          <w:szCs w:val="24"/>
        </w:rPr>
        <w:t>Group</w:t>
      </w:r>
      <w:r>
        <w:rPr>
          <w:rFonts w:ascii="Garamond" w:hAnsi="Garamond"/>
          <w:bCs/>
          <w:iCs/>
          <w:szCs w:val="24"/>
        </w:rPr>
        <w:t xml:space="preserve"> )”ANZ</w:t>
      </w:r>
      <w:proofErr w:type="gramEnd"/>
      <w:r>
        <w:rPr>
          <w:rFonts w:ascii="Garamond" w:hAnsi="Garamond"/>
          <w:bCs/>
          <w:iCs/>
          <w:szCs w:val="24"/>
        </w:rPr>
        <w:t>”) is the fourth largest bank by market capitalisation in Australia and is included in the Australian Government deposit guarantee scheme. The big four Australian banks are considered to have a protected market because the Government guarantee combined preferential treatment by the bank regulator (APRA) allows them to have a lower cost base than other international and smaller (</w:t>
      </w:r>
      <w:proofErr w:type="spellStart"/>
      <w:r>
        <w:rPr>
          <w:rFonts w:ascii="Garamond" w:hAnsi="Garamond"/>
          <w:bCs/>
          <w:iCs/>
          <w:szCs w:val="24"/>
        </w:rPr>
        <w:t>ie</w:t>
      </w:r>
      <w:proofErr w:type="spellEnd"/>
      <w:r>
        <w:rPr>
          <w:rFonts w:ascii="Garamond" w:hAnsi="Garamond"/>
          <w:bCs/>
          <w:iCs/>
          <w:szCs w:val="24"/>
        </w:rPr>
        <w:t xml:space="preserve"> Bank </w:t>
      </w:r>
      <w:proofErr w:type="gramStart"/>
      <w:r>
        <w:rPr>
          <w:rFonts w:ascii="Garamond" w:hAnsi="Garamond"/>
          <w:bCs/>
          <w:iCs/>
          <w:szCs w:val="24"/>
        </w:rPr>
        <w:t>Of</w:t>
      </w:r>
      <w:proofErr w:type="gramEnd"/>
      <w:r>
        <w:rPr>
          <w:rFonts w:ascii="Garamond" w:hAnsi="Garamond"/>
          <w:bCs/>
          <w:iCs/>
          <w:szCs w:val="24"/>
        </w:rPr>
        <w:t xml:space="preserve"> Queensland) Australian banks in the market and they are able to make greater profits that are passed onto shareholders.</w:t>
      </w:r>
    </w:p>
    <w:p w14:paraId="2FC35E20" w14:textId="77777777" w:rsidR="00C85899" w:rsidRDefault="00C85899" w:rsidP="00C85899">
      <w:pPr>
        <w:pStyle w:val="BodyText"/>
        <w:rPr>
          <w:rFonts w:ascii="Garamond" w:hAnsi="Garamond"/>
          <w:bCs/>
          <w:iCs/>
          <w:szCs w:val="24"/>
        </w:rPr>
      </w:pPr>
    </w:p>
    <w:p w14:paraId="74FEADB7" w14:textId="77777777" w:rsidR="00C85899" w:rsidRDefault="00C85899" w:rsidP="00C85899">
      <w:pPr>
        <w:pStyle w:val="BodyText"/>
        <w:rPr>
          <w:rFonts w:ascii="Garamond" w:hAnsi="Garamond"/>
          <w:bCs/>
          <w:iCs/>
          <w:szCs w:val="24"/>
        </w:rPr>
      </w:pPr>
      <w:r>
        <w:rPr>
          <w:rFonts w:ascii="Garamond" w:hAnsi="Garamond"/>
          <w:bCs/>
          <w:iCs/>
          <w:szCs w:val="24"/>
        </w:rPr>
        <w:t>The preferential regulatory regime also means that ANZ business is unlikely to be threatened by any emerging and disruptive business models (like the Uber has threatened the Taxi industry, the barriers to entering the Australian banking market are much higher so a banking equivalent of Uber is unlikely).</w:t>
      </w:r>
    </w:p>
    <w:p w14:paraId="695B393E" w14:textId="77777777" w:rsidR="00C85899" w:rsidRPr="00C85899" w:rsidRDefault="00C85899" w:rsidP="00C85899">
      <w:pPr>
        <w:pStyle w:val="BodyText"/>
        <w:rPr>
          <w:rFonts w:ascii="Garamond" w:hAnsi="Garamond"/>
          <w:bCs/>
          <w:iCs/>
          <w:szCs w:val="24"/>
        </w:rPr>
      </w:pPr>
      <w:r>
        <w:rPr>
          <w:rFonts w:ascii="Garamond" w:hAnsi="Garamond"/>
          <w:bCs/>
          <w:iCs/>
          <w:szCs w:val="24"/>
        </w:rPr>
        <w:t>I don’t have any real preference for one of the big four banks over the other three, so I selected ANZ because I like blue.</w:t>
      </w:r>
    </w:p>
    <w:p w14:paraId="6BAFF1C9" w14:textId="77777777" w:rsidR="00C85899" w:rsidRDefault="00C85899" w:rsidP="00C85899">
      <w:pPr>
        <w:pStyle w:val="BodyText"/>
        <w:rPr>
          <w:rFonts w:ascii="Garamond" w:hAnsi="Garamond"/>
          <w:b/>
          <w:iCs/>
          <w:szCs w:val="24"/>
        </w:rPr>
      </w:pPr>
    </w:p>
    <w:p w14:paraId="57DBAC4C" w14:textId="77777777" w:rsidR="00C85899" w:rsidRDefault="00C85899" w:rsidP="00C85899">
      <w:pPr>
        <w:pStyle w:val="BodyText"/>
        <w:rPr>
          <w:rFonts w:ascii="Garamond" w:hAnsi="Garamond"/>
          <w:b/>
          <w:iCs/>
          <w:szCs w:val="24"/>
        </w:rPr>
      </w:pPr>
      <w:r>
        <w:rPr>
          <w:rFonts w:ascii="Garamond" w:hAnsi="Garamond"/>
          <w:b/>
          <w:iCs/>
          <w:szCs w:val="24"/>
        </w:rPr>
        <w:t>NVIDIA Corporation</w:t>
      </w:r>
    </w:p>
    <w:p w14:paraId="216DB840" w14:textId="77777777" w:rsidR="00C85899" w:rsidRDefault="00C85899" w:rsidP="00C85899">
      <w:pPr>
        <w:pStyle w:val="BodyText"/>
        <w:rPr>
          <w:rFonts w:ascii="Garamond" w:hAnsi="Garamond"/>
          <w:bCs/>
          <w:iCs/>
          <w:szCs w:val="24"/>
        </w:rPr>
      </w:pPr>
      <w:r>
        <w:rPr>
          <w:rFonts w:ascii="Garamond" w:hAnsi="Garamond"/>
          <w:bCs/>
          <w:iCs/>
          <w:szCs w:val="24"/>
        </w:rPr>
        <w:t>Weighting: 25%</w:t>
      </w:r>
    </w:p>
    <w:p w14:paraId="09424486" w14:textId="77777777" w:rsidR="00C85899" w:rsidRDefault="00C85899" w:rsidP="00C85899">
      <w:pPr>
        <w:pStyle w:val="BodyText"/>
        <w:rPr>
          <w:rFonts w:ascii="Garamond" w:hAnsi="Garamond"/>
          <w:bCs/>
          <w:iCs/>
          <w:szCs w:val="24"/>
        </w:rPr>
      </w:pPr>
    </w:p>
    <w:p w14:paraId="4E4B70EA" w14:textId="77777777" w:rsidR="00C85899" w:rsidRDefault="00C85899" w:rsidP="00C85899">
      <w:pPr>
        <w:pStyle w:val="BodyText"/>
        <w:rPr>
          <w:rFonts w:ascii="Garamond" w:hAnsi="Garamond"/>
          <w:bCs/>
          <w:iCs/>
          <w:szCs w:val="24"/>
        </w:rPr>
      </w:pPr>
      <w:r>
        <w:rPr>
          <w:rFonts w:ascii="Garamond" w:hAnsi="Garamond"/>
          <w:bCs/>
          <w:iCs/>
          <w:szCs w:val="24"/>
        </w:rPr>
        <w:t xml:space="preserve">NVIDIA Corporation is a Technology Design and Manufacturing company that mainly produces Graphics Processing Units (GPU) for the gaming and professional market. NVIDIA have a forecasted dividend of 0.50c for the next two year which represents a 22.78% increase of the dividend of the previous year. </w:t>
      </w:r>
    </w:p>
    <w:p w14:paraId="3F37AF9A" w14:textId="77777777" w:rsidR="00C85899" w:rsidRDefault="00C85899" w:rsidP="00C85899">
      <w:pPr>
        <w:pStyle w:val="BodyText"/>
        <w:rPr>
          <w:rFonts w:ascii="Garamond" w:hAnsi="Garamond"/>
          <w:bCs/>
          <w:iCs/>
          <w:szCs w:val="24"/>
        </w:rPr>
      </w:pPr>
    </w:p>
    <w:p w14:paraId="565884AE" w14:textId="77777777" w:rsidR="00C85899" w:rsidRDefault="00C85899" w:rsidP="00C85899">
      <w:pPr>
        <w:pStyle w:val="BodyText"/>
        <w:rPr>
          <w:rFonts w:ascii="Garamond" w:hAnsi="Garamond"/>
          <w:bCs/>
          <w:iCs/>
          <w:szCs w:val="24"/>
        </w:rPr>
      </w:pPr>
      <w:r>
        <w:rPr>
          <w:rFonts w:ascii="Garamond" w:hAnsi="Garamond"/>
          <w:bCs/>
          <w:iCs/>
          <w:szCs w:val="24"/>
        </w:rPr>
        <w:t xml:space="preserve">The company recently released its new flagship GPU the GeForce GTX 1080 </w:t>
      </w:r>
      <w:proofErr w:type="spellStart"/>
      <w:r>
        <w:rPr>
          <w:rFonts w:ascii="Garamond" w:hAnsi="Garamond"/>
          <w:bCs/>
          <w:iCs/>
          <w:szCs w:val="24"/>
        </w:rPr>
        <w:t>Ti</w:t>
      </w:r>
      <w:proofErr w:type="spellEnd"/>
      <w:r>
        <w:rPr>
          <w:rFonts w:ascii="Garamond" w:hAnsi="Garamond"/>
          <w:bCs/>
          <w:iCs/>
          <w:szCs w:val="24"/>
        </w:rPr>
        <w:t xml:space="preserve"> which drastically increased the stock price of the company. Of specific interest to my investment decision is the company is expected to be releasing a new high end GTX Titan (NVIDIA’s most high end GPU unit) later this year. The new CPU is expected to increase the company’s sales significantly and should have a positive impact on its share price and dividend policy.</w:t>
      </w:r>
    </w:p>
    <w:p w14:paraId="1CE6E9F8" w14:textId="77777777" w:rsidR="00C85899" w:rsidRDefault="00C85899" w:rsidP="00C85899">
      <w:pPr>
        <w:pStyle w:val="BodyText"/>
        <w:rPr>
          <w:rFonts w:ascii="Garamond" w:hAnsi="Garamond"/>
          <w:bCs/>
          <w:iCs/>
          <w:szCs w:val="24"/>
        </w:rPr>
      </w:pPr>
    </w:p>
    <w:p w14:paraId="61AA9201" w14:textId="77777777" w:rsidR="00C85899" w:rsidRDefault="00C85899" w:rsidP="00C85899">
      <w:pPr>
        <w:pStyle w:val="BodyText"/>
        <w:rPr>
          <w:rFonts w:ascii="Garamond" w:hAnsi="Garamond"/>
          <w:bCs/>
          <w:iCs/>
          <w:szCs w:val="24"/>
        </w:rPr>
      </w:pPr>
      <w:r>
        <w:rPr>
          <w:rFonts w:ascii="Garamond" w:hAnsi="Garamond"/>
          <w:bCs/>
          <w:iCs/>
          <w:szCs w:val="24"/>
        </w:rPr>
        <w:t xml:space="preserve">I like the exposure to the CPU industry because as companies become more and more reliant on software to preform everyday commands and tasks the need for more powerful computing systems will continue. NVIDIA’s technology should keep them at the forefront of the CPU industry, unless a disruptive technology enters the market. At the </w:t>
      </w:r>
      <w:proofErr w:type="gramStart"/>
      <w:r>
        <w:rPr>
          <w:rFonts w:ascii="Garamond" w:hAnsi="Garamond"/>
          <w:bCs/>
          <w:iCs/>
          <w:szCs w:val="24"/>
        </w:rPr>
        <w:t>moment</w:t>
      </w:r>
      <w:proofErr w:type="gramEnd"/>
      <w:r>
        <w:rPr>
          <w:rFonts w:ascii="Garamond" w:hAnsi="Garamond"/>
          <w:bCs/>
          <w:iCs/>
          <w:szCs w:val="24"/>
        </w:rPr>
        <w:t xml:space="preserve"> the technology industry is heavily reliant on current CPU technology so I don’t see the disruptive threat to be within my investment timeframe.</w:t>
      </w:r>
    </w:p>
    <w:p w14:paraId="67B01211" w14:textId="77777777" w:rsidR="00C85899" w:rsidRDefault="00C85899" w:rsidP="00C85899">
      <w:pPr>
        <w:pStyle w:val="BodyText"/>
        <w:rPr>
          <w:rFonts w:ascii="Garamond" w:hAnsi="Garamond"/>
          <w:bCs/>
          <w:iCs/>
          <w:szCs w:val="24"/>
        </w:rPr>
      </w:pPr>
    </w:p>
    <w:p w14:paraId="68B210FB" w14:textId="77777777" w:rsidR="00C85899" w:rsidRDefault="00C85899" w:rsidP="00C85899">
      <w:pPr>
        <w:rPr>
          <w:rFonts w:ascii="Garamond" w:eastAsia="Times New Roman" w:hAnsi="Garamond" w:cs="Arial"/>
          <w:b/>
          <w:bCs/>
          <w:color w:val="333333"/>
          <w:shd w:val="clear" w:color="auto" w:fill="FFFFFF"/>
        </w:rPr>
      </w:pPr>
      <w:r w:rsidRPr="00BF6AD5">
        <w:rPr>
          <w:rFonts w:ascii="Garamond" w:eastAsia="Times New Roman" w:hAnsi="Garamond" w:cs="Arial"/>
          <w:b/>
          <w:bCs/>
          <w:color w:val="333333"/>
          <w:shd w:val="clear" w:color="auto" w:fill="FFFFFF"/>
        </w:rPr>
        <w:t>Global Construction Services Limited</w:t>
      </w:r>
    </w:p>
    <w:p w14:paraId="1242623A" w14:textId="77777777" w:rsidR="00C85899" w:rsidRPr="00C85899" w:rsidRDefault="00C85899" w:rsidP="00C85899">
      <w:pPr>
        <w:rPr>
          <w:rFonts w:ascii="Garamond" w:eastAsia="Times New Roman" w:hAnsi="Garamond" w:cs="Arial"/>
          <w:color w:val="333333"/>
          <w:shd w:val="clear" w:color="auto" w:fill="FFFFFF"/>
        </w:rPr>
      </w:pPr>
      <w:r>
        <w:rPr>
          <w:rFonts w:ascii="Garamond" w:eastAsia="Times New Roman" w:hAnsi="Garamond" w:cs="Arial"/>
          <w:color w:val="333333"/>
          <w:shd w:val="clear" w:color="auto" w:fill="FFFFFF"/>
        </w:rPr>
        <w:t>Weighting: 25%</w:t>
      </w:r>
    </w:p>
    <w:p w14:paraId="17BEF3E9" w14:textId="77777777" w:rsidR="00C85899" w:rsidRPr="00C85899" w:rsidRDefault="00C85899" w:rsidP="00C85899">
      <w:pPr>
        <w:rPr>
          <w:rFonts w:ascii="Garamond" w:eastAsia="Times New Roman" w:hAnsi="Garamond" w:cs="Times New Roman"/>
        </w:rPr>
      </w:pPr>
    </w:p>
    <w:p w14:paraId="139FE4E6" w14:textId="77777777" w:rsidR="00C85899" w:rsidRDefault="00C85899" w:rsidP="00C85899">
      <w:pPr>
        <w:pStyle w:val="BodyText"/>
        <w:rPr>
          <w:rFonts w:ascii="Garamond" w:hAnsi="Garamond"/>
          <w:bCs/>
          <w:iCs/>
          <w:szCs w:val="24"/>
        </w:rPr>
      </w:pPr>
      <w:r>
        <w:rPr>
          <w:rFonts w:ascii="Garamond" w:hAnsi="Garamond"/>
          <w:bCs/>
          <w:iCs/>
          <w:szCs w:val="24"/>
        </w:rPr>
        <w:t>Global Construction Services Limited (GCS) is a construction company based in Perth specialising is formwork, laying of concrete structures.</w:t>
      </w:r>
    </w:p>
    <w:p w14:paraId="781D0852" w14:textId="77777777" w:rsidR="00C85899" w:rsidRDefault="00C85899" w:rsidP="00C85899">
      <w:pPr>
        <w:pStyle w:val="BodyText"/>
        <w:rPr>
          <w:rFonts w:ascii="Garamond" w:hAnsi="Garamond"/>
          <w:bCs/>
          <w:iCs/>
          <w:szCs w:val="24"/>
        </w:rPr>
      </w:pPr>
    </w:p>
    <w:p w14:paraId="0CD5178C" w14:textId="77777777" w:rsidR="00C85899" w:rsidRDefault="00C85899" w:rsidP="00C85899">
      <w:pPr>
        <w:pStyle w:val="BodyText"/>
        <w:rPr>
          <w:rFonts w:ascii="Garamond" w:hAnsi="Garamond"/>
          <w:bCs/>
          <w:iCs/>
          <w:szCs w:val="24"/>
        </w:rPr>
      </w:pPr>
      <w:r>
        <w:rPr>
          <w:rFonts w:ascii="Garamond" w:hAnsi="Garamond"/>
          <w:bCs/>
          <w:iCs/>
          <w:szCs w:val="24"/>
        </w:rPr>
        <w:t xml:space="preserve">Brookfield recently acquired 15% of GCS and have assisted them in acquire the similar formwork business on the east side of Australia to take advantage of the increased construction activity in those markets. </w:t>
      </w:r>
      <w:proofErr w:type="spellStart"/>
      <w:r>
        <w:rPr>
          <w:rFonts w:ascii="Garamond" w:hAnsi="Garamond"/>
          <w:bCs/>
          <w:iCs/>
          <w:szCs w:val="24"/>
        </w:rPr>
        <w:t>Brookfields</w:t>
      </w:r>
      <w:proofErr w:type="spellEnd"/>
      <w:r>
        <w:rPr>
          <w:rFonts w:ascii="Garamond" w:hAnsi="Garamond"/>
          <w:bCs/>
          <w:iCs/>
          <w:szCs w:val="24"/>
        </w:rPr>
        <w:t xml:space="preserve"> also owns Multiplex, a major Australian construction company that performs the major projects on the east coast. The theory is that Multiplex will award the formwork subcontracts to GCS instead of the other non-aligned formwork companies. </w:t>
      </w:r>
    </w:p>
    <w:p w14:paraId="65F4FCBF" w14:textId="77777777" w:rsidR="00C85899" w:rsidRDefault="00C85899" w:rsidP="00C85899">
      <w:pPr>
        <w:pStyle w:val="BodyText"/>
        <w:rPr>
          <w:rFonts w:ascii="Garamond" w:hAnsi="Garamond"/>
          <w:bCs/>
          <w:iCs/>
          <w:szCs w:val="24"/>
        </w:rPr>
      </w:pPr>
    </w:p>
    <w:p w14:paraId="02910FA5" w14:textId="77777777" w:rsidR="00C85899" w:rsidRDefault="00C85899" w:rsidP="00C85899">
      <w:pPr>
        <w:pStyle w:val="BodyText"/>
        <w:rPr>
          <w:rFonts w:ascii="Garamond" w:hAnsi="Garamond"/>
          <w:bCs/>
          <w:iCs/>
          <w:szCs w:val="24"/>
        </w:rPr>
      </w:pPr>
      <w:r>
        <w:rPr>
          <w:rFonts w:ascii="Garamond" w:hAnsi="Garamond"/>
          <w:bCs/>
          <w:iCs/>
          <w:szCs w:val="24"/>
        </w:rPr>
        <w:t>This will expand GCS’s markets for a product they are already very good at and should increase its sales, profits and dividends (and therefore its share price).</w:t>
      </w:r>
    </w:p>
    <w:p w14:paraId="1211E1C5" w14:textId="77777777" w:rsidR="00C85899" w:rsidRDefault="00C85899" w:rsidP="00C85899">
      <w:pPr>
        <w:pStyle w:val="BodyText"/>
        <w:rPr>
          <w:rFonts w:ascii="Garamond" w:hAnsi="Garamond"/>
          <w:bCs/>
          <w:iCs/>
          <w:szCs w:val="24"/>
        </w:rPr>
      </w:pPr>
    </w:p>
    <w:p w14:paraId="530EF837" w14:textId="77777777" w:rsidR="00C85899" w:rsidRDefault="00C85899" w:rsidP="00C85899">
      <w:pPr>
        <w:pStyle w:val="BodyText"/>
        <w:rPr>
          <w:rFonts w:ascii="Garamond" w:hAnsi="Garamond"/>
          <w:b/>
          <w:iCs/>
          <w:szCs w:val="24"/>
        </w:rPr>
      </w:pPr>
      <w:r>
        <w:rPr>
          <w:rFonts w:ascii="Garamond" w:hAnsi="Garamond"/>
          <w:b/>
          <w:iCs/>
          <w:szCs w:val="24"/>
        </w:rPr>
        <w:t>Summary</w:t>
      </w:r>
    </w:p>
    <w:p w14:paraId="005548ED" w14:textId="77777777" w:rsidR="00C85899" w:rsidRDefault="00C85899" w:rsidP="00C85899">
      <w:pPr>
        <w:pStyle w:val="BodyText"/>
        <w:rPr>
          <w:rFonts w:ascii="Garamond" w:hAnsi="Garamond"/>
          <w:b/>
          <w:iCs/>
          <w:szCs w:val="24"/>
        </w:rPr>
      </w:pPr>
    </w:p>
    <w:p w14:paraId="62DB51A3" w14:textId="77777777" w:rsidR="00964571" w:rsidRDefault="00C85899" w:rsidP="00964571">
      <w:pPr>
        <w:pStyle w:val="BodyText"/>
        <w:rPr>
          <w:rFonts w:ascii="Garamond" w:hAnsi="Garamond"/>
          <w:bCs/>
          <w:iCs/>
          <w:szCs w:val="24"/>
        </w:rPr>
      </w:pPr>
      <w:r>
        <w:rPr>
          <w:rFonts w:ascii="Garamond" w:hAnsi="Garamond"/>
          <w:bCs/>
          <w:iCs/>
          <w:szCs w:val="24"/>
        </w:rPr>
        <w:t xml:space="preserve">I have chosen to provide this investment strategy to my client as all investments fit within the given specification and from the research that I </w:t>
      </w:r>
      <w:r w:rsidR="00964571">
        <w:rPr>
          <w:rFonts w:ascii="Garamond" w:hAnsi="Garamond"/>
          <w:bCs/>
          <w:iCs/>
          <w:szCs w:val="24"/>
        </w:rPr>
        <w:t>have presented I believe I have justified that investing in these companies will provide substantial profits to the client.</w:t>
      </w:r>
    </w:p>
    <w:p w14:paraId="12D7B422" w14:textId="77777777" w:rsidR="00964571" w:rsidRDefault="00964571">
      <w:pPr>
        <w:rPr>
          <w:rFonts w:ascii="Garamond" w:hAnsi="Garamond"/>
          <w:bCs/>
          <w:iCs/>
        </w:rPr>
      </w:pPr>
      <w:r>
        <w:rPr>
          <w:rFonts w:ascii="Garamond" w:hAnsi="Garamond"/>
          <w:bCs/>
          <w:iCs/>
        </w:rPr>
        <w:br w:type="page"/>
      </w:r>
    </w:p>
    <w:p w14:paraId="78263D03" w14:textId="77777777" w:rsidR="00C85899" w:rsidRDefault="00964571" w:rsidP="00964571">
      <w:pPr>
        <w:rPr>
          <w:rFonts w:ascii="Garamond" w:eastAsia="Times New Roman" w:hAnsi="Garamond" w:cs="Times New Roman"/>
          <w:b/>
          <w:iCs/>
          <w:sz w:val="40"/>
          <w:szCs w:val="40"/>
          <w:lang w:val="en-AU" w:eastAsia="en-US"/>
        </w:rPr>
      </w:pPr>
      <w:r>
        <w:rPr>
          <w:rFonts w:ascii="Garamond" w:eastAsia="Times New Roman" w:hAnsi="Garamond" w:cs="Times New Roman"/>
          <w:b/>
          <w:iCs/>
          <w:sz w:val="40"/>
          <w:szCs w:val="40"/>
          <w:lang w:val="en-AU" w:eastAsia="en-US"/>
        </w:rPr>
        <w:t xml:space="preserve">Part </w:t>
      </w:r>
      <w:proofErr w:type="gramStart"/>
      <w:r>
        <w:rPr>
          <w:rFonts w:ascii="Garamond" w:eastAsia="Times New Roman" w:hAnsi="Garamond" w:cs="Times New Roman"/>
          <w:b/>
          <w:iCs/>
          <w:sz w:val="40"/>
          <w:szCs w:val="40"/>
          <w:lang w:val="en-AU" w:eastAsia="en-US"/>
        </w:rPr>
        <w:t>Two :</w:t>
      </w:r>
      <w:proofErr w:type="gramEnd"/>
      <w:r>
        <w:rPr>
          <w:rFonts w:ascii="Garamond" w:eastAsia="Times New Roman" w:hAnsi="Garamond" w:cs="Times New Roman"/>
          <w:b/>
          <w:iCs/>
          <w:sz w:val="40"/>
          <w:szCs w:val="40"/>
          <w:lang w:val="en-AU" w:eastAsia="en-US"/>
        </w:rPr>
        <w:t xml:space="preserve"> Analysis</w:t>
      </w:r>
    </w:p>
    <w:p w14:paraId="6DFF92EC" w14:textId="77777777" w:rsidR="00964571" w:rsidRPr="00B15635" w:rsidRDefault="00964571" w:rsidP="00964571">
      <w:pPr>
        <w:rPr>
          <w:rFonts w:eastAsia="Times New Roman" w:cs="Times New Roman"/>
          <w:b/>
          <w:sz w:val="32"/>
          <w:szCs w:val="32"/>
        </w:rPr>
      </w:pPr>
      <w:r w:rsidRPr="00B15635">
        <w:rPr>
          <w:rFonts w:ascii="Garamond" w:hAnsi="Garamond" w:cs="Times"/>
          <w:b/>
          <w:sz w:val="32"/>
          <w:szCs w:val="32"/>
        </w:rPr>
        <w:t xml:space="preserve">NVIDIA Corporation </w:t>
      </w:r>
      <w:proofErr w:type="gramStart"/>
      <w:r w:rsidRPr="00B15635">
        <w:rPr>
          <w:rFonts w:ascii="Garamond" w:hAnsi="Garamond" w:cs="Times"/>
          <w:b/>
          <w:sz w:val="32"/>
          <w:szCs w:val="32"/>
        </w:rPr>
        <w:t>( NASDAQ</w:t>
      </w:r>
      <w:proofErr w:type="gramEnd"/>
      <w:r w:rsidRPr="00B15635">
        <w:rPr>
          <w:rFonts w:ascii="Garamond" w:hAnsi="Garamond" w:cs="Times"/>
          <w:b/>
          <w:sz w:val="32"/>
          <w:szCs w:val="32"/>
        </w:rPr>
        <w:t>:NVDA) Stock Analysis</w:t>
      </w:r>
    </w:p>
    <w:p w14:paraId="00B46B3D" w14:textId="77777777" w:rsidR="00964571" w:rsidRPr="000146F8" w:rsidRDefault="00964571" w:rsidP="00964571">
      <w:pPr>
        <w:spacing w:before="240" w:after="240"/>
        <w:rPr>
          <w:rFonts w:ascii="Helvetica" w:eastAsia="Times New Roman" w:hAnsi="Helvetica" w:cs="Times New Roman"/>
          <w:color w:val="000000"/>
          <w:sz w:val="21"/>
          <w:szCs w:val="21"/>
        </w:rPr>
      </w:pPr>
      <w:r>
        <w:rPr>
          <w:rFonts w:eastAsia="Times New Roman" w:cs="Times New Roman"/>
        </w:rPr>
        <w:t xml:space="preserve">NVIDIA corporation is a business that designs and manufactures graphics processing units (GPU) for gaming and professional uses. A GPU is </w:t>
      </w:r>
      <w:proofErr w:type="spellStart"/>
      <w:proofErr w:type="gramStart"/>
      <w:r>
        <w:rPr>
          <w:rFonts w:eastAsia="Times New Roman" w:cs="Times New Roman"/>
        </w:rPr>
        <w:t>a</w:t>
      </w:r>
      <w:proofErr w:type="spellEnd"/>
      <w:proofErr w:type="gramEnd"/>
      <w:r>
        <w:rPr>
          <w:rFonts w:eastAsia="Times New Roman" w:cs="Times New Roman"/>
        </w:rPr>
        <w:t xml:space="preserve"> extension of a computer that provides the computer with more processing power. NVIDIA Corporation’s primary market sector is Technology Hardware, Storage and Peripheral (45202030). </w:t>
      </w:r>
    </w:p>
    <w:p w14:paraId="2482AE3F" w14:textId="77777777" w:rsidR="00964571" w:rsidRDefault="00964571" w:rsidP="00964571">
      <w:pPr>
        <w:rPr>
          <w:rFonts w:eastAsia="Times New Roman" w:cs="Times New Roman"/>
        </w:rPr>
      </w:pPr>
      <w:r>
        <w:rPr>
          <w:rFonts w:eastAsia="Times New Roman" w:cs="Times New Roman"/>
          <w:noProof/>
        </w:rPr>
        <w:drawing>
          <wp:anchor distT="0" distB="0" distL="114300" distR="114300" simplePos="0" relativeHeight="251659264" behindDoc="0" locked="0" layoutInCell="1" allowOverlap="1" wp14:anchorId="1E4DF2E6" wp14:editId="2F6C3673">
            <wp:simplePos x="0" y="0"/>
            <wp:positionH relativeFrom="column">
              <wp:posOffset>1656080</wp:posOffset>
            </wp:positionH>
            <wp:positionV relativeFrom="paragraph">
              <wp:posOffset>262890</wp:posOffset>
            </wp:positionV>
            <wp:extent cx="5313680" cy="1823085"/>
            <wp:effectExtent l="0" t="0" r="0" b="5715"/>
            <wp:wrapSquare wrapText="bothSides"/>
            <wp:docPr id="1" name="Picture 1" descr="../../../../../../Desktop/Screen%20Shot%202017-05-28%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8%20at%20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3680" cy="18230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571ABE6" wp14:editId="54DC7364">
                <wp:simplePos x="0" y="0"/>
                <wp:positionH relativeFrom="column">
                  <wp:posOffset>1789430</wp:posOffset>
                </wp:positionH>
                <wp:positionV relativeFrom="paragraph">
                  <wp:posOffset>2140585</wp:posOffset>
                </wp:positionV>
                <wp:extent cx="5313680" cy="25908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13680" cy="259080"/>
                        </a:xfrm>
                        <a:prstGeom prst="rect">
                          <a:avLst/>
                        </a:prstGeom>
                        <a:solidFill>
                          <a:prstClr val="white"/>
                        </a:solidFill>
                        <a:ln>
                          <a:noFill/>
                        </a:ln>
                        <a:effectLst/>
                      </wps:spPr>
                      <wps:txbx>
                        <w:txbxContent>
                          <w:p w14:paraId="665E222A" w14:textId="77777777" w:rsidR="00964571" w:rsidRPr="00A559DF" w:rsidRDefault="00964571" w:rsidP="00964571">
                            <w:pPr>
                              <w:pStyle w:val="Caption"/>
                              <w:rPr>
                                <w:rFonts w:eastAsia="Times New Roman" w:cs="Times New Roman"/>
                                <w:noProof/>
                              </w:rPr>
                            </w:pPr>
                            <w:r>
                              <w:t xml:space="preserve">Figure </w:t>
                            </w:r>
                            <w:r>
                              <w:fldChar w:fldCharType="begin"/>
                            </w:r>
                            <w:r>
                              <w:instrText xml:space="preserve"> SEQ Figure \* ARABIC </w:instrText>
                            </w:r>
                            <w:r>
                              <w:fldChar w:fldCharType="separate"/>
                            </w:r>
                            <w:r>
                              <w:rPr>
                                <w:noProof/>
                              </w:rPr>
                              <w:t>1</w:t>
                            </w:r>
                            <w:r>
                              <w:rPr>
                                <w:noProof/>
                              </w:rPr>
                              <w:fldChar w:fldCharType="end"/>
                            </w:r>
                            <w:r>
                              <w:rPr>
                                <w:noProof/>
                              </w:rPr>
                              <w:t xml:space="preserve"> NVIDIA Corporation's stock price over the past 6 months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71ABE6" id="_x0000_t202" coordsize="21600,21600" o:spt="202" path="m0,0l0,21600,21600,21600,21600,0xe">
                <v:stroke joinstyle="miter"/>
                <v:path gradientshapeok="t" o:connecttype="rect"/>
              </v:shapetype>
              <v:shape id="Text Box 2" o:spid="_x0000_s1026" type="#_x0000_t202" style="position:absolute;margin-left:140.9pt;margin-top:168.55pt;width:418.4pt;height:20.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eZcTICAABuBAAADgAAAGRycy9lMm9Eb2MueG1srFTBbtswDL0P2D8Iui9OUrTojDhFliLDgKAt&#10;kAw9K7IcC5BFjVJid18/SrbTrttp2EWhSOrRfI/M4q5rDDsr9BpswWeTKWfKSii1PRb8+37z6ZYz&#10;H4QthQGrCv6iPL9bfvywaF2u5lCDKRUyArE+b13B6xBcnmVe1qoRfgJOWQpWgI0IdMVjVqJoCb0x&#10;2Xw6vclawNIhSOU9ee/7IF8m/KpSMjxWlVeBmYLTt4V0YjoP8cyWC5EfUbhay+EzxD98RSO0paIX&#10;qHsRBDuh/gOq0RLBQxUmEpoMqkpLlXqgbmbTd93sauFU6oXI8e5Ck/9/sPLh/IRMlwWfc2ZFQxLt&#10;VRfYF+jYPLLTOp9T0s5RWujITSqPfk/O2HRXYRN/qR1GceL55cJtBJPkvL6aXd3cUkhSbH79eUo2&#10;wWevrx368FVBw6JRcCTtEqXivPWhTx1TYjEPRpcbbUy8xMDaIDsL0rmtdVAD+G9ZxsZcC/FVD9h7&#10;VBqUoUpsuG8sWqE7dAMLByhfiASEfoi8kxtNZbfChyeBNDXUHG1CeKSjMtAWHAaLsxrw59/8MZ/E&#10;pChnLU1hwf2Pk0DFmflmSeY4sqOBo3EYDXtq1kANz2jHnEwmPcBgRrNCaJ5pQVaxCoWElVSr4GE0&#10;16HfBVowqVarlESD6UTY2p2TEXqkd989C3SDOIFkfYBxPkX+TqM+N6nkVqdAhCcBI6E9iyR8vNBQ&#10;pxEYFjBuzdt7ynr9m1j+AgAA//8DAFBLAwQUAAYACAAAACEA2WDZIuMAAAAMAQAADwAAAGRycy9k&#10;b3ducmV2LnhtbEyPMU/DMBSEdyT+g/WQWBB13FRJCHGqqoIBlorQhc2N3TgQP0e204Z/jzuV8d07&#10;3X1XrWczkJNyvrfIgS0SIApbK3vsOOw/Xx8LID4IlGKwqDj8Kg/r+vamEqW0Z/xQpyZ0JIagLwUH&#10;HcJYUupbrYzwCzsqjL+jdUaEeLqOSifOMdwMdJkkGTWix9igxai2WrU/zWQ47FZfO/0wHV/eN6vU&#10;ve2nbfbdNZzf382bZyBBzeFqhgt+RIc6Mh3shNKTgcOyYBE9cEjTnAG5OBgrMiCHKOX5E9C6ov9H&#10;1H8AAAD//wMAUEsBAi0AFAAGAAgAAAAhAOSZw8D7AAAA4QEAABMAAAAAAAAAAAAAAAAAAAAAAFtD&#10;b250ZW50X1R5cGVzXS54bWxQSwECLQAUAAYACAAAACEAI7Jq4dcAAACUAQAACwAAAAAAAAAAAAAA&#10;AAAsAQAAX3JlbHMvLnJlbHNQSwECLQAUAAYACAAAACEAe8eZcTICAABuBAAADgAAAAAAAAAAAAAA&#10;AAAsAgAAZHJzL2Uyb0RvYy54bWxQSwECLQAUAAYACAAAACEA2WDZIuMAAAAMAQAADwAAAAAAAAAA&#10;AAAAAACKBAAAZHJzL2Rvd25yZXYueG1sUEsFBgAAAAAEAAQA8wAAAJoFAAAAAA==&#10;" stroked="f">
                <v:textbox style="mso-fit-shape-to-text:t" inset="0,0,0,0">
                  <w:txbxContent>
                    <w:p w14:paraId="665E222A" w14:textId="77777777" w:rsidR="00964571" w:rsidRPr="00A559DF" w:rsidRDefault="00964571" w:rsidP="00964571">
                      <w:pPr>
                        <w:pStyle w:val="Caption"/>
                        <w:rPr>
                          <w:rFonts w:eastAsia="Times New Roman" w:cs="Times New Roman"/>
                          <w:noProof/>
                        </w:rPr>
                      </w:pPr>
                      <w:r>
                        <w:t xml:space="preserve">Figure </w:t>
                      </w:r>
                      <w:r>
                        <w:fldChar w:fldCharType="begin"/>
                      </w:r>
                      <w:r>
                        <w:instrText xml:space="preserve"> SEQ Figure \* ARABIC </w:instrText>
                      </w:r>
                      <w:r>
                        <w:fldChar w:fldCharType="separate"/>
                      </w:r>
                      <w:r>
                        <w:rPr>
                          <w:noProof/>
                        </w:rPr>
                        <w:t>1</w:t>
                      </w:r>
                      <w:r>
                        <w:rPr>
                          <w:noProof/>
                        </w:rPr>
                        <w:fldChar w:fldCharType="end"/>
                      </w:r>
                      <w:r>
                        <w:rPr>
                          <w:noProof/>
                        </w:rPr>
                        <w:t xml:space="preserve"> NVIDIA Corporation's stock price over the past 6 months</w:t>
                      </w:r>
                    </w:p>
                  </w:txbxContent>
                </v:textbox>
                <w10:wrap type="square"/>
              </v:shape>
            </w:pict>
          </mc:Fallback>
        </mc:AlternateContent>
      </w:r>
      <w:r>
        <w:rPr>
          <w:rFonts w:eastAsia="Times New Roman" w:cs="Times New Roman"/>
        </w:rPr>
        <w:t>NVIDIA was first listed on the NASDAQ stock exchange on the 22</w:t>
      </w:r>
      <w:r w:rsidRPr="007C4FE6">
        <w:rPr>
          <w:rFonts w:eastAsia="Times New Roman" w:cs="Times New Roman"/>
          <w:vertAlign w:val="superscript"/>
        </w:rPr>
        <w:t>nd</w:t>
      </w:r>
      <w:r>
        <w:rPr>
          <w:rFonts w:eastAsia="Times New Roman" w:cs="Times New Roman"/>
        </w:rPr>
        <w:t xml:space="preserve"> of January, 1999 and had a price on $1.64 (USD).</w:t>
      </w:r>
    </w:p>
    <w:p w14:paraId="44636B5F" w14:textId="77777777" w:rsidR="00964571" w:rsidRDefault="00964571" w:rsidP="00964571">
      <w:pPr>
        <w:rPr>
          <w:rFonts w:eastAsia="Times New Roman" w:cs="Times New Roman"/>
        </w:rPr>
      </w:pPr>
    </w:p>
    <w:p w14:paraId="351B019A" w14:textId="77777777" w:rsidR="00964571" w:rsidRDefault="00964571" w:rsidP="00964571">
      <w:pPr>
        <w:rPr>
          <w:rFonts w:eastAsia="Times New Roman" w:cs="Times New Roman"/>
        </w:rPr>
      </w:pPr>
      <w:r>
        <w:rPr>
          <w:rFonts w:eastAsia="Times New Roman" w:cs="Times New Roman"/>
        </w:rPr>
        <w:t>From the beginning of the past 6 months on the 28</w:t>
      </w:r>
      <w:r w:rsidRPr="000153D3">
        <w:rPr>
          <w:rFonts w:eastAsia="Times New Roman" w:cs="Times New Roman"/>
          <w:vertAlign w:val="superscript"/>
        </w:rPr>
        <w:t>th</w:t>
      </w:r>
      <w:r>
        <w:rPr>
          <w:rFonts w:eastAsia="Times New Roman" w:cs="Times New Roman"/>
        </w:rPr>
        <w:t xml:space="preserve"> of November, 2016 till the 9</w:t>
      </w:r>
      <w:r w:rsidRPr="007460D8">
        <w:rPr>
          <w:rFonts w:eastAsia="Times New Roman" w:cs="Times New Roman"/>
          <w:vertAlign w:val="superscript"/>
        </w:rPr>
        <w:t>th</w:t>
      </w:r>
      <w:r>
        <w:rPr>
          <w:rFonts w:eastAsia="Times New Roman" w:cs="Times New Roman"/>
        </w:rPr>
        <w:t xml:space="preserve"> of May, 2017 NVIDIA’s stock price remained mostly static around the price of $109.45 with minor fluctuations in the price over the time period. (Figure 1) On the 10</w:t>
      </w:r>
      <w:r w:rsidRPr="008F2EB0">
        <w:rPr>
          <w:rFonts w:eastAsia="Times New Roman" w:cs="Times New Roman"/>
          <w:vertAlign w:val="superscript"/>
        </w:rPr>
        <w:t>th</w:t>
      </w:r>
      <w:r>
        <w:rPr>
          <w:rFonts w:eastAsia="Times New Roman" w:cs="Times New Roman"/>
        </w:rPr>
        <w:t xml:space="preserve"> of May, 2017 NVIDIA Corporation reported a stellar result for the fiscal 2018 Q1 and a driverless car deal with Toyota. The stock price increased from $102.94 to $121.29 the company then settled around $137.03.</w:t>
      </w:r>
    </w:p>
    <w:p w14:paraId="68194A42" w14:textId="77777777" w:rsidR="00964571" w:rsidRDefault="00964571" w:rsidP="00964571">
      <w:pPr>
        <w:rPr>
          <w:rFonts w:eastAsia="Times New Roman" w:cs="Times New Roman"/>
        </w:rPr>
      </w:pPr>
    </w:p>
    <w:p w14:paraId="2D42B399" w14:textId="77777777" w:rsidR="00964571" w:rsidRDefault="00964571" w:rsidP="00964571">
      <w:pPr>
        <w:rPr>
          <w:rFonts w:eastAsia="Times New Roman" w:cs="Times New Roman"/>
        </w:rPr>
      </w:pPr>
      <w:r>
        <w:rPr>
          <w:rFonts w:ascii="Arial Narrow" w:hAnsi="Arial Narrow"/>
          <w:b/>
          <w:noProof/>
          <w:sz w:val="32"/>
          <w:szCs w:val="32"/>
        </w:rPr>
        <w:drawing>
          <wp:anchor distT="0" distB="0" distL="114300" distR="114300" simplePos="0" relativeHeight="251661312" behindDoc="0" locked="0" layoutInCell="1" allowOverlap="1" wp14:anchorId="28439F31" wp14:editId="453EE8CD">
            <wp:simplePos x="0" y="0"/>
            <wp:positionH relativeFrom="column">
              <wp:posOffset>3025775</wp:posOffset>
            </wp:positionH>
            <wp:positionV relativeFrom="paragraph">
              <wp:posOffset>59690</wp:posOffset>
            </wp:positionV>
            <wp:extent cx="3540125" cy="1898015"/>
            <wp:effectExtent l="0" t="0" r="0" b="6985"/>
            <wp:wrapSquare wrapText="bothSides"/>
            <wp:docPr id="3" name="Picture 3" descr="../../../../../../Desktop/Screen%20Shot%202017-05-28%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28%20at%2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0125" cy="1898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imes New Roman"/>
        </w:rPr>
        <w:t xml:space="preserve"> </w:t>
      </w:r>
    </w:p>
    <w:p w14:paraId="72F0C474" w14:textId="77777777" w:rsidR="00964571" w:rsidRDefault="00964571" w:rsidP="00964571">
      <w:pPr>
        <w:rPr>
          <w:rFonts w:eastAsia="Times New Roman" w:cs="Times New Roman"/>
        </w:rPr>
      </w:pPr>
      <w:r>
        <w:rPr>
          <w:rFonts w:eastAsia="Times New Roman" w:cs="Times New Roman"/>
        </w:rPr>
        <w:t xml:space="preserve">The sector that NVIDIA Corporation belongs to (Technology Hardware, Storage and Peripheral, 45202030) Has been on the stead rise over the past 12 months. The starting price was roughly $120 and has ended at roughly $180. This could be due to the increasing reliance of technological systems and the need for more powerful computer systems because of the increasing use of these systems. </w:t>
      </w:r>
    </w:p>
    <w:p w14:paraId="19AD881C" w14:textId="77777777" w:rsidR="00964571" w:rsidRPr="00D853FD" w:rsidRDefault="00964571" w:rsidP="00964571">
      <w:pPr>
        <w:rPr>
          <w:rFonts w:eastAsia="Times New Roman" w:cs="Times New Roman"/>
        </w:rPr>
      </w:pPr>
    </w:p>
    <w:p w14:paraId="314B584A" w14:textId="77777777" w:rsidR="00964571" w:rsidRDefault="00964571" w:rsidP="00964571">
      <w:pPr>
        <w:jc w:val="center"/>
        <w:rPr>
          <w:rFonts w:ascii="Arial Narrow" w:hAnsi="Arial Narrow"/>
          <w:b/>
          <w:sz w:val="32"/>
          <w:szCs w:val="32"/>
        </w:rPr>
      </w:pPr>
      <w:r>
        <w:rPr>
          <w:noProof/>
        </w:rPr>
        <mc:AlternateContent>
          <mc:Choice Requires="wps">
            <w:drawing>
              <wp:anchor distT="0" distB="0" distL="114300" distR="114300" simplePos="0" relativeHeight="251662336" behindDoc="0" locked="0" layoutInCell="1" allowOverlap="1" wp14:anchorId="1975DDB0" wp14:editId="59C65AEA">
                <wp:simplePos x="0" y="0"/>
                <wp:positionH relativeFrom="column">
                  <wp:posOffset>3018790</wp:posOffset>
                </wp:positionH>
                <wp:positionV relativeFrom="paragraph">
                  <wp:posOffset>10160</wp:posOffset>
                </wp:positionV>
                <wp:extent cx="3547110" cy="341630"/>
                <wp:effectExtent l="0" t="0" r="8890" b="0"/>
                <wp:wrapSquare wrapText="bothSides"/>
                <wp:docPr id="5" name="Text Box 5"/>
                <wp:cNvGraphicFramePr/>
                <a:graphic xmlns:a="http://schemas.openxmlformats.org/drawingml/2006/main">
                  <a:graphicData uri="http://schemas.microsoft.com/office/word/2010/wordprocessingShape">
                    <wps:wsp>
                      <wps:cNvSpPr txBox="1"/>
                      <wps:spPr>
                        <a:xfrm>
                          <a:off x="0" y="0"/>
                          <a:ext cx="3547110" cy="341630"/>
                        </a:xfrm>
                        <a:prstGeom prst="rect">
                          <a:avLst/>
                        </a:prstGeom>
                        <a:solidFill>
                          <a:prstClr val="white"/>
                        </a:solidFill>
                        <a:ln>
                          <a:noFill/>
                        </a:ln>
                        <a:effectLst/>
                      </wps:spPr>
                      <wps:txbx>
                        <w:txbxContent>
                          <w:p w14:paraId="070122B0" w14:textId="77777777" w:rsidR="00964571" w:rsidRPr="00C6049B" w:rsidRDefault="00964571" w:rsidP="00964571">
                            <w:pPr>
                              <w:pStyle w:val="Caption"/>
                              <w:rPr>
                                <w:rFonts w:ascii="Arial Narrow" w:hAnsi="Arial Narrow"/>
                                <w:b/>
                                <w:noProof/>
                                <w:sz w:val="32"/>
                                <w:szCs w:val="32"/>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T</w:t>
                            </w:r>
                            <w:r w:rsidRPr="00D3759D">
                              <w:t>echnology Hardware, Stor</w:t>
                            </w:r>
                            <w:r>
                              <w:t>age and Peripheral (45202030) sector performance over the past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5DDB0" id="Text Box 5" o:spid="_x0000_s1027" type="#_x0000_t202" style="position:absolute;left:0;text-align:left;margin-left:237.7pt;margin-top:.8pt;width:279.3pt;height:2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crzcCAAB1BAAADgAAAGRycy9lMm9Eb2MueG1srFTfb9owEH6ftP/B8vsIlNJNEaFiVEyTUFsJ&#10;pj4bxyaWbJ9nGxL21+/sELp1e5r24pzvzvfj++4yv++MJifhgwJb0cloTImwHGplDxX9tlt/+ERJ&#10;iMzWTIMVFT2LQO8X79/NW1eKG2hA18ITDGJD2bqKNjG6sigCb4RhYQROWDRK8IZFvPpDUXvWYnSj&#10;i5vx+K5owdfOAxchoPahN9JFji+l4PFJyiAi0RXF2mI+fT736SwWc1YePHON4pcy2D9UYZiymPQa&#10;6oFFRo5e/RHKKO4hgIwjDqYAKRUXuQfsZjJ+0822YU7kXhCc4K4whf8Xlj+enj1RdUVnlFhmkKKd&#10;6CL5DB2ZJXRaF0p02jp0ix2qkeVBH1CZmu6kN+mL7RC0I87nK7YpGEfldHb7cTJBE0fb9HZyN83g&#10;F6+vnQ/xiwBDklBRj9xlSNlpEyJWgq6DS0oWQKt6rbROl2RYaU9ODHluGxVFqhFf/OalbfK1kF71&#10;5l4j8qBcsqSG+8aSFLt9l+G5Nr2H+oxYeOhnKTi+Vph9w0J8Zh6HB3vEhYhPeEgNbUXhIlHSgP/x&#10;N33yR07RSkmLw1jR8P3IvKBEf7XIdprcQfCDsB8EezQrwL4nuGqOZxEf+KgHUXowL7gny5QFTcxy&#10;zFXROIir2K8E7hkXy2V2wvl0LG7s1vEUekB5170w7y4cRWT3EYYxZeUbqnrfHvPlMYJUmceEa48i&#10;UpQuONuZrMsepuX59Z69Xv8Wi58AAAD//wMAUEsDBBQABgAIAAAAIQAC4pMk3QAAAAkBAAAPAAAA&#10;ZHJzL2Rvd25yZXYueG1sTI/BTsMwEETvSPyDtUhcEHUoaUAhTgUt3Mqhpep5G5skIl5HttOkf8/2&#10;BMfVG82+KZaT7cTJ+NA6UvAwS0AYqpxuqVaw//q4fwYRIpLGzpFRcDYBluX1VYG5diNtzWkXa8El&#10;FHJU0MTY51KGqjEWw8z1hph9O28x8ulrqT2OXG47OU+STFpsiT802JtVY6qf3WAVZGs/jFta3a33&#10;7xv87Ov54e18UOr2Znp9ARHNFP/CcNFndSjZ6egG0kF0CtKnRcpRBhmIC08eUx53VLBgIMtC/l9Q&#10;/gIAAP//AwBQSwECLQAUAAYACAAAACEA5JnDwPsAAADhAQAAEwAAAAAAAAAAAAAAAAAAAAAAW0Nv&#10;bnRlbnRfVHlwZXNdLnhtbFBLAQItABQABgAIAAAAIQAjsmrh1wAAAJQBAAALAAAAAAAAAAAAAAAA&#10;ACwBAABfcmVscy8ucmVsc1BLAQItABQABgAIAAAAIQBwT9yvNwIAAHUEAAAOAAAAAAAAAAAAAAAA&#10;ACwCAABkcnMvZTJvRG9jLnhtbFBLAQItABQABgAIAAAAIQAC4pMk3QAAAAkBAAAPAAAAAAAAAAAA&#10;AAAAAI8EAABkcnMvZG93bnJldi54bWxQSwUGAAAAAAQABADzAAAAmQUAAAAA&#10;" stroked="f">
                <v:textbox inset="0,0,0,0">
                  <w:txbxContent>
                    <w:p w14:paraId="070122B0" w14:textId="77777777" w:rsidR="00964571" w:rsidRPr="00C6049B" w:rsidRDefault="00964571" w:rsidP="00964571">
                      <w:pPr>
                        <w:pStyle w:val="Caption"/>
                        <w:rPr>
                          <w:rFonts w:ascii="Arial Narrow" w:hAnsi="Arial Narrow"/>
                          <w:b/>
                          <w:noProof/>
                          <w:sz w:val="32"/>
                          <w:szCs w:val="32"/>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T</w:t>
                      </w:r>
                      <w:r w:rsidRPr="00D3759D">
                        <w:t>echnology Hardware, Stor</w:t>
                      </w:r>
                      <w:r>
                        <w:t>age and Peripheral (45202030) sector performance over the past year</w:t>
                      </w:r>
                    </w:p>
                  </w:txbxContent>
                </v:textbox>
                <w10:wrap type="square"/>
              </v:shape>
            </w:pict>
          </mc:Fallback>
        </mc:AlternateContent>
      </w:r>
    </w:p>
    <w:p w14:paraId="3286D89D" w14:textId="77777777" w:rsidR="00964571" w:rsidRDefault="00964571" w:rsidP="00964571">
      <w:pPr>
        <w:jc w:val="center"/>
        <w:rPr>
          <w:rFonts w:ascii="Arial Narrow" w:hAnsi="Arial Narrow"/>
          <w:b/>
          <w:sz w:val="32"/>
          <w:szCs w:val="32"/>
        </w:rPr>
      </w:pPr>
    </w:p>
    <w:p w14:paraId="7A30CEAE" w14:textId="77777777" w:rsidR="00964571" w:rsidRDefault="00964571" w:rsidP="00964571">
      <w:pPr>
        <w:jc w:val="center"/>
        <w:rPr>
          <w:rFonts w:ascii="Arial Narrow" w:hAnsi="Arial Narrow"/>
          <w:b/>
          <w:sz w:val="32"/>
          <w:szCs w:val="32"/>
        </w:rPr>
      </w:pPr>
    </w:p>
    <w:p w14:paraId="3D75ECA3" w14:textId="77777777" w:rsidR="00964571" w:rsidRDefault="00964571" w:rsidP="00964571">
      <w:pPr>
        <w:spacing w:after="200" w:line="276" w:lineRule="auto"/>
        <w:rPr>
          <w:rFonts w:ascii="Arial Narrow" w:hAnsi="Arial Narrow"/>
          <w:b/>
          <w:sz w:val="32"/>
          <w:szCs w:val="32"/>
        </w:rPr>
      </w:pPr>
      <w:r>
        <w:rPr>
          <w:rFonts w:ascii="Arial Narrow" w:hAnsi="Arial Narrow"/>
          <w:b/>
          <w:sz w:val="32"/>
          <w:szCs w:val="32"/>
        </w:rPr>
        <w:br w:type="page"/>
      </w:r>
    </w:p>
    <w:p w14:paraId="7003F3C4" w14:textId="77777777" w:rsidR="00964571" w:rsidRPr="00B15635" w:rsidRDefault="00964571" w:rsidP="00964571">
      <w:pPr>
        <w:rPr>
          <w:rFonts w:ascii="Times" w:hAnsi="Times"/>
          <w:b/>
          <w:sz w:val="32"/>
          <w:szCs w:val="32"/>
        </w:rPr>
      </w:pPr>
      <w:proofErr w:type="spellStart"/>
      <w:r w:rsidRPr="00B15635">
        <w:rPr>
          <w:rFonts w:ascii="Times" w:hAnsi="Times"/>
          <w:b/>
          <w:sz w:val="32"/>
          <w:szCs w:val="32"/>
        </w:rPr>
        <w:t>Atlassian</w:t>
      </w:r>
      <w:proofErr w:type="spellEnd"/>
      <w:r w:rsidRPr="00B15635">
        <w:rPr>
          <w:rFonts w:ascii="Times" w:hAnsi="Times"/>
          <w:b/>
          <w:sz w:val="32"/>
          <w:szCs w:val="32"/>
        </w:rPr>
        <w:t xml:space="preserve"> Corporation PLC (</w:t>
      </w:r>
      <w:proofErr w:type="gramStart"/>
      <w:r w:rsidRPr="00B15635">
        <w:rPr>
          <w:rFonts w:ascii="Times" w:hAnsi="Times"/>
          <w:b/>
          <w:sz w:val="32"/>
          <w:szCs w:val="32"/>
        </w:rPr>
        <w:t>NASDAQ:TEAM</w:t>
      </w:r>
      <w:proofErr w:type="gramEnd"/>
      <w:r w:rsidRPr="00B15635">
        <w:rPr>
          <w:rFonts w:ascii="Times" w:hAnsi="Times"/>
          <w:b/>
          <w:sz w:val="32"/>
          <w:szCs w:val="32"/>
        </w:rPr>
        <w:t>)</w:t>
      </w:r>
      <w:r>
        <w:rPr>
          <w:rFonts w:ascii="Times" w:hAnsi="Times"/>
          <w:b/>
          <w:sz w:val="32"/>
          <w:szCs w:val="32"/>
        </w:rPr>
        <w:t xml:space="preserve"> Stock Analysis</w:t>
      </w:r>
    </w:p>
    <w:p w14:paraId="62AB9C23" w14:textId="77777777" w:rsidR="00964571" w:rsidRPr="00B15635" w:rsidRDefault="00964571" w:rsidP="00964571">
      <w:pPr>
        <w:rPr>
          <w:rFonts w:ascii="Times" w:hAnsi="Times"/>
          <w:b/>
        </w:rPr>
      </w:pPr>
    </w:p>
    <w:p w14:paraId="6C91E751" w14:textId="77777777" w:rsidR="00964571" w:rsidRDefault="00964571" w:rsidP="00964571">
      <w:pPr>
        <w:rPr>
          <w:rFonts w:ascii="Times" w:hAnsi="Times"/>
          <w:bCs/>
        </w:rPr>
      </w:pPr>
      <w:proofErr w:type="spellStart"/>
      <w:r w:rsidRPr="00B15635">
        <w:rPr>
          <w:rFonts w:ascii="Times" w:hAnsi="Times"/>
          <w:bCs/>
        </w:rPr>
        <w:t>Atlassian</w:t>
      </w:r>
      <w:proofErr w:type="spellEnd"/>
      <w:r w:rsidRPr="00B15635">
        <w:rPr>
          <w:rFonts w:ascii="Times" w:hAnsi="Times"/>
          <w:bCs/>
        </w:rPr>
        <w:t xml:space="preserve"> Corporation is a software development company that focuses on building programs that </w:t>
      </w:r>
      <w:r>
        <w:rPr>
          <w:rFonts w:ascii="Times" w:hAnsi="Times"/>
          <w:bCs/>
        </w:rPr>
        <w:t xml:space="preserve">are used by software development teams to efficiently organize large teams of people and assign work for employees and also build software that can be used for programming software. The primary market sector that </w:t>
      </w:r>
      <w:proofErr w:type="spellStart"/>
      <w:r>
        <w:rPr>
          <w:rFonts w:ascii="Times" w:hAnsi="Times"/>
          <w:bCs/>
        </w:rPr>
        <w:t>Atlassian</w:t>
      </w:r>
      <w:proofErr w:type="spellEnd"/>
      <w:r>
        <w:rPr>
          <w:rFonts w:ascii="Times" w:hAnsi="Times"/>
          <w:bCs/>
        </w:rPr>
        <w:t xml:space="preserve"> Corporation focuses on is application software (45103010).</w:t>
      </w:r>
    </w:p>
    <w:p w14:paraId="34641140" w14:textId="77777777" w:rsidR="00964571" w:rsidRDefault="00964571" w:rsidP="00964571">
      <w:pPr>
        <w:rPr>
          <w:rFonts w:ascii="Times" w:hAnsi="Times"/>
          <w:bCs/>
        </w:rPr>
      </w:pPr>
    </w:p>
    <w:p w14:paraId="7DF6A3C8" w14:textId="77777777" w:rsidR="00964571" w:rsidRDefault="00964571" w:rsidP="00964571">
      <w:pPr>
        <w:rPr>
          <w:rFonts w:ascii="Times" w:hAnsi="Times"/>
          <w:bCs/>
        </w:rPr>
      </w:pPr>
      <w:proofErr w:type="spellStart"/>
      <w:r>
        <w:rPr>
          <w:rFonts w:ascii="Times" w:hAnsi="Times"/>
          <w:bCs/>
        </w:rPr>
        <w:t>Atlassian</w:t>
      </w:r>
      <w:proofErr w:type="spellEnd"/>
      <w:r>
        <w:rPr>
          <w:rFonts w:ascii="Times" w:hAnsi="Times"/>
          <w:bCs/>
        </w:rPr>
        <w:t xml:space="preserve"> Corporation was fist listed on the NASDAQ stock exchange in the 18</w:t>
      </w:r>
      <w:r w:rsidRPr="005F6609">
        <w:rPr>
          <w:rFonts w:ascii="Times" w:hAnsi="Times"/>
          <w:bCs/>
          <w:vertAlign w:val="superscript"/>
        </w:rPr>
        <w:t>th</w:t>
      </w:r>
      <w:r>
        <w:rPr>
          <w:rFonts w:ascii="Times" w:hAnsi="Times"/>
          <w:bCs/>
        </w:rPr>
        <w:t xml:space="preserve"> of December, 2015 and had an initial price of </w:t>
      </w:r>
      <w:r>
        <w:rPr>
          <w:rFonts w:ascii="Times" w:hAnsi="Times"/>
          <w:bCs/>
        </w:rPr>
        <w:tab/>
        <w:t>$27.50 (USD).</w:t>
      </w:r>
    </w:p>
    <w:p w14:paraId="79F62032" w14:textId="77777777" w:rsidR="00964571" w:rsidRDefault="00964571" w:rsidP="00964571">
      <w:pPr>
        <w:rPr>
          <w:rFonts w:ascii="Times" w:hAnsi="Times"/>
          <w:bCs/>
        </w:rPr>
      </w:pPr>
    </w:p>
    <w:p w14:paraId="723E17C5" w14:textId="77777777" w:rsidR="00964571" w:rsidRDefault="00964571" w:rsidP="00964571">
      <w:pPr>
        <w:rPr>
          <w:rFonts w:ascii="Times" w:hAnsi="Times"/>
          <w:bCs/>
        </w:rPr>
      </w:pPr>
      <w:r>
        <w:rPr>
          <w:noProof/>
        </w:rPr>
        <mc:AlternateContent>
          <mc:Choice Requires="wps">
            <w:drawing>
              <wp:anchor distT="0" distB="0" distL="114300" distR="114300" simplePos="0" relativeHeight="251666432" behindDoc="0" locked="0" layoutInCell="1" allowOverlap="1" wp14:anchorId="299AA2C5" wp14:editId="2C63184A">
                <wp:simplePos x="0" y="0"/>
                <wp:positionH relativeFrom="column">
                  <wp:posOffset>3822065</wp:posOffset>
                </wp:positionH>
                <wp:positionV relativeFrom="paragraph">
                  <wp:posOffset>958215</wp:posOffset>
                </wp:positionV>
                <wp:extent cx="3045460" cy="25908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45460" cy="259080"/>
                        </a:xfrm>
                        <a:prstGeom prst="rect">
                          <a:avLst/>
                        </a:prstGeom>
                        <a:solidFill>
                          <a:prstClr val="white"/>
                        </a:solidFill>
                        <a:ln>
                          <a:noFill/>
                        </a:ln>
                        <a:effectLst/>
                      </wps:spPr>
                      <wps:txbx>
                        <w:txbxContent>
                          <w:p w14:paraId="780499DA" w14:textId="77777777" w:rsidR="00964571" w:rsidRPr="00F93E2C" w:rsidRDefault="00964571" w:rsidP="00964571">
                            <w:pPr>
                              <w:pStyle w:val="Caption"/>
                              <w:rPr>
                                <w:rFonts w:ascii="Arial Narrow" w:hAnsi="Arial Narrow"/>
                                <w:b/>
                                <w:noProof/>
                                <w:sz w:val="32"/>
                                <w:szCs w:val="32"/>
                              </w:rPr>
                            </w:pPr>
                            <w:r>
                              <w:t xml:space="preserve">Figure </w:t>
                            </w:r>
                            <w:r>
                              <w:fldChar w:fldCharType="begin"/>
                            </w:r>
                            <w:r>
                              <w:instrText xml:space="preserve"> SEQ Figure \* ARABIC </w:instrText>
                            </w:r>
                            <w:r>
                              <w:fldChar w:fldCharType="separate"/>
                            </w:r>
                            <w:r>
                              <w:rPr>
                                <w:noProof/>
                              </w:rPr>
                              <w:t>3</w:t>
                            </w:r>
                            <w:r>
                              <w:fldChar w:fldCharType="end"/>
                            </w:r>
                            <w:r>
                              <w:t xml:space="preserve"> Graph of </w:t>
                            </w:r>
                            <w:proofErr w:type="spellStart"/>
                            <w:r>
                              <w:t>Atlassian</w:t>
                            </w:r>
                            <w:proofErr w:type="spellEnd"/>
                            <w:r>
                              <w:t xml:space="preserve"> Corporation’s stock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AA2C5" id="Text Box 9" o:spid="_x0000_s1028" type="#_x0000_t202" style="position:absolute;margin-left:300.95pt;margin-top:75.45pt;width:239.8pt;height:20.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ILKzgCAAB1BAAADgAAAGRycy9lMm9Eb2MueG1srFRNb9swDL0P2H8QdF+cZG3RGHGKLEWGAUFb&#10;IBl6VmQ5FiCLGqXEzn79KDluu26nYReZIil+vEd6ftc1hp0Ueg224JPRmDNlJZTaHgr+fbf+dMuZ&#10;D8KWwoBVBT8rz+8WHz/MW5erKdRgSoWMglift67gdQguzzIva9UIPwKnLBkrwEYEuuIhK1G0FL0x&#10;2XQ8vslawNIhSOU9ae97I1+k+FWlZHisKq8CMwWn2kI6MZ37eGaLucgPKFyt5aUM8Q9VNEJbSvoS&#10;6l4EwY6o/wjVaIngoQojCU0GVaWlSj1QN5Pxu262tXAq9ULgePcCk/9/YeXD6QmZLgs+48yKhija&#10;qS6wL9CxWUSndT4np60jt9CRmlge9J6UsemuwiZ+qR1GdsL5/IJtDCZJ+Xl8dX11QyZJtun1bHyb&#10;wM9eXzv04auChkWh4EjcJUjFaeMDVUKug0tM5sHocq2NiZdoWBlkJ0E8t7UOKtZIL37zMjb6Woiv&#10;enOvUWlQLlliw31jUQrdvkvwTIem91CeCQuEfpa8k2tN2TfChyeBNDzUIy1EeKSjMtAWHC4SZzXg&#10;z7/poz9xSlbOWhrGgvsfR4GKM/PNEttxcgcBB2E/CPbYrID6ntCqOZlEeoDBDGKF0DzTnixjFjIJ&#10;KylXwcMgrkK/ErRnUi2XyYnm04mwsVsnY+gB5V33LNBdOArE7gMMYyryd1T1vokstzwGwj3xGHHt&#10;USSK4oVmO5F12cO4PG/vyev1b7H4BQAA//8DAFBLAwQUAAYACAAAACEANKOtZOIAAAAMAQAADwAA&#10;AGRycy9kb3ducmV2LnhtbEyPwU7DMBBE70j8g7VIXBC1A23ahjhVVcGBXirSXri58TYOxHYUO234&#10;e7YnuM1qnmZn8tVoW3bGPjTeSUgmAhi6yuvG1RIO+7fHBbAQldOq9Q4l/GCAVXF7k6tM+4v7wHMZ&#10;a0YhLmRKgomxyzgPlUGrwsR36Mg7+d6qSGdfc92rC4Xblj8JkXKrGkcfjOpwY7D6LgcrYTf93JmH&#10;4fS6XU+f+/fDsEm/6lLK+7tx/QIs4hj/YLjWp+pQUKejH5wOrJWQimRJKBkzQeJKiEUyA3YktUzm&#10;wIuc/x9R/AIAAP//AwBQSwECLQAUAAYACAAAACEA5JnDwPsAAADhAQAAEwAAAAAAAAAAAAAAAAAA&#10;AAAAW0NvbnRlbnRfVHlwZXNdLnhtbFBLAQItABQABgAIAAAAIQAjsmrh1wAAAJQBAAALAAAAAAAA&#10;AAAAAAAAACwBAABfcmVscy8ucmVsc1BLAQItABQABgAIAAAAIQAnYgsrOAIAAHUEAAAOAAAAAAAA&#10;AAAAAAAAACwCAABkcnMvZTJvRG9jLnhtbFBLAQItABQABgAIAAAAIQA0o61k4gAAAAwBAAAPAAAA&#10;AAAAAAAAAAAAAJAEAABkcnMvZG93bnJldi54bWxQSwUGAAAAAAQABADzAAAAnwUAAAAA&#10;" stroked="f">
                <v:textbox style="mso-fit-shape-to-text:t" inset="0,0,0,0">
                  <w:txbxContent>
                    <w:p w14:paraId="780499DA" w14:textId="77777777" w:rsidR="00964571" w:rsidRPr="00F93E2C" w:rsidRDefault="00964571" w:rsidP="00964571">
                      <w:pPr>
                        <w:pStyle w:val="Caption"/>
                        <w:rPr>
                          <w:rFonts w:ascii="Arial Narrow" w:hAnsi="Arial Narrow"/>
                          <w:b/>
                          <w:noProof/>
                          <w:sz w:val="32"/>
                          <w:szCs w:val="32"/>
                        </w:rPr>
                      </w:pPr>
                      <w:r>
                        <w:t xml:space="preserve">Figure </w:t>
                      </w:r>
                      <w:r>
                        <w:fldChar w:fldCharType="begin"/>
                      </w:r>
                      <w:r>
                        <w:instrText xml:space="preserve"> SEQ Figure \* ARABIC </w:instrText>
                      </w:r>
                      <w:r>
                        <w:fldChar w:fldCharType="separate"/>
                      </w:r>
                      <w:r>
                        <w:rPr>
                          <w:noProof/>
                        </w:rPr>
                        <w:t>3</w:t>
                      </w:r>
                      <w:r>
                        <w:fldChar w:fldCharType="end"/>
                      </w:r>
                      <w:r>
                        <w:t xml:space="preserve"> Graph of </w:t>
                      </w:r>
                      <w:proofErr w:type="spellStart"/>
                      <w:r>
                        <w:t>Atlassian</w:t>
                      </w:r>
                      <w:proofErr w:type="spellEnd"/>
                      <w:r>
                        <w:t xml:space="preserve"> Corporation’s stock price</w:t>
                      </w:r>
                    </w:p>
                  </w:txbxContent>
                </v:textbox>
                <w10:wrap type="square"/>
              </v:shape>
            </w:pict>
          </mc:Fallback>
        </mc:AlternateContent>
      </w:r>
      <w:r>
        <w:rPr>
          <w:rFonts w:ascii="Arial Narrow" w:hAnsi="Arial Narrow"/>
          <w:b/>
          <w:noProof/>
          <w:sz w:val="32"/>
          <w:szCs w:val="32"/>
        </w:rPr>
        <w:drawing>
          <wp:anchor distT="0" distB="0" distL="114300" distR="114300" simplePos="0" relativeHeight="251665408" behindDoc="0" locked="0" layoutInCell="1" allowOverlap="1" wp14:anchorId="70A7959D" wp14:editId="682393DB">
            <wp:simplePos x="0" y="0"/>
            <wp:positionH relativeFrom="column">
              <wp:posOffset>3822065</wp:posOffset>
            </wp:positionH>
            <wp:positionV relativeFrom="paragraph">
              <wp:posOffset>9525</wp:posOffset>
            </wp:positionV>
            <wp:extent cx="3045460" cy="891540"/>
            <wp:effectExtent l="0" t="0" r="2540" b="0"/>
            <wp:wrapSquare wrapText="bothSides"/>
            <wp:docPr id="8" name="Picture 8" descr="../../../../../../Desktop/Screen%20Shot%202017-05-28%20at%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28%20at%2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60" cy="891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bCs/>
        </w:rPr>
        <w:t xml:space="preserve">Over the past six months </w:t>
      </w:r>
      <w:proofErr w:type="spellStart"/>
      <w:r>
        <w:rPr>
          <w:rFonts w:ascii="Times" w:hAnsi="Times"/>
          <w:bCs/>
        </w:rPr>
        <w:t>Atlassian</w:t>
      </w:r>
      <w:proofErr w:type="spellEnd"/>
      <w:r>
        <w:rPr>
          <w:rFonts w:ascii="Times" w:hAnsi="Times"/>
          <w:bCs/>
        </w:rPr>
        <w:t xml:space="preserve"> Corporation has displayed a consistent financial growth. </w:t>
      </w:r>
      <w:proofErr w:type="spellStart"/>
      <w:r>
        <w:rPr>
          <w:rFonts w:ascii="Times" w:hAnsi="Times"/>
          <w:bCs/>
        </w:rPr>
        <w:t>Atlassian</w:t>
      </w:r>
      <w:proofErr w:type="spellEnd"/>
      <w:r>
        <w:rPr>
          <w:rFonts w:ascii="Times" w:hAnsi="Times"/>
          <w:bCs/>
        </w:rPr>
        <w:t xml:space="preserve"> suffered a drop in share price at the beginning of the previous six months but then steadily recovered with a final financial growth of $8.16 (USD) or 26.76% (Figure </w:t>
      </w:r>
      <w:proofErr w:type="gramStart"/>
      <w:r>
        <w:rPr>
          <w:rFonts w:ascii="Times" w:hAnsi="Times"/>
          <w:bCs/>
        </w:rPr>
        <w:t>3)from</w:t>
      </w:r>
      <w:proofErr w:type="gramEnd"/>
      <w:r>
        <w:rPr>
          <w:rFonts w:ascii="Times" w:hAnsi="Times"/>
          <w:bCs/>
        </w:rPr>
        <w:t xml:space="preserve"> the beginning of the previous six months.</w:t>
      </w:r>
      <w:r>
        <w:rPr>
          <w:rFonts w:ascii="Times" w:hAnsi="Times"/>
          <w:bCs/>
        </w:rPr>
        <w:tab/>
      </w:r>
    </w:p>
    <w:p w14:paraId="5322D946" w14:textId="77777777" w:rsidR="00964571" w:rsidRDefault="00964571" w:rsidP="00964571">
      <w:pPr>
        <w:rPr>
          <w:rFonts w:ascii="Times" w:hAnsi="Times"/>
          <w:bCs/>
        </w:rPr>
      </w:pPr>
      <w:r>
        <w:rPr>
          <w:noProof/>
        </w:rPr>
        <mc:AlternateContent>
          <mc:Choice Requires="wps">
            <w:drawing>
              <wp:anchor distT="0" distB="0" distL="114300" distR="114300" simplePos="0" relativeHeight="251664384" behindDoc="0" locked="0" layoutInCell="1" allowOverlap="1" wp14:anchorId="37EC2116" wp14:editId="78BE0B60">
                <wp:simplePos x="0" y="0"/>
                <wp:positionH relativeFrom="column">
                  <wp:posOffset>3596640</wp:posOffset>
                </wp:positionH>
                <wp:positionV relativeFrom="paragraph">
                  <wp:posOffset>2040890</wp:posOffset>
                </wp:positionV>
                <wp:extent cx="3298825" cy="3911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298825" cy="391160"/>
                        </a:xfrm>
                        <a:prstGeom prst="rect">
                          <a:avLst/>
                        </a:prstGeom>
                        <a:solidFill>
                          <a:prstClr val="white"/>
                        </a:solidFill>
                        <a:ln>
                          <a:noFill/>
                        </a:ln>
                        <a:effectLst/>
                      </wps:spPr>
                      <wps:txbx>
                        <w:txbxContent>
                          <w:p w14:paraId="06DD7AE1" w14:textId="77777777" w:rsidR="00964571" w:rsidRPr="00F02983" w:rsidRDefault="00964571" w:rsidP="00964571">
                            <w:pPr>
                              <w:pStyle w:val="Caption"/>
                              <w:rPr>
                                <w:rFonts w:ascii="Arial Narrow" w:hAnsi="Arial Narrow"/>
                                <w:b/>
                                <w:noProof/>
                                <w:sz w:val="32"/>
                                <w:szCs w:val="32"/>
                              </w:rPr>
                            </w:pPr>
                            <w:r>
                              <w:t xml:space="preserve">Figure 4 Graph comparing the financial </w:t>
                            </w:r>
                            <w:r>
                              <w:t>gr</w:t>
                            </w:r>
                            <w:r>
                              <w:t>o</w:t>
                            </w:r>
                            <w:bookmarkStart w:id="0" w:name="_GoBack"/>
                            <w:bookmarkEnd w:id="0"/>
                            <w:r>
                              <w:t>wth of both the technology hardware and software sector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C2116" id="Text Box 7" o:spid="_x0000_s1029" type="#_x0000_t202" style="position:absolute;margin-left:283.2pt;margin-top:160.7pt;width:259.75pt;height:30.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oQjDkCAAB1BAAADgAAAGRycy9lMm9Eb2MueG1srFRLb9swDL4P2H8QdF+cB9amQZwiS5FhQNAW&#10;SIaeFVmOBciiRimxs18/So7Trttp2EWmSIqP7yM9v29rw04KvQab89FgyJmyEgptDzn/vlt/mnLm&#10;g7CFMGBVzs/K8/vFxw/zxs3UGCowhUJGQayfNS7nVQhulmVeVqoWfgBOWTKWgLUIdMVDVqBoKHpt&#10;svFweJM1gIVDkMp70j50Rr5I8ctSyfBUll4FZnJOtYV0Yjr38cwWczE7oHCVlpcyxD9UUQttKek1&#10;1IMIgh1R/xGq1hLBQxkGEuoMylJLlXqgbkbDd91sK+FU6oXA8e4Kk/9/YeXj6RmZLnJ+y5kVNVG0&#10;U21gX6BltxGdxvkZOW0duYWW1MRyr/ekjE23JdbxS+0wshPO5yu2MZgk5WR8N52OP3MmyTa5G41u&#10;EvjZ62uHPnxVULMo5ByJuwSpOG18oErItXeJyTwYXay1MfESDSuD7CSI56bSQcUa6cVvXsZGXwvx&#10;VWfuNCoNyiVLbLhrLEqh3bcJnknf9B6KM2GB0M2Sd3KtKftG+PAskIaH2qeFCE90lAaanMNF4qwC&#10;/Pk3ffQnTsnKWUPDmHP/4yhQcWa+WWI7Tm4vYC/se8Ee6xVQ3yNaNSeTSA8wmF4sEeoX2pNlzEIm&#10;YSXlynnoxVXoVoL2TKrlMjnRfDoRNnbrZAzdo7xrXwS6C0eB2H2EfkzF7B1VnW8iyy2PgXBPPEZc&#10;OxSJonih2U5kXfYwLs/be/J6/VssfgEAAP//AwBQSwMEFAAGAAgAAAAhANZ8sU/jAAAADAEAAA8A&#10;AABkcnMvZG93bnJldi54bWxMjz1PwzAQhnck/oN1SCyI2m3SKA1xqqqCAZaK0KWbG1/jQGxHttOG&#10;f487le0+Hr33XLmedE/O6HxnDYf5jAFB01jZmZbD/uvtOQfigzBS9NYgh1/0sK7u70pRSHsxn3iu&#10;Q0tiiPGF4KBCGApKfaNQCz+zA5q4O1mnRYita6l04hLDdU8XjGVUi87EC0oMuFXY/NSj5rBLDzv1&#10;NJ5ePzZp4t734zb7bmvOHx+mzQuQgFO4wXDVj+pQRaejHY30pOewzLI0ohySxTwWV4LlyxWQYxzl&#10;CQNalfT/E9UfAAAA//8DAFBLAQItABQABgAIAAAAIQDkmcPA+wAAAOEBAAATAAAAAAAAAAAAAAAA&#10;AAAAAABbQ29udGVudF9UeXBlc10ueG1sUEsBAi0AFAAGAAgAAAAhACOyauHXAAAAlAEAAAsAAAAA&#10;AAAAAAAAAAAALAEAAF9yZWxzLy5yZWxzUEsBAi0AFAAGAAgAAAAhAOn6EIw5AgAAdQQAAA4AAAAA&#10;AAAAAAAAAAAALAIAAGRycy9lMm9Eb2MueG1sUEsBAi0AFAAGAAgAAAAhANZ8sU/jAAAADAEAAA8A&#10;AAAAAAAAAAAAAAAAkQQAAGRycy9kb3ducmV2LnhtbFBLBQYAAAAABAAEAPMAAAChBQAAAAA=&#10;" stroked="f">
                <v:textbox style="mso-fit-shape-to-text:t" inset="0,0,0,0">
                  <w:txbxContent>
                    <w:p w14:paraId="06DD7AE1" w14:textId="77777777" w:rsidR="00964571" w:rsidRPr="00F02983" w:rsidRDefault="00964571" w:rsidP="00964571">
                      <w:pPr>
                        <w:pStyle w:val="Caption"/>
                        <w:rPr>
                          <w:rFonts w:ascii="Arial Narrow" w:hAnsi="Arial Narrow"/>
                          <w:b/>
                          <w:noProof/>
                          <w:sz w:val="32"/>
                          <w:szCs w:val="32"/>
                        </w:rPr>
                      </w:pPr>
                      <w:r>
                        <w:t xml:space="preserve">Figure 4 Graph comparing the financial </w:t>
                      </w:r>
                      <w:r>
                        <w:t>gr</w:t>
                      </w:r>
                      <w:r>
                        <w:t>o</w:t>
                      </w:r>
                      <w:bookmarkStart w:id="1" w:name="_GoBack"/>
                      <w:bookmarkEnd w:id="1"/>
                      <w:r>
                        <w:t>wth of both the technology hardware and software sector</w:t>
                      </w:r>
                    </w:p>
                  </w:txbxContent>
                </v:textbox>
                <w10:wrap type="square"/>
              </v:shape>
            </w:pict>
          </mc:Fallback>
        </mc:AlternateContent>
      </w:r>
      <w:r>
        <w:rPr>
          <w:rFonts w:ascii="Arial Narrow" w:hAnsi="Arial Narrow"/>
          <w:b/>
          <w:noProof/>
          <w:sz w:val="32"/>
          <w:szCs w:val="32"/>
        </w:rPr>
        <w:drawing>
          <wp:anchor distT="0" distB="0" distL="114300" distR="114300" simplePos="0" relativeHeight="251663360" behindDoc="0" locked="0" layoutInCell="1" allowOverlap="1" wp14:anchorId="2DC75F88" wp14:editId="54A8AF69">
            <wp:simplePos x="0" y="0"/>
            <wp:positionH relativeFrom="column">
              <wp:posOffset>3596640</wp:posOffset>
            </wp:positionH>
            <wp:positionV relativeFrom="paragraph">
              <wp:posOffset>167005</wp:posOffset>
            </wp:positionV>
            <wp:extent cx="3298825" cy="1816735"/>
            <wp:effectExtent l="0" t="0" r="3175" b="12065"/>
            <wp:wrapSquare wrapText="bothSides"/>
            <wp:docPr id="6" name="Picture 6" descr="../../../../../../Desktop/Screen%20Shot%202017-05-28%20at%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8%20at%2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8825" cy="1816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F6443E" w14:textId="77777777" w:rsidR="00964571" w:rsidRDefault="00964571" w:rsidP="00964571">
      <w:pPr>
        <w:rPr>
          <w:rFonts w:ascii="Times" w:hAnsi="Times"/>
          <w:bCs/>
        </w:rPr>
      </w:pPr>
      <w:r>
        <w:rPr>
          <w:rFonts w:ascii="Times" w:hAnsi="Times"/>
          <w:bCs/>
        </w:rPr>
        <w:t xml:space="preserve">The sector that </w:t>
      </w:r>
      <w:proofErr w:type="spellStart"/>
      <w:r>
        <w:rPr>
          <w:rFonts w:ascii="Times" w:hAnsi="Times"/>
          <w:bCs/>
        </w:rPr>
        <w:t>Atlassian</w:t>
      </w:r>
      <w:proofErr w:type="spellEnd"/>
      <w:r>
        <w:rPr>
          <w:rFonts w:ascii="Times" w:hAnsi="Times"/>
          <w:bCs/>
        </w:rPr>
        <w:t xml:space="preserve"> Corporation belongs to (Application Software (45103010)) has been steadily increasing </w:t>
      </w:r>
      <w:proofErr w:type="spellStart"/>
      <w:r>
        <w:rPr>
          <w:rFonts w:ascii="Times" w:hAnsi="Times"/>
          <w:bCs/>
        </w:rPr>
        <w:t>pover</w:t>
      </w:r>
      <w:proofErr w:type="spellEnd"/>
      <w:r>
        <w:rPr>
          <w:rFonts w:ascii="Times" w:hAnsi="Times"/>
          <w:bCs/>
        </w:rPr>
        <w:t xml:space="preserve"> the past twelve months. The sector worth started at roughly $1,550 (USD) and has increased to a final price of $1,825.50 (USD). This is because of the increase in demand for more powerful Technology hardware and therefore the need for programs that can harness the hardware more efficiently, </w:t>
      </w:r>
      <w:proofErr w:type="gramStart"/>
      <w:r>
        <w:rPr>
          <w:rFonts w:ascii="Times" w:hAnsi="Times"/>
          <w:bCs/>
        </w:rPr>
        <w:t>This</w:t>
      </w:r>
      <w:proofErr w:type="gramEnd"/>
      <w:r>
        <w:rPr>
          <w:rFonts w:ascii="Times" w:hAnsi="Times"/>
          <w:bCs/>
        </w:rPr>
        <w:t xml:space="preserve"> relationship between the hardware and software industry can be seen on Figure 4 that graphs the financial growth of </w:t>
      </w:r>
      <w:proofErr w:type="spellStart"/>
      <w:r>
        <w:rPr>
          <w:rFonts w:ascii="Times" w:hAnsi="Times"/>
          <w:bCs/>
        </w:rPr>
        <w:t>botht</w:t>
      </w:r>
      <w:proofErr w:type="spellEnd"/>
      <w:r>
        <w:rPr>
          <w:rFonts w:ascii="Times" w:hAnsi="Times"/>
          <w:bCs/>
        </w:rPr>
        <w:t xml:space="preserve"> the hardware and software sectors.</w:t>
      </w:r>
    </w:p>
    <w:p w14:paraId="54A4FB5A" w14:textId="77777777" w:rsidR="00964571" w:rsidRPr="00964571" w:rsidRDefault="00964571" w:rsidP="00964571">
      <w:pPr>
        <w:rPr>
          <w:rFonts w:ascii="Garamond" w:eastAsia="Times New Roman" w:hAnsi="Garamond" w:cs="Times New Roman"/>
          <w:b/>
          <w:iCs/>
          <w:sz w:val="40"/>
          <w:szCs w:val="40"/>
          <w:lang w:eastAsia="en-US"/>
        </w:rPr>
      </w:pPr>
    </w:p>
    <w:sectPr w:rsidR="00964571" w:rsidRPr="00964571" w:rsidSect="00BF33B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D14E9"/>
    <w:multiLevelType w:val="hybridMultilevel"/>
    <w:tmpl w:val="F21A4FF2"/>
    <w:lvl w:ilvl="0" w:tplc="83BE99D4">
      <w:numFmt w:val="bullet"/>
      <w:lvlText w:val="-"/>
      <w:lvlJc w:val="left"/>
      <w:pPr>
        <w:ind w:left="720" w:hanging="360"/>
      </w:pPr>
      <w:rPr>
        <w:rFonts w:ascii="Arial" w:eastAsia="Times New Roman" w:hAnsi="Arial" w:cs="Arial" w:hint="default"/>
        <w:color w:val="111111"/>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C80661"/>
    <w:multiLevelType w:val="hybridMultilevel"/>
    <w:tmpl w:val="31A63828"/>
    <w:lvl w:ilvl="0" w:tplc="5C86E9B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99"/>
    <w:rsid w:val="00964571"/>
    <w:rsid w:val="00BF33B6"/>
    <w:rsid w:val="00C51DFB"/>
    <w:rsid w:val="00C858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8E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5899"/>
    <w:rPr>
      <w:rFonts w:ascii="Times New Roman" w:eastAsiaTheme="minorHAnsi"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899"/>
    <w:pPr>
      <w:tabs>
        <w:tab w:val="right" w:leader="underscore" w:pos="9639"/>
      </w:tabs>
    </w:pPr>
    <w:rPr>
      <w:rFonts w:eastAsia="Times New Roman" w:cs="Times New Roman"/>
      <w:szCs w:val="20"/>
      <w:lang w:val="en-AU" w:eastAsia="en-US"/>
    </w:rPr>
  </w:style>
  <w:style w:type="character" w:customStyle="1" w:styleId="BodyTextChar">
    <w:name w:val="Body Text Char"/>
    <w:basedOn w:val="DefaultParagraphFont"/>
    <w:link w:val="BodyText"/>
    <w:rsid w:val="00C85899"/>
    <w:rPr>
      <w:rFonts w:ascii="Times New Roman" w:eastAsia="Times New Roman" w:hAnsi="Times New Roman" w:cs="Times New Roman"/>
      <w:szCs w:val="20"/>
      <w:lang w:val="en-AU" w:eastAsia="en-US"/>
    </w:rPr>
  </w:style>
  <w:style w:type="paragraph" w:styleId="Caption">
    <w:name w:val="caption"/>
    <w:basedOn w:val="Normal"/>
    <w:next w:val="Normal"/>
    <w:uiPriority w:val="35"/>
    <w:unhideWhenUsed/>
    <w:qFormat/>
    <w:rsid w:val="0096457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2033</Words>
  <Characters>11589</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Radar Games</dc:creator>
  <cp:keywords/>
  <dc:description/>
  <cp:lastModifiedBy>Radar Games</cp:lastModifiedBy>
  <cp:revision>1</cp:revision>
  <dcterms:created xsi:type="dcterms:W3CDTF">2017-05-28T09:49:00Z</dcterms:created>
  <dcterms:modified xsi:type="dcterms:W3CDTF">2017-05-28T10:03:00Z</dcterms:modified>
</cp:coreProperties>
</file>