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624F5E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77777777" w:rsidR="004C2955" w:rsidRDefault="00624F5E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4C2955">
                                          <w:t>Západočeská univerzita v Plzni</w:t>
                                        </w:r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type w14:anchorId="668BB00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711A65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placeholder>
                                    <w:docPart w:val="6BD425DB068943A8AEB66B497F4BAAC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77777777" w:rsidR="004C2955" w:rsidRDefault="00711A65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C2955">
                                    <w:t>Západočeská univerzita v Plzni</w:t>
                                  </w:r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 Obrázek 1), které slouží jako standartní vstupní i výstupní grafické rozhraní operačního systému.</w:t>
      </w:r>
    </w:p>
    <w:p w14:paraId="48E24A43" w14:textId="7ABB18D2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577945AE" wp14:editId="21892F13">
            <wp:extent cx="3329654" cy="2784086"/>
            <wp:effectExtent l="0" t="0" r="0" b="0"/>
            <wp:docPr id="365304899" name="picture" titl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654" cy="27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6F150B59" w:rsidR="69E360CE" w:rsidRDefault="69E360CE" w:rsidP="69E360CE">
      <w:pPr>
        <w:jc w:val="center"/>
      </w:pPr>
      <w:r>
        <w:rPr>
          <w:noProof/>
        </w:rPr>
        <w:drawing>
          <wp:inline distT="0" distB="0" distL="0" distR="0" wp14:anchorId="38C8CC6D" wp14:editId="3A84FF58">
            <wp:extent cx="3332988" cy="2770546"/>
            <wp:effectExtent l="0" t="0" r="0" b="0"/>
            <wp:docPr id="17323300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7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287CA03D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procesů, či aktuální umístění ve </w:t>
      </w:r>
      <w:proofErr w:type="spellStart"/>
      <w:r>
        <w:t>filesystemu</w:t>
      </w:r>
      <w:proofErr w:type="spellEnd"/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</w:rPr>
        <w:drawing>
          <wp:inline distT="0" distB="0" distL="0" distR="0" wp14:anchorId="733BC068" wp14:editId="2AA84C88">
            <wp:extent cx="4114800" cy="2083118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042BC425" w14:textId="4BED5FE6" w:rsidR="7ABB18D2" w:rsidRDefault="55ECE38F" w:rsidP="7ABB18D2">
      <w:r>
        <w:t xml:space="preserve">Komunikace mezi procesy je následovná: Z terminálu získáme uživatelem zadaný příkaz. Shell tento příkaz analyzuje a zavolá Jádro, které spustí příslušné procesy i s jejich parametry. Pokud použijeme v příkazu Pipe, spustíme napřed Proces 1 a poté Proces 2 (proces zadaný v příkazu jako první resp. druhý). Proces 2 bude tedy </w:t>
      </w:r>
      <w:r w:rsidR="009C0FCE">
        <w:t>ve stavu probíhání</w:t>
      </w:r>
      <w:r>
        <w:t xml:space="preserve"> první a jeho výstupní data budou předána Procesu 1. Proces 1 poté předá výstupní data svému nejbližšímu rodiči, který má právo zapisovat na výstup.</w:t>
      </w:r>
    </w:p>
    <w:p w14:paraId="15C078D1" w14:textId="7900D05A" w:rsidR="7ABB18D2" w:rsidRPr="00701ED7" w:rsidRDefault="7ABB18D2" w:rsidP="7ABB18D2">
      <w:r>
        <w:t xml:space="preserve">Procesy Echo, Cd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t>Závěr</w:t>
      </w:r>
    </w:p>
    <w:p w14:paraId="1D1D9474" w14:textId="77777777" w:rsidR="005F5111" w:rsidRDefault="005F5111" w:rsidP="005F5111">
      <w:r>
        <w:t xml:space="preserve">Při tvorbě naší práce jsme postupovali dle předem navržených kroků v zadání na stránkách </w:t>
      </w:r>
      <w:proofErr w:type="spellStart"/>
      <w:r>
        <w:t>Courseware</w:t>
      </w:r>
      <w:proofErr w:type="spellEnd"/>
      <w:r>
        <w:t xml:space="preserve"> ZČU. Zároveň jsme si prošli i Nejčastější chyby a tak věříme, že naše práce by měla splňovat všechny požadavky na tuto práci kladenou. </w:t>
      </w:r>
    </w:p>
    <w:p w14:paraId="43ACE6D9" w14:textId="681A9CDF" w:rsidR="005F5111" w:rsidRDefault="005F5111" w:rsidP="005F5111">
      <w:r>
        <w:t xml:space="preserve">Kromě zadaných procesů jsme implementovali i proces Grep. Všechny procesy také obsahují manuálové stránky, které lze vyvolat jak příkazem Man, tak i parametrem </w:t>
      </w:r>
      <w:r w:rsidR="00A979D7">
        <w:t>--</w:t>
      </w:r>
      <w:proofErr w:type="spellStart"/>
      <w:r>
        <w:t>help</w:t>
      </w:r>
      <w:proofErr w:type="spellEnd"/>
      <w:r>
        <w:t xml:space="preserve">. Věříme, že jsme ošetřili všechny chybové hlášky a vytvořili </w:t>
      </w:r>
      <w:r w:rsidR="00F425F9">
        <w:t xml:space="preserve">stabilní </w:t>
      </w:r>
      <w:r>
        <w:t>systém</w:t>
      </w:r>
      <w:r w:rsidR="00F425F9">
        <w:t>.</w:t>
      </w:r>
    </w:p>
    <w:p w14:paraId="2E5583E2" w14:textId="09869A01" w:rsidR="005F5111" w:rsidRDefault="005F5111" w:rsidP="005F5111">
      <w:r>
        <w:t xml:space="preserve">Mezi slabé stránky naší realizace bychom zařadili především to, že nemáme implementovaný proces </w:t>
      </w:r>
      <w:proofErr w:type="spellStart"/>
      <w:r>
        <w:t>login</w:t>
      </w:r>
      <w:proofErr w:type="spellEnd"/>
      <w:r w:rsidR="00A979D7">
        <w:t xml:space="preserve">. S tím je spojené i to, že náš systém není </w:t>
      </w:r>
      <w:proofErr w:type="spellStart"/>
      <w:r w:rsidR="00A979D7">
        <w:t>multi</w:t>
      </w:r>
      <w:proofErr w:type="spellEnd"/>
      <w:r w:rsidR="00A979D7">
        <w:t xml:space="preserve">-uživatelský. Při spuštění několika procesů Shell se tyto procesy chovají jako potomci </w:t>
      </w:r>
      <w:proofErr w:type="spellStart"/>
      <w:r w:rsidR="00A979D7">
        <w:t>Shellu</w:t>
      </w:r>
      <w:proofErr w:type="spellEnd"/>
      <w:r w:rsidR="00A979D7">
        <w:t xml:space="preserve">, ze kterého byli spuštěny. Tudíž při ukončení prvního </w:t>
      </w:r>
      <w:proofErr w:type="spellStart"/>
      <w:r w:rsidR="00A979D7">
        <w:t>Shellu</w:t>
      </w:r>
      <w:proofErr w:type="spellEnd"/>
      <w:r w:rsidR="00A979D7">
        <w:t xml:space="preserve"> ukončíme zároveň všechny běžící procesy.</w:t>
      </w:r>
    </w:p>
    <w:p w14:paraId="0BCED49C" w14:textId="1AEF0CBE" w:rsidR="00A979D7" w:rsidRDefault="00A979D7" w:rsidP="005F5111">
      <w:r>
        <w:t>Jako silnou stránku naší implementace vidíme jednoduchost a uživatelskou použitelnost našeho systému. Uživateli je poskytnu</w:t>
      </w:r>
      <w:r w:rsidR="009D682A">
        <w:t>ta srozumitelná nápověda i s příklady použití jednotlivých procesů.</w:t>
      </w:r>
    </w:p>
    <w:p w14:paraId="7FC5DB29" w14:textId="77777777" w:rsidR="001A4A53" w:rsidRDefault="001A4A53" w:rsidP="001A4A53">
      <w:r>
        <w:t>Možnosti vylepšení systému vidíme především v </w:t>
      </w:r>
      <w:proofErr w:type="spellStart"/>
      <w:r>
        <w:t>multi</w:t>
      </w:r>
      <w:proofErr w:type="spellEnd"/>
      <w:r>
        <w:t>-uživatelském prostředí a přidání dalších parametrů k již existujícím procesům. Samozřejmě lze práci vylepšit i přidáním dalších procesů a možností usnadnění v používání jako přívětivější grafické rozhraní.</w:t>
      </w:r>
    </w:p>
    <w:p w14:paraId="75AC91C0" w14:textId="52FD0703" w:rsidR="009D682A" w:rsidRDefault="009D682A" w:rsidP="005F5111">
      <w:r>
        <w:t xml:space="preserve">Práce na systému byla rozdělena spíše podle schopností jednotlivých členů týmu, než podle objemu </w:t>
      </w:r>
      <w:r w:rsidR="001A4A53">
        <w:t xml:space="preserve">vykonané </w:t>
      </w:r>
      <w:r>
        <w:t xml:space="preserve">práce. </w:t>
      </w:r>
      <w:r w:rsidR="001A4A53">
        <w:t xml:space="preserve">Radek Bouda, vedoucí týmu, se staral především o programátorskou část a udržování jednotného stylu a srozumitelnost kódu. David </w:t>
      </w:r>
      <w:proofErr w:type="spellStart"/>
      <w:r w:rsidR="001A4A53">
        <w:t>Steinberger</w:t>
      </w:r>
      <w:proofErr w:type="spellEnd"/>
      <w:r w:rsidR="001A4A53">
        <w:t xml:space="preserve"> měl na starosti programátorskou část a působil jako neocenitelný člen týmu jak znalostmi, tak zkušenostmi. Jan Bláha navrhl původní architekturu systému, staral se o syntaktický analyzátor a vytvoření dokumentace a prezentací týmu. </w:t>
      </w:r>
    </w:p>
    <w:p w14:paraId="5FC88C78" w14:textId="673CCD53" w:rsidR="009D682A" w:rsidRDefault="001C78E2" w:rsidP="005F5111">
      <w:r>
        <w:t>Programování vlastní simulace operačního systému nám přineslo podrobnější znalosti jazyka Java především v práci s Inputy a Outputy</w:t>
      </w:r>
      <w:r w:rsidR="00F425F9">
        <w:t xml:space="preserve">, kde jsme byli nuceni upravit knihovnu </w:t>
      </w:r>
      <w:proofErr w:type="spellStart"/>
      <w:r>
        <w:t>PipedInputStream</w:t>
      </w:r>
      <w:proofErr w:type="spellEnd"/>
      <w:r>
        <w:t xml:space="preserve"> a </w:t>
      </w:r>
      <w:proofErr w:type="spellStart"/>
      <w:r>
        <w:t>PipedOutputStream</w:t>
      </w:r>
      <w:proofErr w:type="spellEnd"/>
      <w:r>
        <w:t xml:space="preserve">. To hlavně z důvodů implementovaného vteřinového </w:t>
      </w:r>
      <w:proofErr w:type="spellStart"/>
      <w:r>
        <w:t>Waitu</w:t>
      </w:r>
      <w:proofErr w:type="spellEnd"/>
      <w:r>
        <w:t xml:space="preserve"> v původní knihovně jazyka Java, který v naší implementaci</w:t>
      </w:r>
      <w:r w:rsidR="00F425F9">
        <w:t xml:space="preserve"> systému tento </w:t>
      </w:r>
      <w:proofErr w:type="spellStart"/>
      <w:r w:rsidR="00F425F9">
        <w:t>Wait</w:t>
      </w:r>
      <w:proofErr w:type="spellEnd"/>
      <w:r>
        <w:t xml:space="preserve"> způsoboval chybu při zadání více příkazů v rychlém sledu.</w:t>
      </w:r>
      <w:bookmarkStart w:id="2" w:name="_GoBack"/>
      <w:bookmarkEnd w:id="2"/>
    </w:p>
    <w:p w14:paraId="0056C51E" w14:textId="13310758" w:rsidR="001C78E2" w:rsidRDefault="001C78E2" w:rsidP="005F5111">
      <w:r>
        <w:t>Do dalších let bychom byli rádi, kdyby bylo více informací o prezentaci práce v polovině semestru. Například co vše se na prezentaci hodnotí (celková prezentace, množství odvedené práce, vystupování, připravenost na dotazy, vše najednou).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A8EF7" w14:textId="77777777" w:rsidR="00624F5E" w:rsidRDefault="00624F5E">
      <w:pPr>
        <w:spacing w:after="0" w:line="240" w:lineRule="auto"/>
      </w:pPr>
      <w:r>
        <w:separator/>
      </w:r>
    </w:p>
  </w:endnote>
  <w:endnote w:type="continuationSeparator" w:id="0">
    <w:p w14:paraId="48900D0A" w14:textId="77777777" w:rsidR="00624F5E" w:rsidRDefault="0062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F425F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0C1B9" w14:textId="77777777" w:rsidR="00624F5E" w:rsidRDefault="00624F5E">
      <w:pPr>
        <w:spacing w:after="0" w:line="240" w:lineRule="auto"/>
      </w:pPr>
      <w:r>
        <w:separator/>
      </w:r>
    </w:p>
  </w:footnote>
  <w:footnote w:type="continuationSeparator" w:id="0">
    <w:p w14:paraId="041E0944" w14:textId="77777777" w:rsidR="00624F5E" w:rsidRDefault="0062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r w:rsidR="00624F5E">
      <w:fldChar w:fldCharType="begin"/>
    </w:r>
    <w:r w:rsidR="00624F5E">
      <w:instrText xml:space="preserve"> STYLEREF </w:instrText>
    </w:r>
    <w:r w:rsidR="00624F5E">
      <w:instrText xml:space="preserve"> "Nadpis 11" </w:instrText>
    </w:r>
    <w:r w:rsidR="00624F5E">
      <w:fldChar w:fldCharType="separate"/>
    </w:r>
    <w:r w:rsidR="00F425F9">
      <w:rPr>
        <w:noProof/>
      </w:rPr>
      <w:instrText>Závěr</w:instrText>
    </w:r>
    <w:r w:rsidR="00624F5E">
      <w:rPr>
        <w:noProof/>
      </w:rPr>
      <w:fldChar w:fldCharType="end"/>
    </w:r>
    <w:r>
      <w:instrText>&lt;&gt; “Error*” “</w:instrText>
    </w:r>
    <w:r w:rsidR="00624F5E">
      <w:fldChar w:fldCharType="begin"/>
    </w:r>
    <w:r w:rsidR="00624F5E">
      <w:instrText xml:space="preserve"> STYLEREF  "Nadpis 11" </w:instrText>
    </w:r>
    <w:r w:rsidR="00624F5E">
      <w:fldChar w:fldCharType="separate"/>
    </w:r>
    <w:r w:rsidR="00F425F9">
      <w:rPr>
        <w:noProof/>
      </w:rPr>
      <w:instrText>Závěr</w:instrText>
    </w:r>
    <w:r w:rsidR="00624F5E">
      <w:rPr>
        <w:noProof/>
      </w:rPr>
      <w:fldChar w:fldCharType="end"/>
    </w:r>
    <w:r>
      <w:fldChar w:fldCharType="separate"/>
    </w:r>
    <w:r w:rsidR="00F425F9">
      <w:rPr>
        <w:noProof/>
      </w:rPr>
      <w:t>Závěr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1A4A53"/>
    <w:rsid w:val="001C78E2"/>
    <w:rsid w:val="00225F0B"/>
    <w:rsid w:val="0028518F"/>
    <w:rsid w:val="002B554B"/>
    <w:rsid w:val="00385C77"/>
    <w:rsid w:val="00427266"/>
    <w:rsid w:val="004C2955"/>
    <w:rsid w:val="004D75CB"/>
    <w:rsid w:val="00507EC9"/>
    <w:rsid w:val="005F5111"/>
    <w:rsid w:val="00624F5E"/>
    <w:rsid w:val="00701ED7"/>
    <w:rsid w:val="00711A65"/>
    <w:rsid w:val="007314FD"/>
    <w:rsid w:val="00764C75"/>
    <w:rsid w:val="008934E3"/>
    <w:rsid w:val="008C5963"/>
    <w:rsid w:val="0091070A"/>
    <w:rsid w:val="00940191"/>
    <w:rsid w:val="00962440"/>
    <w:rsid w:val="009828CD"/>
    <w:rsid w:val="009C0FCE"/>
    <w:rsid w:val="009C1E35"/>
    <w:rsid w:val="009D682A"/>
    <w:rsid w:val="00A979D7"/>
    <w:rsid w:val="00AA5C9B"/>
    <w:rsid w:val="00C45253"/>
    <w:rsid w:val="00D52FA3"/>
    <w:rsid w:val="00D867C6"/>
    <w:rsid w:val="00DB073E"/>
    <w:rsid w:val="00E22B69"/>
    <w:rsid w:val="00EB4B2A"/>
    <w:rsid w:val="00F425F9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88383D-4B0E-4A3E-B0C7-56B2B23F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86</TotalTime>
  <Pages>8</Pages>
  <Words>1171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Simulátor OS</vt:lpstr>
    </vt:vector>
  </TitlesOfParts>
  <Company>domov</Company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Jan</cp:lastModifiedBy>
  <cp:revision>5</cp:revision>
  <dcterms:created xsi:type="dcterms:W3CDTF">2014-12-05T04:49:00Z</dcterms:created>
  <dcterms:modified xsi:type="dcterms:W3CDTF">2014-12-05T16:47:00Z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