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Activation Functions &amp; Hyperparameters — Silent Voice</w:t>
      </w:r>
    </w:p>
    <w:p>
      <w:r>
        <w:rPr>
          <w:sz w:val="20"/>
        </w:rPr>
        <w:t>CB.SC.U4CSE23134  |  Radha Krishna  |  Group 1 (Team 1)  |  23CSE461 NNDL</w:t>
      </w:r>
    </w:p>
    <w:p/>
    <w:p>
      <w:r>
        <w:t>Sourced directly from ml/scripts/models.py and ml/scripts/_train.py (the actual model definitions and training script used for the reported results).</w:t>
      </w:r>
    </w:p>
    <w:p>
      <w:pPr>
        <w:pStyle w:val="Heading1"/>
      </w:pPr>
      <w:r>
        <w:t>1D CNN (chosen model)</w:t>
      </w:r>
    </w:p>
    <w:p>
      <w:pPr>
        <w:pStyle w:val="ListBullet"/>
      </w:pPr>
      <w:r>
        <w:t>Five 1D-convolution blocks (kernel size 5), each: Conv1d -&gt; BatchNorm1d -&gt; GELU activation, with max-pooling on most blocks.</w:t>
      </w:r>
    </w:p>
    <w:p>
      <w:pPr>
        <w:pStyle w:val="ListBullet"/>
      </w:pPr>
      <w:r>
        <w:t>Head: average-pool + max-pool concatenated -&gt; Linear(2W, 128) -&gt; GELU -&gt; Dropout -&gt; Linear(128, 261).</w:t>
      </w:r>
    </w:p>
    <w:p>
      <w:pPr>
        <w:pStyle w:val="ListBullet"/>
      </w:pPr>
      <w:r>
        <w:t>Final layer outputs raw logits; softmax is applied implicitly by the CrossEntropyLoss during training (and explicitly at inference to get probabilities).</w:t>
      </w:r>
    </w:p>
    <w:p>
      <w:pPr>
        <w:pStyle w:val="ListBullet"/>
      </w:pPr>
      <w:r>
        <w:t>736,773 trainable parameters.</w:t>
      </w:r>
    </w:p>
    <w:p>
      <w:pPr>
        <w:pStyle w:val="Heading1"/>
      </w:pPr>
      <w:r>
        <w:t>BiLSTM</w:t>
      </w:r>
    </w:p>
    <w:p>
      <w:pPr>
        <w:pStyle w:val="ListBullet"/>
      </w:pPr>
      <w:r>
        <w:t>2-layer bidirectional LSTM (hidden size 256) with internal sigmoid/tanh gates (standard LSTM cell), followed by mean-pooling over time.</w:t>
      </w:r>
    </w:p>
    <w:p>
      <w:pPr>
        <w:pStyle w:val="ListBullet"/>
      </w:pPr>
      <w:r>
        <w:t>Head: Linear(512, 128) -&gt; GELU -&gt; Dropout -&gt; Linear(128, 261), softmax via CrossEntropyLoss.</w:t>
      </w:r>
    </w:p>
    <w:p>
      <w:pPr>
        <w:pStyle w:val="ListBullet"/>
      </w:pPr>
      <w:r>
        <w:t>2,665,477 trainable parameters.</w:t>
      </w:r>
    </w:p>
    <w:p>
      <w:pPr>
        <w:pStyle w:val="Heading1"/>
      </w:pPr>
      <w:r>
        <w:t>Why GELU over ReLU</w:t>
      </w:r>
    </w:p>
    <w:p>
      <w:r>
        <w:t>GELU (Gaussian Error Linear Unit) was used in both heads instead of plain ReLU. It is smooth and non-monotonic near zero, which in practice gives slightly better gradient flow for small/medium classifier heads like these; it is also the activation used inside Transformer blocks, which keeps the codebase's three architectures (BiLSTM, 1D CNN, Transformer) consistent.</w:t>
      </w:r>
    </w:p>
    <w:p>
      <w:pPr>
        <w:pStyle w:val="Heading1"/>
      </w:pPr>
      <w:r>
        <w:t>Training hyperparameters</w:t>
      </w:r>
    </w:p>
    <w:p>
      <w:pPr>
        <w:pStyle w:val="ListBullet"/>
      </w:pPr>
      <w:r>
        <w:t>Optimizer: Adam, learning rate 1e-3.</w:t>
      </w:r>
    </w:p>
    <w:p>
      <w:pPr>
        <w:pStyle w:val="ListBullet"/>
      </w:pPr>
      <w:r>
        <w:t>Loss: CrossEntropyLoss (261-way classification).</w:t>
      </w:r>
    </w:p>
    <w:p>
      <w:pPr>
        <w:pStyle w:val="ListBullet"/>
      </w:pPr>
      <w:r>
        <w:t>Batch size: 32. Early stopping on validation accuracy, patience 15-20 epochs.</w:t>
      </w:r>
    </w:p>
    <w:p>
      <w:pPr>
        <w:pStyle w:val="ListBullet"/>
      </w:pPr>
      <w:r>
        <w:t>Dropout: 0.3 (BiLSTM, CNN heads).</w:t>
      </w:r>
    </w:p>
    <w:p>
      <w:pPr>
        <w:pStyle w:val="ListBullet"/>
      </w:pPr>
      <w:r>
        <w:t>Seed: 42 throughout (data split, model init, clustering) for reproducibility.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