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EB3" w:rsidRDefault="000B2A9C">
      <w:pPr>
        <w:pStyle w:val="Heading1"/>
        <w:ind w:left="-5"/>
      </w:pPr>
      <w:r>
        <w:t xml:space="preserve">ITSS-PMO Project Lessons Learned Report </w:t>
      </w:r>
    </w:p>
    <w:p w:rsidR="0007346A" w:rsidRPr="0007346A" w:rsidRDefault="0007346A" w:rsidP="0007346A">
      <w:bookmarkStart w:id="0" w:name="_GoBack"/>
      <w:bookmarkEnd w:id="0"/>
    </w:p>
    <w:tbl>
      <w:tblPr>
        <w:tblStyle w:val="TableGrid"/>
        <w:tblW w:w="10075" w:type="dxa"/>
        <w:tblInd w:w="6" w:type="dxa"/>
        <w:tblCellMar>
          <w:top w:w="46" w:type="dxa"/>
          <w:left w:w="94" w:type="dxa"/>
        </w:tblCellMar>
        <w:tblLook w:val="04A0" w:firstRow="1" w:lastRow="0" w:firstColumn="1" w:lastColumn="0" w:noHBand="0" w:noVBand="1"/>
      </w:tblPr>
      <w:tblGrid>
        <w:gridCol w:w="316"/>
        <w:gridCol w:w="1389"/>
        <w:gridCol w:w="1648"/>
        <w:gridCol w:w="1019"/>
        <w:gridCol w:w="1473"/>
        <w:gridCol w:w="4230"/>
      </w:tblGrid>
      <w:tr w:rsidR="00F81EB3">
        <w:trPr>
          <w:trHeight w:val="226"/>
        </w:trPr>
        <w:tc>
          <w:tcPr>
            <w:tcW w:w="3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Project Name: 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193018">
            <w:pPr>
              <w:ind w:left="15"/>
            </w:pPr>
            <w:r>
              <w:rPr>
                <w:rFonts w:ascii="Tahoma" w:eastAsia="Tahoma" w:hAnsi="Tahoma" w:cs="Tahoma"/>
                <w:sz w:val="18"/>
              </w:rPr>
              <w:t>Sample13</w:t>
            </w:r>
            <w:r w:rsidR="00BB30ED">
              <w:rPr>
                <w:rFonts w:ascii="Tahoma" w:eastAsia="Tahoma" w:hAnsi="Tahoma" w:cs="Tahoma"/>
                <w:sz w:val="18"/>
              </w:rPr>
              <w:t xml:space="preserve"> Project</w:t>
            </w:r>
          </w:p>
        </w:tc>
      </w:tr>
      <w:tr w:rsidR="00F81EB3">
        <w:trPr>
          <w:trHeight w:val="228"/>
        </w:trPr>
        <w:tc>
          <w:tcPr>
            <w:tcW w:w="3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Prepared By: 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 w:rsidP="000B2A9C">
            <w:pPr>
              <w:ind w:left="15"/>
            </w:pPr>
            <w:r>
              <w:rPr>
                <w:rFonts w:ascii="Tahoma" w:eastAsia="Tahoma" w:hAnsi="Tahoma" w:cs="Tahoma"/>
                <w:sz w:val="18"/>
              </w:rPr>
              <w:t xml:space="preserve">N </w:t>
            </w:r>
            <w:proofErr w:type="spellStart"/>
            <w:r>
              <w:rPr>
                <w:rFonts w:ascii="Tahoma" w:eastAsia="Tahoma" w:hAnsi="Tahoma" w:cs="Tahoma"/>
                <w:sz w:val="18"/>
              </w:rPr>
              <w:t>Guagle</w:t>
            </w:r>
            <w:proofErr w:type="spellEnd"/>
          </w:p>
        </w:tc>
      </w:tr>
      <w:tr w:rsidR="00F81EB3">
        <w:trPr>
          <w:trHeight w:val="226"/>
        </w:trPr>
        <w:tc>
          <w:tcPr>
            <w:tcW w:w="33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Date 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5"/>
            </w:pPr>
            <w:r>
              <w:rPr>
                <w:rFonts w:ascii="Tahoma" w:eastAsia="Tahoma" w:hAnsi="Tahoma" w:cs="Tahoma"/>
                <w:sz w:val="18"/>
              </w:rPr>
              <w:t xml:space="preserve">5/25/2018 </w:t>
            </w:r>
          </w:p>
        </w:tc>
      </w:tr>
      <w:tr w:rsidR="00F81EB3">
        <w:trPr>
          <w:trHeight w:val="253"/>
        </w:trPr>
        <w:tc>
          <w:tcPr>
            <w:tcW w:w="100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Project Close-Out Discussions </w:t>
            </w:r>
          </w:p>
        </w:tc>
      </w:tr>
      <w:tr w:rsidR="00F81EB3">
        <w:trPr>
          <w:trHeight w:val="227"/>
        </w:trPr>
        <w:tc>
          <w:tcPr>
            <w:tcW w:w="100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A lessons learned meeting was held on 5/24/2018 and the initial summary is attached herewith. </w:t>
            </w:r>
          </w:p>
        </w:tc>
      </w:tr>
      <w:tr w:rsidR="00F81EB3">
        <w:trPr>
          <w:trHeight w:val="604"/>
        </w:trPr>
        <w:tc>
          <w:tcPr>
            <w:tcW w:w="43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b/>
                <w:sz w:val="18"/>
              </w:rPr>
              <w:t>Project Team:</w:t>
            </w: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</w:p>
        </w:tc>
        <w:tc>
          <w:tcPr>
            <w:tcW w:w="5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 w:rsidP="000B2A9C">
            <w:pPr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G Cole, N McMullin, M </w:t>
            </w:r>
            <w:proofErr w:type="spellStart"/>
            <w:r>
              <w:rPr>
                <w:rFonts w:ascii="Tahoma" w:eastAsia="Tahoma" w:hAnsi="Tahoma" w:cs="Tahoma"/>
                <w:sz w:val="18"/>
              </w:rPr>
              <w:t>Vemb</w:t>
            </w:r>
            <w:proofErr w:type="spellEnd"/>
            <w:r>
              <w:rPr>
                <w:rFonts w:ascii="Tahoma" w:eastAsia="Tahoma" w:hAnsi="Tahoma" w:cs="Tahoma"/>
                <w:sz w:val="18"/>
              </w:rPr>
              <w:t xml:space="preserve">, L Marc, U Chester, T Buchanan, S Floyd, N </w:t>
            </w:r>
            <w:proofErr w:type="spellStart"/>
            <w:r>
              <w:rPr>
                <w:rFonts w:ascii="Tahoma" w:eastAsia="Tahoma" w:hAnsi="Tahoma" w:cs="Tahoma"/>
                <w:sz w:val="18"/>
              </w:rPr>
              <w:t>Guagle</w:t>
            </w:r>
            <w:proofErr w:type="spellEnd"/>
          </w:p>
        </w:tc>
      </w:tr>
      <w:tr w:rsidR="00F81EB3">
        <w:trPr>
          <w:trHeight w:val="1530"/>
        </w:trPr>
        <w:tc>
          <w:tcPr>
            <w:tcW w:w="43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Project Background: </w:t>
            </w:r>
          </w:p>
        </w:tc>
        <w:tc>
          <w:tcPr>
            <w:tcW w:w="5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4" w:right="88"/>
            </w:pPr>
            <w:r>
              <w:rPr>
                <w:rFonts w:ascii="Tahoma" w:eastAsia="Tahoma" w:hAnsi="Tahoma" w:cs="Tahoma"/>
                <w:sz w:val="18"/>
              </w:rPr>
              <w:t xml:space="preserve">UNT Denton, Dallas, and HSC collaborated to implement PeopleSoft 9.2 Contracts, Billing, and Receivables over the course of a 15month period. The effort went live on December 4, 2017. Critical components of this project include, but are not limited to: business process design, system enhancement design and development, extensive end user training, invoice design and development, system design and configuration, and user security.  </w:t>
            </w:r>
          </w:p>
        </w:tc>
      </w:tr>
      <w:tr w:rsidR="00F81EB3">
        <w:trPr>
          <w:trHeight w:val="228"/>
        </w:trPr>
        <w:tc>
          <w:tcPr>
            <w:tcW w:w="100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b/>
                <w:sz w:val="18"/>
              </w:rPr>
              <w:t>I. Project’s biggest successes:</w:t>
            </w:r>
            <w:r>
              <w:rPr>
                <w:rFonts w:ascii="Tahoma" w:eastAsia="Tahoma" w:hAnsi="Tahoma" w:cs="Tahoma"/>
                <w:b/>
                <w:sz w:val="19"/>
              </w:rPr>
              <w:t xml:space="preserve"> </w:t>
            </w:r>
          </w:p>
        </w:tc>
      </w:tr>
      <w:tr w:rsidR="00F81EB3">
        <w:trPr>
          <w:trHeight w:val="227"/>
        </w:trPr>
        <w:tc>
          <w:tcPr>
            <w:tcW w:w="43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Pr="00195BAC" w:rsidRDefault="000B2A9C">
            <w:pPr>
              <w:rPr>
                <w:i/>
              </w:rPr>
            </w:pPr>
            <w:r w:rsidRPr="00195BAC">
              <w:rPr>
                <w:rFonts w:ascii="Tahoma" w:eastAsia="Tahoma" w:hAnsi="Tahoma" w:cs="Tahoma"/>
                <w:b/>
                <w:i/>
                <w:sz w:val="19"/>
              </w:rPr>
              <w:t xml:space="preserve">Description </w:t>
            </w:r>
          </w:p>
        </w:tc>
        <w:tc>
          <w:tcPr>
            <w:tcW w:w="5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Pr="00195BAC" w:rsidRDefault="000B2A9C">
            <w:pPr>
              <w:ind w:left="1"/>
              <w:rPr>
                <w:i/>
              </w:rPr>
            </w:pPr>
            <w:r w:rsidRPr="00195BAC">
              <w:rPr>
                <w:rFonts w:ascii="Tahoma" w:eastAsia="Tahoma" w:hAnsi="Tahoma" w:cs="Tahoma"/>
                <w:b/>
                <w:i/>
                <w:sz w:val="19"/>
              </w:rPr>
              <w:t xml:space="preserve">Factors that promoted this success </w:t>
            </w:r>
          </w:p>
        </w:tc>
      </w:tr>
      <w:tr w:rsidR="00F81EB3">
        <w:trPr>
          <w:trHeight w:val="444"/>
        </w:trPr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1 </w:t>
            </w:r>
          </w:p>
        </w:tc>
        <w:tc>
          <w:tcPr>
            <w:tcW w:w="40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Delivering a quality product on time while navigating several substantial setbacks </w:t>
            </w:r>
          </w:p>
        </w:tc>
        <w:tc>
          <w:tcPr>
            <w:tcW w:w="5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Effective coordination and communication between UNT Denton Resources, HSC Resources, ITSS, FSS, and Huron Consultants </w:t>
            </w:r>
          </w:p>
        </w:tc>
      </w:tr>
      <w:tr w:rsidR="00F81EB3">
        <w:trPr>
          <w:trHeight w:val="662"/>
        </w:trPr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2 </w:t>
            </w:r>
          </w:p>
        </w:tc>
        <w:tc>
          <w:tcPr>
            <w:tcW w:w="40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Designing a system and businesses processes that worked for three campuses </w:t>
            </w:r>
          </w:p>
        </w:tc>
        <w:tc>
          <w:tcPr>
            <w:tcW w:w="5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Willingness to co-locate between campuses for design sessions and </w:t>
            </w:r>
          </w:p>
          <w:p w:rsidR="00F81EB3" w:rsidRDefault="000B2A9C">
            <w:pPr>
              <w:ind w:left="14" w:right="38"/>
            </w:pPr>
            <w:r>
              <w:rPr>
                <w:rFonts w:ascii="Tahoma" w:eastAsia="Tahoma" w:hAnsi="Tahoma" w:cs="Tahoma"/>
                <w:sz w:val="18"/>
              </w:rPr>
              <w:t xml:space="preserve">engage in quality discussion about the desired future state that would accommodate both campuses </w:t>
            </w:r>
          </w:p>
        </w:tc>
      </w:tr>
      <w:tr w:rsidR="00F81EB3">
        <w:trPr>
          <w:trHeight w:val="880"/>
        </w:trPr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3 </w:t>
            </w:r>
          </w:p>
        </w:tc>
        <w:tc>
          <w:tcPr>
            <w:tcW w:w="40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Designing and Delivering 30+ technical items </w:t>
            </w:r>
          </w:p>
        </w:tc>
        <w:tc>
          <w:tcPr>
            <w:tcW w:w="5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Cooperation and co-location between the Huron consultants and the development team helped to facilitate a sharp learning curve and produce quality enhancements in a previously unfamiliar PeopleSoft Module </w:t>
            </w:r>
          </w:p>
        </w:tc>
      </w:tr>
      <w:tr w:rsidR="00F81EB3">
        <w:trPr>
          <w:trHeight w:val="662"/>
        </w:trPr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4 </w:t>
            </w:r>
          </w:p>
        </w:tc>
        <w:tc>
          <w:tcPr>
            <w:tcW w:w="40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Conducting end user testing and training to promote immediate productivity using the new system following Go-Live </w:t>
            </w:r>
          </w:p>
        </w:tc>
        <w:tc>
          <w:tcPr>
            <w:tcW w:w="57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Quality deliverables and training sessions, as well as end user teamwork to leverage previous expertise across implemented modules.  </w:t>
            </w:r>
          </w:p>
        </w:tc>
      </w:tr>
      <w:tr w:rsidR="00F81EB3">
        <w:trPr>
          <w:trHeight w:val="227"/>
        </w:trPr>
        <w:tc>
          <w:tcPr>
            <w:tcW w:w="100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II. Areas of potential improvement along with high-impact improvement strategies: </w:t>
            </w:r>
          </w:p>
        </w:tc>
      </w:tr>
      <w:tr w:rsidR="00F81EB3">
        <w:trPr>
          <w:trHeight w:val="252"/>
        </w:trPr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Pr="00195BAC" w:rsidRDefault="000B2A9C">
            <w:pPr>
              <w:ind w:left="12"/>
              <w:rPr>
                <w:i/>
              </w:rPr>
            </w:pPr>
            <w:r w:rsidRPr="00195BAC">
              <w:rPr>
                <w:rFonts w:ascii="Tahoma" w:eastAsia="Tahoma" w:hAnsi="Tahoma" w:cs="Tahoma"/>
                <w:i/>
                <w:sz w:val="20"/>
              </w:rPr>
              <w:t xml:space="preserve">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Pr="00195BAC" w:rsidRDefault="000B2A9C">
            <w:pPr>
              <w:rPr>
                <w:i/>
              </w:rPr>
            </w:pPr>
            <w:r w:rsidRPr="00195BAC">
              <w:rPr>
                <w:rFonts w:ascii="Tahoma" w:eastAsia="Tahoma" w:hAnsi="Tahoma" w:cs="Tahoma"/>
                <w:b/>
                <w:i/>
                <w:sz w:val="19"/>
              </w:rPr>
              <w:t xml:space="preserve">Category </w:t>
            </w:r>
          </w:p>
        </w:tc>
        <w:tc>
          <w:tcPr>
            <w:tcW w:w="4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Pr="00195BAC" w:rsidRDefault="000B2A9C">
            <w:pPr>
              <w:ind w:left="1"/>
              <w:rPr>
                <w:i/>
              </w:rPr>
            </w:pPr>
            <w:r w:rsidRPr="00195BAC">
              <w:rPr>
                <w:rFonts w:ascii="Tahoma" w:eastAsia="Tahoma" w:hAnsi="Tahoma" w:cs="Tahoma"/>
                <w:b/>
                <w:i/>
                <w:sz w:val="19"/>
              </w:rPr>
              <w:t xml:space="preserve">Project Shortcomings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Pr="00195BAC" w:rsidRDefault="000B2A9C">
            <w:pPr>
              <w:ind w:left="1"/>
              <w:rPr>
                <w:i/>
              </w:rPr>
            </w:pPr>
            <w:r w:rsidRPr="00195BAC">
              <w:rPr>
                <w:rFonts w:ascii="Tahoma" w:eastAsia="Tahoma" w:hAnsi="Tahoma" w:cs="Tahoma"/>
                <w:b/>
                <w:i/>
                <w:sz w:val="19"/>
              </w:rPr>
              <w:t xml:space="preserve">Lessons learned </w:t>
            </w:r>
          </w:p>
        </w:tc>
      </w:tr>
      <w:tr w:rsidR="00F81EB3">
        <w:trPr>
          <w:trHeight w:val="661"/>
        </w:trPr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1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Development </w:t>
            </w:r>
          </w:p>
        </w:tc>
        <w:tc>
          <w:tcPr>
            <w:tcW w:w="4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4" w:right="97"/>
            </w:pPr>
            <w:r>
              <w:rPr>
                <w:rFonts w:ascii="Tahoma" w:eastAsia="Tahoma" w:hAnsi="Tahoma" w:cs="Tahoma"/>
                <w:sz w:val="18"/>
              </w:rPr>
              <w:t xml:space="preserve">Development and design overlapped more than predicted and caused bottlenecks as some efforts began to take longer than anticipated 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Discuss a contingency plan to handle the cases where design or development items overlapped in order to focus on the high priority items first </w:t>
            </w:r>
          </w:p>
        </w:tc>
      </w:tr>
      <w:tr w:rsidR="00F81EB3">
        <w:trPr>
          <w:trHeight w:val="880"/>
        </w:trPr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2 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Testing </w:t>
            </w:r>
          </w:p>
        </w:tc>
        <w:tc>
          <w:tcPr>
            <w:tcW w:w="4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4" w:right="85"/>
            </w:pPr>
            <w:r>
              <w:rPr>
                <w:rFonts w:ascii="Tahoma" w:eastAsia="Tahoma" w:hAnsi="Tahoma" w:cs="Tahoma"/>
                <w:sz w:val="18"/>
              </w:rPr>
              <w:t xml:space="preserve">Initial stages of end user testing relied on business process documents to guide users through processes which proved difficult to follow in an unfamiliar system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Training was pushed back to allow for extended testing time, but in hindsight, it may have been more effective to conduct training earlier to allow for more efficient testing </w:t>
            </w:r>
          </w:p>
        </w:tc>
      </w:tr>
      <w:tr w:rsidR="00F81EB3">
        <w:trPr>
          <w:trHeight w:val="878"/>
        </w:trPr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3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Cutover Period </w:t>
            </w:r>
          </w:p>
        </w:tc>
        <w:tc>
          <w:tcPr>
            <w:tcW w:w="4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Lack of communication between Grants offices and Sponsors / Department as to our billing / payment activity ‘Blackout’ period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spacing w:line="238" w:lineRule="auto"/>
              <w:ind w:left="14" w:right="88"/>
            </w:pPr>
            <w:r>
              <w:rPr>
                <w:rFonts w:ascii="Tahoma" w:eastAsia="Tahoma" w:hAnsi="Tahoma" w:cs="Tahoma"/>
                <w:sz w:val="18"/>
              </w:rPr>
              <w:t>Proactive communication would have alleviated much of the confusion surrounding the reasons for our suspension of billing activities before Go-</w:t>
            </w:r>
          </w:p>
          <w:p w:rsidR="00F81EB3" w:rsidRDefault="000B2A9C">
            <w:pPr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Live </w:t>
            </w:r>
          </w:p>
        </w:tc>
      </w:tr>
      <w:tr w:rsidR="00F81EB3">
        <w:trPr>
          <w:trHeight w:val="662"/>
        </w:trPr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4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Security </w:t>
            </w:r>
          </w:p>
        </w:tc>
        <w:tc>
          <w:tcPr>
            <w:tcW w:w="4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UNT Security proved to be more difficult than expected, leading to urgent requests and expedited testing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Confirm design parameters and restrictions before design, especially when restrictions prevent traditional design formats from being effective  </w:t>
            </w:r>
          </w:p>
        </w:tc>
      </w:tr>
      <w:tr w:rsidR="00F81EB3">
        <w:trPr>
          <w:trHeight w:val="880"/>
        </w:trPr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5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2"/>
            </w:pPr>
            <w:r>
              <w:rPr>
                <w:rFonts w:ascii="Tahoma" w:eastAsia="Tahoma" w:hAnsi="Tahoma" w:cs="Tahoma"/>
                <w:sz w:val="18"/>
              </w:rPr>
              <w:t xml:space="preserve">Go-Live </w:t>
            </w:r>
          </w:p>
        </w:tc>
        <w:tc>
          <w:tcPr>
            <w:tcW w:w="4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spacing w:line="238" w:lineRule="auto"/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Our mock conversions utilized the development resource who built our Receivables Payment interface, but this user did not have access to </w:t>
            </w:r>
          </w:p>
          <w:p w:rsidR="00F81EB3" w:rsidRDefault="000B2A9C">
            <w:pPr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perform the same task in Production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EB3" w:rsidRDefault="000B2A9C">
            <w:pPr>
              <w:ind w:left="14"/>
            </w:pPr>
            <w:r>
              <w:rPr>
                <w:rFonts w:ascii="Tahoma" w:eastAsia="Tahoma" w:hAnsi="Tahoma" w:cs="Tahoma"/>
                <w:sz w:val="18"/>
              </w:rPr>
              <w:t xml:space="preserve">Determine Go-Live roles and responsibilities and ensure that the users ultimately responsible for a given task are performing that task in the Mock Conversions. </w:t>
            </w:r>
          </w:p>
        </w:tc>
      </w:tr>
    </w:tbl>
    <w:p w:rsidR="00F81EB3" w:rsidRDefault="000B2A9C">
      <w:pPr>
        <w:spacing w:after="941"/>
      </w:pPr>
      <w:r>
        <w:rPr>
          <w:rFonts w:ascii="Tahoma" w:eastAsia="Tahoma" w:hAnsi="Tahoma" w:cs="Tahoma"/>
          <w:sz w:val="20"/>
        </w:rPr>
        <w:t xml:space="preserve"> </w:t>
      </w:r>
    </w:p>
    <w:p w:rsidR="00F81EB3" w:rsidRDefault="000B2A9C" w:rsidP="00DA6942">
      <w:pPr>
        <w:spacing w:after="0"/>
        <w:ind w:right="50"/>
        <w:jc w:val="right"/>
      </w:pPr>
      <w:r>
        <w:t xml:space="preserve">Page 1  </w:t>
      </w:r>
    </w:p>
    <w:sectPr w:rsidR="00F81EB3" w:rsidSect="001453E2">
      <w:pgSz w:w="12240" w:h="15840"/>
      <w:pgMar w:top="720" w:right="1029" w:bottom="5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NjEzNbYwNjWzNDVW0lEKTi0uzszPAykwqgUASgcRXiwAAAA="/>
  </w:docVars>
  <w:rsids>
    <w:rsidRoot w:val="00F81EB3"/>
    <w:rsid w:val="0007346A"/>
    <w:rsid w:val="000B2A9C"/>
    <w:rsid w:val="001453E2"/>
    <w:rsid w:val="00193018"/>
    <w:rsid w:val="00195BAC"/>
    <w:rsid w:val="00BB30ED"/>
    <w:rsid w:val="00DA6942"/>
    <w:rsid w:val="00F8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ED3C"/>
  <w15:docId w15:val="{34C83127-49F7-496D-AB60-0B82C2BB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ahoma" w:eastAsia="Tahoma" w:hAnsi="Tahoma" w:cs="Tahom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Lessons Learned Template</dc:title>
  <dc:subject/>
  <dc:creator>Sfloyd</dc:creator>
  <cp:keywords>Closing</cp:keywords>
  <cp:lastModifiedBy>Atolagbe-Olaoye, Abidemi</cp:lastModifiedBy>
  <cp:revision>9</cp:revision>
  <dcterms:created xsi:type="dcterms:W3CDTF">2020-04-08T15:52:00Z</dcterms:created>
  <dcterms:modified xsi:type="dcterms:W3CDTF">2020-04-08T16:13:00Z</dcterms:modified>
</cp:coreProperties>
</file>