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79629F">
      <w:pPr>
        <w:spacing w:after="0"/>
        <w:jc w:val="center"/>
        <w:rPr>
          <w:b/>
          <w:sz w:val="24"/>
          <w:szCs w:val="24"/>
        </w:rPr>
      </w:pPr>
      <w:r>
        <w:rPr>
          <w:b/>
          <w:sz w:val="24"/>
          <w:szCs w:val="24"/>
        </w:rPr>
        <w:t>Project Design Phase</w:t>
      </w:r>
    </w:p>
    <w:p w14:paraId="09C4EF8E" w14:textId="77777777" w:rsidR="00E370AF" w:rsidRDefault="0079629F">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79629F">
            <w:r>
              <w:t>Date</w:t>
            </w:r>
          </w:p>
        </w:tc>
        <w:tc>
          <w:tcPr>
            <w:tcW w:w="4508" w:type="dxa"/>
          </w:tcPr>
          <w:p w14:paraId="23F44226" w14:textId="6618F26F" w:rsidR="00E370AF" w:rsidRDefault="00267921">
            <w:r w:rsidRPr="00267921">
              <w:t>1</w:t>
            </w:r>
            <w:r w:rsidR="00821B50">
              <w:t>9</w:t>
            </w:r>
            <w:r w:rsidRPr="00267921">
              <w:t xml:space="preserve"> February 202</w:t>
            </w:r>
            <w:r w:rsidR="00821B50">
              <w:t>6</w:t>
            </w:r>
          </w:p>
        </w:tc>
      </w:tr>
      <w:tr w:rsidR="00E370AF" w14:paraId="189E08C9" w14:textId="77777777">
        <w:tc>
          <w:tcPr>
            <w:tcW w:w="4508" w:type="dxa"/>
          </w:tcPr>
          <w:p w14:paraId="7DBE2B5A" w14:textId="77777777" w:rsidR="00E370AF" w:rsidRDefault="0079629F">
            <w:r>
              <w:t>Team ID</w:t>
            </w:r>
          </w:p>
        </w:tc>
        <w:tc>
          <w:tcPr>
            <w:tcW w:w="4508" w:type="dxa"/>
          </w:tcPr>
          <w:p w14:paraId="039224E5" w14:textId="77EDF06B" w:rsidR="00E370AF" w:rsidRDefault="00821B50">
            <w:r w:rsidRPr="00821B50">
              <w:t>LTVIP2026TNIDS74884</w:t>
            </w:r>
          </w:p>
        </w:tc>
      </w:tr>
      <w:tr w:rsidR="00E370AF" w14:paraId="7247E3F4" w14:textId="77777777">
        <w:tc>
          <w:tcPr>
            <w:tcW w:w="4508" w:type="dxa"/>
          </w:tcPr>
          <w:p w14:paraId="01C3C537" w14:textId="77777777" w:rsidR="00E370AF" w:rsidRDefault="0079629F">
            <w:r>
              <w:t>Project Name</w:t>
            </w:r>
          </w:p>
        </w:tc>
        <w:tc>
          <w:tcPr>
            <w:tcW w:w="4508" w:type="dxa"/>
          </w:tcPr>
          <w:p w14:paraId="4E717950" w14:textId="30B7DC93" w:rsidR="00E370AF" w:rsidRDefault="00682500">
            <w:r w:rsidRPr="00682500">
              <w:t>Deep Learning Fundus Image Analysis for Early Detection of Diabetic Retinopathy</w:t>
            </w:r>
          </w:p>
        </w:tc>
      </w:tr>
      <w:tr w:rsidR="00E370AF" w14:paraId="6D6CFC5F" w14:textId="77777777">
        <w:tc>
          <w:tcPr>
            <w:tcW w:w="4508" w:type="dxa"/>
          </w:tcPr>
          <w:p w14:paraId="4B00FC14" w14:textId="77777777" w:rsidR="00E370AF" w:rsidRDefault="0079629F">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79629F">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01E9BA" w14:textId="582103D4" w:rsidR="0013663B" w:rsidRPr="0013663B" w:rsidRDefault="0013663B" w:rsidP="0013663B">
      <w:pPr>
        <w:rPr>
          <w:b/>
        </w:rPr>
      </w:pPr>
      <w:r w:rsidRPr="0013663B">
        <w:rPr>
          <w:b/>
        </w:rPr>
        <w:t>1. Architectural Overview</w:t>
      </w:r>
    </w:p>
    <w:p w14:paraId="3825C909" w14:textId="4AD8DED3" w:rsidR="0013663B" w:rsidRPr="0013663B" w:rsidRDefault="0013663B" w:rsidP="0013663B">
      <w:pPr>
        <w:rPr>
          <w:bCs/>
        </w:rPr>
      </w:pPr>
      <w:r w:rsidRPr="0013663B">
        <w:rPr>
          <w:bCs/>
        </w:rPr>
        <w:t>The proposed solution follows a three-tier architecture consisting of Presentation Tier, Application Tier, and Data Tier. This separation of concerns ensures modularity, scalability, and maintainability of the system. The Presentation Tier is the frontend layer that users interact with directly. Built using HTML, CSS, and JavaScript, it provides interfaces for registration, login, image upload, and result display. The Application Tier is the backend layer implemented with Flask, a Python web framework. It handles business logic, user authentication, image preprocessing, and routing prediction requests to the machine learning model. The Data Tier is the storage layer consisting of a user database and model weights storage.</w:t>
      </w:r>
    </w:p>
    <w:p w14:paraId="7B7F8B7D" w14:textId="4F44F7F2" w:rsidR="0013663B" w:rsidRPr="0013663B" w:rsidRDefault="0013663B" w:rsidP="0013663B">
      <w:pPr>
        <w:rPr>
          <w:b/>
        </w:rPr>
      </w:pPr>
      <w:r w:rsidRPr="0013663B">
        <w:rPr>
          <w:b/>
        </w:rPr>
        <w:t>2. Frontend Components</w:t>
      </w:r>
    </w:p>
    <w:p w14:paraId="13BCD740" w14:textId="133A0469" w:rsidR="0013663B" w:rsidRPr="0013663B" w:rsidRDefault="0013663B" w:rsidP="0013663B">
      <w:pPr>
        <w:rPr>
          <w:bCs/>
        </w:rPr>
      </w:pPr>
      <w:r w:rsidRPr="0013663B">
        <w:rPr>
          <w:bCs/>
        </w:rPr>
        <w:t>The frontend is responsible for user interaction and visualization of results. The user interface is built with HTML5 and CSS3 to provide a clean, intuitive interface for users to register, login, and upload images. Bootstrap framework ensures the application works seamlessly across desktop, tablet, and mobile devices. JavaScript handles form validation, displays upload previews, and makes asynchronous API calls to the backend without page reloads. When a user uploads an image, the frontend sends it to the backend as a POST request and displays the returned prediction result with confidence score.</w:t>
      </w:r>
    </w:p>
    <w:p w14:paraId="178A7C39" w14:textId="736EBDCB" w:rsidR="0013663B" w:rsidRPr="0013663B" w:rsidRDefault="0013663B" w:rsidP="0013663B">
      <w:pPr>
        <w:rPr>
          <w:b/>
        </w:rPr>
      </w:pPr>
      <w:r w:rsidRPr="0013663B">
        <w:rPr>
          <w:b/>
        </w:rPr>
        <w:t>3. Backend Components</w:t>
      </w:r>
    </w:p>
    <w:p w14:paraId="08DD90B2" w14:textId="305289E7" w:rsidR="0013663B" w:rsidRPr="0013663B" w:rsidRDefault="0013663B" w:rsidP="0013663B">
      <w:pPr>
        <w:rPr>
          <w:bCs/>
        </w:rPr>
      </w:pPr>
      <w:r w:rsidRPr="0013663B">
        <w:rPr>
          <w:bCs/>
        </w:rPr>
        <w:t xml:space="preserve">The backend serves as the brain of the application, processing requests and coordinating between frontend and machine learning model. Flask handles HTTP requests, URL routing, and serves HTML templates. It provides endpoints for user authentication and image prediction. The authentication module manages user registration and login using secure session management. Passwords are hashed before storage to ensure security. When an image is uploaded, the image preprocessing module validates it for format and size, then resizes it to 224×224 pixels and normalizes pixel values to match the input requirements of the </w:t>
      </w:r>
      <w:proofErr w:type="spellStart"/>
      <w:r w:rsidRPr="0013663B">
        <w:rPr>
          <w:bCs/>
        </w:rPr>
        <w:t>DenseNet</w:t>
      </w:r>
      <w:proofErr w:type="spellEnd"/>
      <w:r w:rsidRPr="0013663B">
        <w:rPr>
          <w:bCs/>
        </w:rPr>
        <w:t xml:space="preserve"> model. The prediction router then routes </w:t>
      </w:r>
      <w:proofErr w:type="spellStart"/>
      <w:r w:rsidRPr="0013663B">
        <w:rPr>
          <w:bCs/>
        </w:rPr>
        <w:t>preprocessed</w:t>
      </w:r>
      <w:proofErr w:type="spellEnd"/>
      <w:r w:rsidRPr="0013663B">
        <w:rPr>
          <w:bCs/>
        </w:rPr>
        <w:t xml:space="preserve"> images to the machine learning model and returns classification results to the frontend.</w:t>
      </w:r>
    </w:p>
    <w:p w14:paraId="4CFF830E" w14:textId="1DB6731C" w:rsidR="0013663B" w:rsidRPr="0013663B" w:rsidRDefault="0013663B" w:rsidP="0013663B">
      <w:pPr>
        <w:rPr>
          <w:b/>
        </w:rPr>
      </w:pPr>
      <w:r w:rsidRPr="0013663B">
        <w:rPr>
          <w:b/>
        </w:rPr>
        <w:t>4. AI/ML Components</w:t>
      </w:r>
    </w:p>
    <w:p w14:paraId="28C5A420" w14:textId="14091E09" w:rsidR="0013663B" w:rsidRPr="0013663B" w:rsidRDefault="0013663B" w:rsidP="0013663B">
      <w:pPr>
        <w:rPr>
          <w:bCs/>
        </w:rPr>
      </w:pPr>
      <w:r w:rsidRPr="0013663B">
        <w:rPr>
          <w:bCs/>
        </w:rPr>
        <w:t xml:space="preserve">The core intelligence of the system resides in the deep learning model. TensorFlow with </w:t>
      </w:r>
      <w:proofErr w:type="spellStart"/>
      <w:r w:rsidRPr="0013663B">
        <w:rPr>
          <w:bCs/>
        </w:rPr>
        <w:t>Keras</w:t>
      </w:r>
      <w:proofErr w:type="spellEnd"/>
      <w:r w:rsidRPr="0013663B">
        <w:rPr>
          <w:bCs/>
        </w:rPr>
        <w:t xml:space="preserve"> API provides the environment for loading and running the trained model. DenseNet121, or Densely Connected Convolutional Networks, is used as the base model. It was chosen because it connects each layer to every other layer in a feed-forward fashion, reducing the number of parameters while improving accuracy. The model uses transfer learning, starting with pre-trained weights from ImageNet, stored in the file DenseNet-BC-121-32-no-top.h5. These weights are then fine-tuned on the APTOS 2019 dataset of retinal fundus images. The final trained weights are saved as model.h5. </w:t>
      </w:r>
      <w:r w:rsidRPr="0013663B">
        <w:rPr>
          <w:bCs/>
        </w:rPr>
        <w:lastRenderedPageBreak/>
        <w:t>When an image is passed through the model, it outputs probabilities for five classes: No DR, Mild DR, Moderate DR, Severe DR, and Proliferative DR. The class with the highest probability is selected as the prediction result.</w:t>
      </w:r>
    </w:p>
    <w:p w14:paraId="57364830" w14:textId="0429C04B" w:rsidR="0013663B" w:rsidRPr="0013663B" w:rsidRDefault="0013663B" w:rsidP="0013663B">
      <w:pPr>
        <w:rPr>
          <w:b/>
        </w:rPr>
      </w:pPr>
      <w:r w:rsidRPr="0013663B">
        <w:rPr>
          <w:b/>
        </w:rPr>
        <w:t>5. Data Storage Components</w:t>
      </w:r>
    </w:p>
    <w:p w14:paraId="76B1B80F" w14:textId="7584F018" w:rsidR="0013663B" w:rsidRPr="0013663B" w:rsidRDefault="0013663B" w:rsidP="0013663B">
      <w:pPr>
        <w:rPr>
          <w:bCs/>
        </w:rPr>
      </w:pPr>
      <w:r w:rsidRPr="0013663B">
        <w:rPr>
          <w:bCs/>
        </w:rPr>
        <w:t xml:space="preserve">The system uses multiple storage mechanisms for different types of data. User credentials and prediction history are stored in a database. For local development and testing, SQLite is used, while IBM </w:t>
      </w:r>
      <w:proofErr w:type="spellStart"/>
      <w:r w:rsidRPr="0013663B">
        <w:rPr>
          <w:bCs/>
        </w:rPr>
        <w:t>Cloudant</w:t>
      </w:r>
      <w:proofErr w:type="spellEnd"/>
      <w:r w:rsidRPr="0013663B">
        <w:rPr>
          <w:bCs/>
        </w:rPr>
        <w:t xml:space="preserve"> is recommended for production deployment to enable cloud-based access and scalability. The trained model weights are stored as .h5 files in the models/pretrained/ directory. These files are loaded into memory when the application starts and used for all subsequent predictions. Uploaded images are temporarily stored in an uploads folder during processing and deleted immediately after prediction to save space and protect user privacy. Optional prediction logs can be maintained for system monitoring and future improvements.</w:t>
      </w:r>
    </w:p>
    <w:p w14:paraId="5ECD719F" w14:textId="17F91C94" w:rsidR="0013663B" w:rsidRPr="0013663B" w:rsidRDefault="0013663B" w:rsidP="0013663B">
      <w:pPr>
        <w:rPr>
          <w:b/>
        </w:rPr>
      </w:pPr>
      <w:r w:rsidRPr="0013663B">
        <w:rPr>
          <w:b/>
        </w:rPr>
        <w:t>6. Data Flow Description</w:t>
      </w:r>
    </w:p>
    <w:p w14:paraId="04C44827" w14:textId="62CC1984" w:rsidR="0013663B" w:rsidRPr="0013663B" w:rsidRDefault="0013663B" w:rsidP="0013663B">
      <w:pPr>
        <w:rPr>
          <w:bCs/>
        </w:rPr>
      </w:pPr>
      <w:r w:rsidRPr="0013663B">
        <w:rPr>
          <w:bCs/>
        </w:rPr>
        <w:t xml:space="preserve">The complete flow of data through the system begins when a user accesses the web application via browser. The user first registers or logs in, with credentials verified against the user database. After successful authentication, the user uploads a fundus image in JPG or PNG format. The Flask backend receives the image, validates it, and performs preprocessing steps including resizing to 224×224 pixels and normalizing pixel values. The </w:t>
      </w:r>
      <w:proofErr w:type="spellStart"/>
      <w:r w:rsidRPr="0013663B">
        <w:rPr>
          <w:bCs/>
        </w:rPr>
        <w:t>preprocessed</w:t>
      </w:r>
      <w:proofErr w:type="spellEnd"/>
      <w:r w:rsidRPr="0013663B">
        <w:rPr>
          <w:bCs/>
        </w:rPr>
        <w:t xml:space="preserve"> image is then passed to the DenseNet121 model, which predicts the severity of diabetic retinopathy on a scale of 0 to 4, along with a confidence score. This result is sent back to the browser for immediate display to the user. Optionally, the prediction is saved to the user's history in the database for future reference. Finally, the temporary image file is deleted from the server to maintain privacy and optimize storage.</w:t>
      </w:r>
    </w:p>
    <w:p w14:paraId="0F3EC456" w14:textId="32239FBE" w:rsidR="0013663B" w:rsidRPr="0013663B" w:rsidRDefault="0013663B" w:rsidP="0013663B">
      <w:pPr>
        <w:rPr>
          <w:b/>
        </w:rPr>
      </w:pPr>
      <w:r w:rsidRPr="0013663B">
        <w:rPr>
          <w:b/>
        </w:rPr>
        <w:t>7. Security Considerations</w:t>
      </w:r>
    </w:p>
    <w:p w14:paraId="7977F2C7" w14:textId="5F42E62F" w:rsidR="0013663B" w:rsidRPr="0013663B" w:rsidRDefault="0013663B" w:rsidP="0013663B">
      <w:pPr>
        <w:rPr>
          <w:bCs/>
        </w:rPr>
      </w:pPr>
      <w:r w:rsidRPr="0013663B">
        <w:rPr>
          <w:bCs/>
        </w:rPr>
        <w:t>Security is implemented at multiple levels in the architecture. User passwords are hashed before storage, preventing plain text exposure in case of database breach. Session management ensures that users remain authenticated during their interaction with the application. Temporary image files are deleted after processing to prevent unauthorized access to medical data. Input validation on both frontend and backend prevents malicious file uploads. For production deployment, HTTPS encryption is recommended to secure data transmission between client and server.</w:t>
      </w:r>
    </w:p>
    <w:p w14:paraId="4C418D75" w14:textId="31AE7852" w:rsidR="0013663B" w:rsidRPr="0013663B" w:rsidRDefault="0013663B" w:rsidP="0013663B">
      <w:pPr>
        <w:rPr>
          <w:b/>
        </w:rPr>
      </w:pPr>
      <w:r w:rsidRPr="0013663B">
        <w:rPr>
          <w:b/>
        </w:rPr>
        <w:t>8. Scalability and Performance</w:t>
      </w:r>
    </w:p>
    <w:p w14:paraId="1C1442E4" w14:textId="09DC9CEC" w:rsidR="00E370AF" w:rsidRPr="0013663B" w:rsidRDefault="0013663B" w:rsidP="0013663B">
      <w:pPr>
        <w:rPr>
          <w:bCs/>
        </w:rPr>
      </w:pPr>
      <w:r w:rsidRPr="0013663B">
        <w:rPr>
          <w:bCs/>
        </w:rPr>
        <w:t xml:space="preserve">The architecture is designed with scalability in mind. The separation of tiers allows each component to be scaled independently. The stateless nature of the Flask application enables multiple instances to run behind a load balancer for handling increased traffic. The deep learning model, once loaded, can process multiple predictions sequentially without reloading. Database choice can be upgraded from SQLite to more robust systems like IBM </w:t>
      </w:r>
      <w:proofErr w:type="spellStart"/>
      <w:r w:rsidRPr="0013663B">
        <w:rPr>
          <w:bCs/>
        </w:rPr>
        <w:t>Cloudant</w:t>
      </w:r>
      <w:proofErr w:type="spellEnd"/>
      <w:r w:rsidRPr="0013663B">
        <w:rPr>
          <w:bCs/>
        </w:rPr>
        <w:t xml:space="preserve"> or PostgreSQL as user base grows. Image preprocessing is optimized to ensure predictions complete within seconds, providing a responsive user experience.</w:t>
      </w: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255218-172A-45BB-8982-F3D3789FC70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2ACF0CD-F4DA-4EBF-BAD6-6B68E5A9CE28}"/>
    <w:embedBold r:id="rId3" w:fontKey="{CC7E3D2E-B8ED-4C78-9F82-A3558BD706F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C60AE12-53C2-42E9-AFEA-3B6443F22580}"/>
    <w:embedItalic r:id="rId5" w:fontKey="{266E442D-3C52-456D-BFE0-4049304D244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563818C3-B96B-4D65-B52C-043BF69FC1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3663B"/>
    <w:rsid w:val="00267921"/>
    <w:rsid w:val="004D0C70"/>
    <w:rsid w:val="005020B8"/>
    <w:rsid w:val="00677803"/>
    <w:rsid w:val="00682500"/>
    <w:rsid w:val="0079629F"/>
    <w:rsid w:val="00821B50"/>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Radhesh Yarlagadda</cp:lastModifiedBy>
  <cp:revision>2</cp:revision>
  <dcterms:created xsi:type="dcterms:W3CDTF">2026-02-19T16:05:00Z</dcterms:created>
  <dcterms:modified xsi:type="dcterms:W3CDTF">2026-02-19T16:05:00Z</dcterms:modified>
</cp:coreProperties>
</file>