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1A1A1A"/>
          <w:sz w:val="56"/>
          <w:szCs w:val="56"/>
        </w:rPr>
        <w:t xml:space="preserve">Website Proposal</w:t>
      </w:r>
    </w:p>
    <w:p>
      <w:pPr>
        <w:spacing w:after="0"/>
      </w:pPr>
      <w:r>
        <w:rPr>
          <w:rFonts w:ascii="Calibri" w:cs="Calibri" w:eastAsia="Calibri" w:hAnsi="Calibri"/>
          <w:color w:val="666666"/>
          <w:sz w:val="28"/>
          <w:szCs w:val="28"/>
        </w:rPr>
        <w:t xml:space="preserve">Prepared for </w:t>
      </w:r>
      <w:r>
        <w:rPr>
          <w:rFonts w:ascii="Calibri" w:cs="Calibri" w:eastAsia="Calibri" w:hAnsi="Calibri"/>
          <w:b/>
          <w:bCs/>
          <w:color w:val="C9A84C"/>
          <w:sz w:val="28"/>
          <w:szCs w:val="28"/>
        </w:rPr>
        <w:t xml:space="preserve">Akshara</w:t>
      </w:r>
    </w:p>
    <w:p>
      <w:pPr>
        <w:pBdr>
          <w:bottom w:val="single" w:color="C9A84C" w:sz="12" w:space="1"/>
        </w:pBdr>
        <w:spacing w:after="240" w:before="60"/>
      </w:pPr>
      <w:r>
        <w:t xml:space="preserve"/>
      </w:r>
    </w:p>
    <w:p>
      <w:pPr>
        <w:tabs>
          <w:tab w:val="right" w:pos="9026"/>
        </w:tabs>
        <w:spacing w:after="60"/>
      </w:pPr>
      <w:r>
        <w:rPr>
          <w:rFonts w:ascii="Calibri" w:cs="Calibri" w:eastAsia="Calibri" w:hAnsi="Calibri"/>
          <w:i/>
          <w:iCs/>
          <w:color w:val="666666"/>
          <w:sz w:val="22"/>
          <w:szCs w:val="22"/>
        </w:rPr>
        <w:t xml:space="preserve">Prepared by Radheya — Solving Tomorrow, Today.</w:t>
      </w:r>
      <w:r>
        <w:rPr>
          <w:rFonts w:ascii="Calibri" w:cs="Calibri" w:eastAsia="Calibri" w:hAnsi="Calibri"/>
          <w:color w:val="666666"/>
          <w:sz w:val="22"/>
          <w:szCs w:val="22"/>
        </w:rPr>
        <w:t xml:space="preserve">	May 7, 2026</w:t>
      </w:r>
    </w:p>
    <w:p>
      <w:pPr>
        <w:spacing w:after="360"/>
      </w:pPr>
      <w:r>
        <w:rPr>
          <w:rFonts w:ascii="Calibri" w:cs="Calibri" w:eastAsia="Calibri" w:hAnsi="Calibri"/>
          <w:i/>
          <w:iCs/>
          <w:color w:val="666666"/>
          <w:sz w:val="22"/>
          <w:szCs w:val="22"/>
        </w:rPr>
        <w:t xml:space="preserve">Valid until June 7, 2026</w:t>
      </w:r>
    </w:p>
    <w:p>
      <w:pPr>
        <w:pStyle w:val="Heading1"/>
      </w:pPr>
      <w:r>
        <w:rPr>
          <w:rFonts w:ascii="Calibri" w:cs="Calibri" w:eastAsia="Calibri" w:hAnsi="Calibri"/>
          <w:b/>
          <w:bCs/>
          <w:color w:val="C9A84C"/>
          <w:sz w:val="32"/>
          <w:szCs w:val="32"/>
        </w:rPr>
        <w:t xml:space="preserve">Who we are</w:t>
      </w:r>
    </w:p>
    <w:p>
      <w:pPr>
        <w:spacing w:after="120"/>
      </w:pPr>
      <w:r>
        <w:rPr>
          <w:rFonts w:ascii="Calibri" w:cs="Calibri" w:eastAsia="Calibri" w:hAnsi="Calibri"/>
          <w:b/>
          <w:bCs/>
          <w:color w:val="1A1A1A"/>
          <w:sz w:val="22"/>
          <w:szCs w:val="22"/>
        </w:rPr>
        <w:t xml:space="preserve">Radheya</w:t>
      </w:r>
      <w:r>
        <w:rPr>
          <w:rFonts w:ascii="Calibri" w:cs="Calibri" w:eastAsia="Calibri" w:hAnsi="Calibri"/>
          <w:color w:val="1A1A1A"/>
          <w:sz w:val="22"/>
          <w:szCs w:val="22"/>
        </w:rPr>
        <w:t xml:space="preserve"> (రాధేయ) is a purpose-driven software studio based in Telangana. We build products that solve real problems — and we extend that craft to institutions that share our values.</w:t>
      </w:r>
    </w:p>
    <w:p>
      <w:pPr>
        <w:spacing w:after="120"/>
      </w:pPr>
      <w:r>
        <w:rPr>
          <w:rFonts w:ascii="Calibri" w:cs="Calibri" w:eastAsia="Calibri" w:hAnsi="Calibri"/>
          <w:color w:val="1A1A1A"/>
          <w:sz w:val="22"/>
          <w:szCs w:val="22"/>
        </w:rPr>
        <w:t xml:space="preserve">Our flagship product is </w:t>
      </w:r>
      <w:r>
        <w:rPr>
          <w:rFonts w:ascii="Calibri" w:cs="Calibri" w:eastAsia="Calibri" w:hAnsi="Calibri"/>
          <w:b/>
          <w:bCs/>
          <w:color w:val="1A1A1A"/>
          <w:sz w:val="22"/>
          <w:szCs w:val="22"/>
        </w:rPr>
        <w:t xml:space="preserve">MyNextStep</w:t>
      </w:r>
      <w:r>
        <w:rPr>
          <w:rFonts w:ascii="Calibri" w:cs="Calibri" w:eastAsia="Calibri" w:hAnsi="Calibri"/>
          <w:color w:val="1A1A1A"/>
          <w:sz w:val="22"/>
          <w:szCs w:val="22"/>
        </w:rPr>
        <w:t xml:space="preserve"> (</w:t>
      </w:r>
      <w:hyperlink w:history="1" r:id="rIdbjcdxzzootiykf0ulxuby">
        <w:r>
          <w:rPr>
            <w:rFonts w:ascii="Calibri" w:cs="Calibri" w:eastAsia="Calibri" w:hAnsi="Calibri"/>
            <w:color w:val="0563C1"/>
            <w:sz w:val="22"/>
            <w:szCs w:val="22"/>
            <w:u w:val="single"/>
          </w:rPr>
          <w:t xml:space="preserve">mynextstep.in</w:t>
        </w:r>
      </w:hyperlink>
      <w:r>
        <w:rPr>
          <w:rFonts w:ascii="Calibri" w:cs="Calibri" w:eastAsia="Calibri" w:hAnsi="Calibri"/>
          <w:color w:val="1A1A1A"/>
          <w:sz w:val="22"/>
          <w:szCs w:val="22"/>
        </w:rPr>
        <w:t xml:space="preserve">) — an AI career-guidance platform helping Indian students choose the right path after 10th and 12th. Everything we know about students, parents, and the schools that serve them informs the work we do for educational institutions.</w:t>
      </w:r>
    </w:p>
    <w:p>
      <w:pPr>
        <w:spacing w:after="120"/>
      </w:pPr>
      <w:r>
        <w:rPr>
          <w:rFonts w:ascii="Calibri" w:cs="Calibri" w:eastAsia="Calibri" w:hAnsi="Calibri"/>
          <w:color w:val="1A1A1A"/>
          <w:sz w:val="22"/>
          <w:szCs w:val="22"/>
        </w:rPr>
        <w:t xml:space="preserve">You can review our complete approach to school websites at </w:t>
      </w:r>
      <w:hyperlink w:history="1" r:id="rIdq8slcxgvduznz54ejs1_m">
        <w:r>
          <w:rPr>
            <w:rFonts w:ascii="Calibri" w:cs="Calibri" w:eastAsia="Calibri" w:hAnsi="Calibri"/>
            <w:color w:val="0563C1"/>
            <w:sz w:val="22"/>
            <w:szCs w:val="22"/>
            <w:u w:val="single"/>
          </w:rPr>
          <w:t xml:space="preserve">radheya.in/solutions/education/schools</w:t>
        </w:r>
      </w:hyperlink>
      <w:r>
        <w:rPr>
          <w:rFonts w:ascii="Calibri" w:cs="Calibri" w:eastAsia="Calibri" w:hAnsi="Calibri"/>
          <w:color w:val="1A1A1A"/>
          <w:sz w:val="22"/>
          <w:szCs w:val="22"/>
        </w:rPr>
        <w:t xml:space="preserve">.</w:t>
      </w:r>
    </w:p>
    <w:p>
      <w:pPr>
        <w:spacing w:after="240"/>
      </w:pPr>
      <w:r>
        <w:rPr>
          <w:rFonts w:ascii="Calibri" w:cs="Calibri" w:eastAsia="Calibri" w:hAnsi="Calibri"/>
          <w:color w:val="1A1A1A"/>
          <w:sz w:val="22"/>
          <w:szCs w:val="22"/>
        </w:rPr>
        <w:t xml:space="preserve">We are a </w:t>
      </w:r>
      <w:r>
        <w:rPr>
          <w:rFonts w:ascii="Calibri" w:cs="Calibri" w:eastAsia="Calibri" w:hAnsi="Calibri"/>
          <w:b/>
          <w:bCs/>
          <w:color w:val="1A1A1A"/>
          <w:sz w:val="22"/>
          <w:szCs w:val="22"/>
        </w:rPr>
        <w:t xml:space="preserve">local team</w:t>
      </w:r>
      <w:r>
        <w:rPr>
          <w:rFonts w:ascii="Calibri" w:cs="Calibri" w:eastAsia="Calibri" w:hAnsi="Calibri"/>
          <w:color w:val="1A1A1A"/>
          <w:sz w:val="22"/>
          <w:szCs w:val="22"/>
        </w:rPr>
        <w:t xml:space="preserve">. Our roots are in Karimnagar and Nizamabad. We can visit your campus. We support our schools in </w:t>
      </w:r>
      <w:r>
        <w:rPr>
          <w:rFonts w:ascii="Calibri" w:cs="Calibri" w:eastAsia="Calibri" w:hAnsi="Calibri"/>
          <w:b/>
          <w:bCs/>
          <w:color w:val="1A1A1A"/>
          <w:sz w:val="22"/>
          <w:szCs w:val="22"/>
        </w:rPr>
        <w:t xml:space="preserve">Telugu, Hindi, and English</w:t>
      </w:r>
      <w:r>
        <w:rPr>
          <w:rFonts w:ascii="Calibri" w:cs="Calibri" w:eastAsia="Calibri" w:hAnsi="Calibri"/>
          <w:color w:val="1A1A1A"/>
          <w:sz w:val="22"/>
          <w:szCs w:val="22"/>
        </w:rPr>
        <w:t xml:space="preserve"> — not from a ticket portal in another city.</w:t>
      </w:r>
    </w:p>
    <w:p>
      <w:pPr>
        <w:pStyle w:val="Heading1"/>
      </w:pPr>
      <w:r>
        <w:rPr>
          <w:rFonts w:ascii="Calibri" w:cs="Calibri" w:eastAsia="Calibri" w:hAnsi="Calibri"/>
          <w:b/>
          <w:bCs/>
          <w:color w:val="C9A84C"/>
          <w:sz w:val="32"/>
          <w:szCs w:val="32"/>
        </w:rPr>
        <w:t xml:space="preserve">Why this proposal exists</w:t>
      </w:r>
    </w:p>
    <w:p>
      <w:pPr>
        <w:spacing w:after="120"/>
      </w:pPr>
      <w:r>
        <w:rPr>
          <w:rFonts w:ascii="Calibri" w:cs="Calibri" w:eastAsia="Calibri" w:hAnsi="Calibri"/>
          <w:color w:val="1A1A1A"/>
          <w:sz w:val="22"/>
          <w:szCs w:val="22"/>
        </w:rPr>
        <w:t xml:space="preserve">Akshara has a story worth telling — your teachers, your campus, your students, your achievements, your founder's vision. Today, that story is scattered across paper notices, WhatsApp groups, and someone's phone gallery.</w:t>
      </w:r>
    </w:p>
    <w:p>
      <w:pPr>
        <w:spacing w:after="120"/>
      </w:pPr>
      <w:r>
        <w:rPr>
          <w:rFonts w:ascii="Calibri" w:cs="Calibri" w:eastAsia="Calibri" w:hAnsi="Calibri"/>
          <w:color w:val="1A1A1A"/>
          <w:sz w:val="22"/>
          <w:szCs w:val="22"/>
        </w:rPr>
        <w:t xml:space="preserve">A modern website brings everything into one place — visible to relatives in cities, to migrating families, to good teachers looking for jobs, and to your own alumni who want to come back. It is your school's digital identity, working 24/7.</w:t>
      </w:r>
    </w:p>
    <w:p>
      <w:pPr>
        <w:spacing w:after="240"/>
      </w:pPr>
      <w:r>
        <w:rPr>
          <w:rFonts w:ascii="Calibri" w:cs="Calibri" w:eastAsia="Calibri" w:hAnsi="Calibri"/>
          <w:color w:val="1A1A1A"/>
          <w:sz w:val="22"/>
          <w:szCs w:val="22"/>
        </w:rPr>
        <w:t xml:space="preserve">This proposal lays out exactly what we will build for you, how we will deliver it, and what we promise after launch.</w:t>
      </w:r>
    </w:p>
    <w:p>
      <w:pPr>
        <w:pStyle w:val="Heading1"/>
      </w:pPr>
      <w:r>
        <w:rPr>
          <w:rFonts w:ascii="Calibri" w:cs="Calibri" w:eastAsia="Calibri" w:hAnsi="Calibri"/>
          <w:b/>
          <w:bCs/>
          <w:color w:val="C9A84C"/>
          <w:sz w:val="32"/>
          <w:szCs w:val="32"/>
        </w:rPr>
        <w:t xml:space="preserve">We start by listening</w:t>
      </w:r>
    </w:p>
    <w:p>
      <w:pPr>
        <w:spacing w:after="120"/>
      </w:pPr>
      <w:r>
        <w:rPr>
          <w:rFonts w:ascii="Calibri" w:cs="Calibri" w:eastAsia="Calibri" w:hAnsi="Calibri"/>
          <w:color w:val="1A1A1A"/>
          <w:sz w:val="22"/>
          <w:szCs w:val="22"/>
        </w:rPr>
        <w:t xml:space="preserve">Every school is different — and Akshara has its own story, strengths, and audience. Before we design or build anything, we sit with you for a discovery call to understand:</w:t>
      </w:r>
    </w:p>
    <w:p>
      <w:pPr>
        <w:pStyle w:val="ListParagraph"/>
        <w:numPr>
          <w:ilvl w:val="0"/>
          <w:numId w:val="2"/>
        </w:numPr>
        <w:spacing w:after="80"/>
      </w:pPr>
      <w:r>
        <w:rPr>
          <w:rFonts w:ascii="Calibri" w:cs="Calibri" w:eastAsia="Calibri" w:hAnsi="Calibri"/>
          <w:color w:val="1A1A1A"/>
          <w:sz w:val="22"/>
          <w:szCs w:val="22"/>
        </w:rPr>
        <w:t xml:space="preserve">What makes your school different</w:t>
      </w:r>
    </w:p>
    <w:p>
      <w:pPr>
        <w:pStyle w:val="ListParagraph"/>
        <w:numPr>
          <w:ilvl w:val="0"/>
          <w:numId w:val="2"/>
        </w:numPr>
        <w:spacing w:after="80"/>
      </w:pPr>
      <w:r>
        <w:rPr>
          <w:rFonts w:ascii="Calibri" w:cs="Calibri" w:eastAsia="Calibri" w:hAnsi="Calibri"/>
          <w:color w:val="1A1A1A"/>
          <w:sz w:val="22"/>
          <w:szCs w:val="22"/>
        </w:rPr>
        <w:t xml:space="preserve">What content and photos you already have</w:t>
      </w:r>
    </w:p>
    <w:p>
      <w:pPr>
        <w:pStyle w:val="ListParagraph"/>
        <w:numPr>
          <w:ilvl w:val="0"/>
          <w:numId w:val="2"/>
        </w:numPr>
        <w:spacing w:after="80"/>
      </w:pPr>
      <w:r>
        <w:rPr>
          <w:rFonts w:ascii="Calibri" w:cs="Calibri" w:eastAsia="Calibri" w:hAnsi="Calibri"/>
          <w:color w:val="1A1A1A"/>
          <w:sz w:val="22"/>
          <w:szCs w:val="22"/>
        </w:rPr>
        <w:t xml:space="preserve">Which audience matters most to you (local parents, relatives in cities, migrating families, alumni, or all)</w:t>
      </w:r>
    </w:p>
    <w:p>
      <w:pPr>
        <w:pStyle w:val="ListParagraph"/>
        <w:numPr>
          <w:ilvl w:val="0"/>
          <w:numId w:val="2"/>
        </w:numPr>
        <w:spacing w:after="80"/>
      </w:pPr>
      <w:r>
        <w:rPr>
          <w:rFonts w:ascii="Calibri" w:cs="Calibri" w:eastAsia="Calibri" w:hAnsi="Calibri"/>
          <w:color w:val="1A1A1A"/>
          <w:sz w:val="22"/>
          <w:szCs w:val="22"/>
        </w:rPr>
        <w:t xml:space="preserve">What your priorities are for the first 6 months after launch</w:t>
      </w:r>
    </w:p>
    <w:p>
      <w:pPr>
        <w:pStyle w:val="ListParagraph"/>
        <w:numPr>
          <w:ilvl w:val="0"/>
          <w:numId w:val="2"/>
        </w:numPr>
        <w:spacing w:after="80"/>
      </w:pPr>
      <w:r>
        <w:rPr>
          <w:rFonts w:ascii="Calibri" w:cs="Calibri" w:eastAsia="Calibri" w:hAnsi="Calibri"/>
          <w:color w:val="1A1A1A"/>
          <w:sz w:val="22"/>
          <w:szCs w:val="22"/>
        </w:rPr>
        <w:t xml:space="preserve">What features your school will actually use — and what we should leave out</w:t>
      </w:r>
    </w:p>
    <w:p>
      <w:pPr>
        <w:spacing w:after="240" w:before="120"/>
      </w:pPr>
      <w:r>
        <w:rPr>
          <w:rFonts w:ascii="Calibri" w:cs="Calibri" w:eastAsia="Calibri" w:hAnsi="Calibri"/>
          <w:color w:val="1A1A1A"/>
          <w:sz w:val="22"/>
          <w:szCs w:val="22"/>
        </w:rPr>
        <w:t xml:space="preserve">Based on that conversation, we tailor the scope and share a clear, transparent quote. </w:t>
      </w:r>
      <w:r>
        <w:rPr>
          <w:rFonts w:ascii="Calibri" w:cs="Calibri" w:eastAsia="Calibri" w:hAnsi="Calibri"/>
          <w:b/>
          <w:bCs/>
          <w:color w:val="1A1A1A"/>
          <w:sz w:val="22"/>
          <w:szCs w:val="22"/>
        </w:rPr>
        <w:t xml:space="preserve">You only pay for what your school actually needs.</w:t>
      </w:r>
      <w:r>
        <w:rPr>
          <w:rFonts w:ascii="Calibri" w:cs="Calibri" w:eastAsia="Calibri" w:hAnsi="Calibri"/>
          <w:color w:val="1A1A1A"/>
          <w:sz w:val="22"/>
          <w:szCs w:val="22"/>
        </w:rPr>
        <w:t xml:space="preserve"> No template-based pricing, no inflated quotes, no surprise costs later.</w:t>
      </w:r>
    </w:p>
    <w:p>
      <w:pPr>
        <w:pStyle w:val="Heading1"/>
      </w:pPr>
      <w:r>
        <w:rPr>
          <w:rFonts w:ascii="Calibri" w:cs="Calibri" w:eastAsia="Calibri" w:hAnsi="Calibri"/>
          <w:b/>
          <w:bCs/>
          <w:color w:val="C9A84C"/>
          <w:sz w:val="32"/>
          <w:szCs w:val="32"/>
        </w:rPr>
        <w:t xml:space="preserve">What we can build for you</w:t>
      </w:r>
    </w:p>
    <w:p>
      <w:pPr>
        <w:spacing w:after="240"/>
      </w:pPr>
      <w:r>
        <w:rPr>
          <w:rFonts w:ascii="Calibri" w:cs="Calibri" w:eastAsia="Calibri" w:hAnsi="Calibri"/>
          <w:color w:val="1A1A1A"/>
          <w:sz w:val="22"/>
          <w:szCs w:val="22"/>
        </w:rPr>
        <w:t xml:space="preserve">A custom website organized around five themes — each answering a question every parent silently asks. We pick which sections apply to Akshara during the discovery call.</w:t>
      </w:r>
    </w:p>
    <w:p>
      <w:pPr>
        <w:pStyle w:val="Heading2"/>
      </w:pPr>
      <w:r>
        <w:rPr>
          <w:rFonts w:ascii="Calibri" w:cs="Calibri" w:eastAsia="Calibri" w:hAnsi="Calibri"/>
          <w:b/>
          <w:bCs/>
          <w:color w:val="1A1A1A"/>
          <w:sz w:val="26"/>
          <w:szCs w:val="26"/>
        </w:rPr>
        <w:t xml:space="preserve">1. The People</w:t>
      </w:r>
    </w:p>
    <w:p>
      <w:pPr>
        <w:spacing w:after="120"/>
      </w:pPr>
      <w:r>
        <w:rPr>
          <w:rFonts w:ascii="Calibri" w:cs="Calibri" w:eastAsia="Calibri" w:hAnsi="Calibri"/>
          <w:i/>
          <w:iCs/>
          <w:color w:val="C9A84C"/>
          <w:sz w:val="22"/>
          <w:szCs w:val="22"/>
        </w:rPr>
        <w:t xml:space="preserve">“Who will teach my child?”</w:t>
      </w:r>
    </w:p>
    <w:p>
      <w:pPr>
        <w:pStyle w:val="ListParagraph"/>
        <w:numPr>
          <w:ilvl w:val="0"/>
          <w:numId w:val="2"/>
        </w:numPr>
        <w:spacing w:after="80"/>
      </w:pPr>
      <w:r>
        <w:rPr>
          <w:rFonts w:ascii="Calibri" w:cs="Calibri" w:eastAsia="Calibri" w:hAnsi="Calibri"/>
          <w:color w:val="1A1A1A"/>
          <w:sz w:val="22"/>
          <w:szCs w:val="22"/>
        </w:rPr>
        <w:t xml:space="preserve">Faculty page with name, qualification, subject taught, and short bio</w:t>
      </w:r>
    </w:p>
    <w:p>
      <w:pPr>
        <w:pStyle w:val="ListParagraph"/>
        <w:numPr>
          <w:ilvl w:val="0"/>
          <w:numId w:val="2"/>
        </w:numPr>
        <w:spacing w:after="80"/>
      </w:pPr>
      <w:r>
        <w:rPr>
          <w:rFonts w:ascii="Calibri" w:cs="Calibri" w:eastAsia="Calibri" w:hAnsi="Calibri"/>
          <w:color w:val="1A1A1A"/>
          <w:sz w:val="22"/>
          <w:szCs w:val="22"/>
        </w:rPr>
        <w:t xml:space="preserve">Principal's and founder's message</w:t>
      </w:r>
    </w:p>
    <w:p>
      <w:pPr>
        <w:pStyle w:val="ListParagraph"/>
        <w:numPr>
          <w:ilvl w:val="0"/>
          <w:numId w:val="2"/>
        </w:numPr>
        <w:spacing w:after="80"/>
      </w:pPr>
      <w:r>
        <w:rPr>
          <w:rFonts w:ascii="Calibri" w:cs="Calibri" w:eastAsia="Calibri" w:hAnsi="Calibri"/>
          <w:color w:val="1A1A1A"/>
          <w:sz w:val="22"/>
          <w:szCs w:val="22"/>
        </w:rPr>
        <w:t xml:space="preserve">Alumni section — where they are now, what they are doing</w:t>
      </w:r>
    </w:p>
    <w:p>
      <w:pPr>
        <w:pStyle w:val="Heading2"/>
      </w:pPr>
      <w:r>
        <w:rPr>
          <w:rFonts w:ascii="Calibri" w:cs="Calibri" w:eastAsia="Calibri" w:hAnsi="Calibri"/>
          <w:b/>
          <w:bCs/>
          <w:color w:val="1A1A1A"/>
          <w:sz w:val="26"/>
          <w:szCs w:val="26"/>
        </w:rPr>
        <w:t xml:space="preserve">2. The Place</w:t>
      </w:r>
    </w:p>
    <w:p>
      <w:pPr>
        <w:spacing w:after="120"/>
      </w:pPr>
      <w:r>
        <w:rPr>
          <w:rFonts w:ascii="Calibri" w:cs="Calibri" w:eastAsia="Calibri" w:hAnsi="Calibri"/>
          <w:i/>
          <w:iCs/>
          <w:color w:val="C9A84C"/>
          <w:sz w:val="22"/>
          <w:szCs w:val="22"/>
        </w:rPr>
        <w:t xml:space="preserve">“Where will my child spend the day?”</w:t>
      </w:r>
    </w:p>
    <w:p>
      <w:pPr>
        <w:pStyle w:val="ListParagraph"/>
        <w:numPr>
          <w:ilvl w:val="0"/>
          <w:numId w:val="2"/>
        </w:numPr>
        <w:spacing w:after="80"/>
      </w:pPr>
      <w:r>
        <w:rPr>
          <w:rFonts w:ascii="Calibri" w:cs="Calibri" w:eastAsia="Calibri" w:hAnsi="Calibri"/>
          <w:color w:val="1A1A1A"/>
          <w:sz w:val="22"/>
          <w:szCs w:val="22"/>
        </w:rPr>
        <w:t xml:space="preserve">Real classroom and infrastructure photos</w:t>
      </w:r>
    </w:p>
    <w:p>
      <w:pPr>
        <w:pStyle w:val="ListParagraph"/>
        <w:numPr>
          <w:ilvl w:val="0"/>
          <w:numId w:val="2"/>
        </w:numPr>
        <w:spacing w:after="80"/>
      </w:pPr>
      <w:r>
        <w:rPr>
          <w:rFonts w:ascii="Calibri" w:cs="Calibri" w:eastAsia="Calibri" w:hAnsi="Calibri"/>
          <w:color w:val="1A1A1A"/>
          <w:sz w:val="22"/>
          <w:szCs w:val="22"/>
        </w:rPr>
        <w:t xml:space="preserve">Library, science labs, computer labs</w:t>
      </w:r>
    </w:p>
    <w:p>
      <w:pPr>
        <w:pStyle w:val="ListParagraph"/>
        <w:numPr>
          <w:ilvl w:val="0"/>
          <w:numId w:val="2"/>
        </w:numPr>
        <w:spacing w:after="80"/>
      </w:pPr>
      <w:r>
        <w:rPr>
          <w:rFonts w:ascii="Calibri" w:cs="Calibri" w:eastAsia="Calibri" w:hAnsi="Calibri"/>
          <w:color w:val="1A1A1A"/>
          <w:sz w:val="22"/>
          <w:szCs w:val="22"/>
        </w:rPr>
        <w:t xml:space="preserve">Sports ground, indoor stadium, dining hall</w:t>
      </w:r>
    </w:p>
    <w:p>
      <w:pPr>
        <w:pStyle w:val="ListParagraph"/>
        <w:numPr>
          <w:ilvl w:val="0"/>
          <w:numId w:val="2"/>
        </w:numPr>
        <w:spacing w:after="80"/>
      </w:pPr>
      <w:r>
        <w:rPr>
          <w:rFonts w:ascii="Calibri" w:cs="Calibri" w:eastAsia="Calibri" w:hAnsi="Calibri"/>
          <w:color w:val="1A1A1A"/>
          <w:sz w:val="22"/>
          <w:szCs w:val="22"/>
        </w:rPr>
        <w:t xml:space="preserve">Cultural rooms, art studios, music spaces</w:t>
      </w:r>
    </w:p>
    <w:p>
      <w:pPr>
        <w:pStyle w:val="ListParagraph"/>
        <w:numPr>
          <w:ilvl w:val="0"/>
          <w:numId w:val="2"/>
        </w:numPr>
        <w:spacing w:after="80"/>
      </w:pPr>
      <w:r>
        <w:rPr>
          <w:rFonts w:ascii="Calibri" w:cs="Calibri" w:eastAsia="Calibri" w:hAnsi="Calibri"/>
          <w:color w:val="1A1A1A"/>
          <w:sz w:val="22"/>
          <w:szCs w:val="22"/>
        </w:rPr>
        <w:t xml:space="preserve">Optional: video tour of the campus</w:t>
      </w:r>
    </w:p>
    <w:p>
      <w:pPr>
        <w:pStyle w:val="Heading2"/>
      </w:pPr>
      <w:r>
        <w:rPr>
          <w:rFonts w:ascii="Calibri" w:cs="Calibri" w:eastAsia="Calibri" w:hAnsi="Calibri"/>
          <w:b/>
          <w:bCs/>
          <w:color w:val="1A1A1A"/>
          <w:sz w:val="26"/>
          <w:szCs w:val="26"/>
        </w:rPr>
        <w:t xml:space="preserve">3. The Learning</w:t>
      </w:r>
    </w:p>
    <w:p>
      <w:pPr>
        <w:spacing w:after="120"/>
      </w:pPr>
      <w:r>
        <w:rPr>
          <w:rFonts w:ascii="Calibri" w:cs="Calibri" w:eastAsia="Calibri" w:hAnsi="Calibri"/>
          <w:i/>
          <w:iCs/>
          <w:color w:val="C9A84C"/>
          <w:sz w:val="22"/>
          <w:szCs w:val="22"/>
        </w:rPr>
        <w:t xml:space="preserve">“How will my child be taught?”</w:t>
      </w:r>
    </w:p>
    <w:p>
      <w:pPr>
        <w:pStyle w:val="ListParagraph"/>
        <w:numPr>
          <w:ilvl w:val="0"/>
          <w:numId w:val="2"/>
        </w:numPr>
        <w:spacing w:after="80"/>
      </w:pPr>
      <w:r>
        <w:rPr>
          <w:rFonts w:ascii="Calibri" w:cs="Calibri" w:eastAsia="Calibri" w:hAnsi="Calibri"/>
          <w:color w:val="1A1A1A"/>
          <w:sz w:val="22"/>
          <w:szCs w:val="22"/>
        </w:rPr>
        <w:t xml:space="preserve">A typical day at Akshara</w:t>
      </w:r>
    </w:p>
    <w:p>
      <w:pPr>
        <w:pStyle w:val="ListParagraph"/>
        <w:numPr>
          <w:ilvl w:val="0"/>
          <w:numId w:val="2"/>
        </w:numPr>
        <w:spacing w:after="80"/>
      </w:pPr>
      <w:r>
        <w:rPr>
          <w:rFonts w:ascii="Calibri" w:cs="Calibri" w:eastAsia="Calibri" w:hAnsi="Calibri"/>
          <w:color w:val="1A1A1A"/>
          <w:sz w:val="22"/>
          <w:szCs w:val="22"/>
        </w:rPr>
        <w:t xml:space="preserve">Your teaching methodology and academic approach</w:t>
      </w:r>
    </w:p>
    <w:p>
      <w:pPr>
        <w:pStyle w:val="ListParagraph"/>
        <w:numPr>
          <w:ilvl w:val="0"/>
          <w:numId w:val="2"/>
        </w:numPr>
        <w:spacing w:after="80"/>
      </w:pPr>
      <w:r>
        <w:rPr>
          <w:rFonts w:ascii="Calibri" w:cs="Calibri" w:eastAsia="Calibri" w:hAnsi="Calibri"/>
          <w:color w:val="1A1A1A"/>
          <w:sz w:val="22"/>
          <w:szCs w:val="22"/>
        </w:rPr>
        <w:t xml:space="preserve">Vision, mission, and founding principles</w:t>
      </w:r>
    </w:p>
    <w:p>
      <w:pPr>
        <w:pStyle w:val="ListParagraph"/>
        <w:numPr>
          <w:ilvl w:val="0"/>
          <w:numId w:val="2"/>
        </w:numPr>
        <w:spacing w:after="80"/>
      </w:pPr>
      <w:r>
        <w:rPr>
          <w:rFonts w:ascii="Calibri" w:cs="Calibri" w:eastAsia="Calibri" w:hAnsi="Calibri"/>
          <w:color w:val="1A1A1A"/>
          <w:sz w:val="22"/>
          <w:szCs w:val="22"/>
        </w:rPr>
        <w:t xml:space="preserve">School history — year by year</w:t>
      </w:r>
    </w:p>
    <w:p>
      <w:pPr>
        <w:pStyle w:val="Heading2"/>
      </w:pPr>
      <w:r>
        <w:rPr>
          <w:rFonts w:ascii="Calibri" w:cs="Calibri" w:eastAsia="Calibri" w:hAnsi="Calibri"/>
          <w:b/>
          <w:bCs/>
          <w:color w:val="1A1A1A"/>
          <w:sz w:val="26"/>
          <w:szCs w:val="26"/>
        </w:rPr>
        <w:t xml:space="preserve">4. The Proof</w:t>
      </w:r>
    </w:p>
    <w:p>
      <w:pPr>
        <w:spacing w:after="120"/>
      </w:pPr>
      <w:r>
        <w:rPr>
          <w:rFonts w:ascii="Calibri" w:cs="Calibri" w:eastAsia="Calibri" w:hAnsi="Calibri"/>
          <w:i/>
          <w:iCs/>
          <w:color w:val="C9A84C"/>
          <w:sz w:val="22"/>
          <w:szCs w:val="22"/>
        </w:rPr>
        <w:t xml:space="preserve">“Why this school?”</w:t>
      </w:r>
    </w:p>
    <w:p>
      <w:pPr>
        <w:pStyle w:val="ListParagraph"/>
        <w:numPr>
          <w:ilvl w:val="0"/>
          <w:numId w:val="2"/>
        </w:numPr>
        <w:spacing w:after="80"/>
      </w:pPr>
      <w:r>
        <w:rPr>
          <w:rFonts w:ascii="Calibri" w:cs="Calibri" w:eastAsia="Calibri" w:hAnsi="Calibri"/>
          <w:color w:val="1A1A1A"/>
          <w:sz w:val="22"/>
          <w:szCs w:val="22"/>
        </w:rPr>
        <w:t xml:space="preserve">Toppers and academic results</w:t>
      </w:r>
    </w:p>
    <w:p>
      <w:pPr>
        <w:pStyle w:val="ListParagraph"/>
        <w:numPr>
          <w:ilvl w:val="0"/>
          <w:numId w:val="2"/>
        </w:numPr>
        <w:spacing w:after="80"/>
      </w:pPr>
      <w:r>
        <w:rPr>
          <w:rFonts w:ascii="Calibri" w:cs="Calibri" w:eastAsia="Calibri" w:hAnsi="Calibri"/>
          <w:color w:val="1A1A1A"/>
          <w:sz w:val="22"/>
          <w:szCs w:val="22"/>
        </w:rPr>
        <w:t xml:space="preserve">Sports achievements</w:t>
      </w:r>
    </w:p>
    <w:p>
      <w:pPr>
        <w:pStyle w:val="ListParagraph"/>
        <w:numPr>
          <w:ilvl w:val="0"/>
          <w:numId w:val="2"/>
        </w:numPr>
        <w:spacing w:after="80"/>
      </w:pPr>
      <w:r>
        <w:rPr>
          <w:rFonts w:ascii="Calibri" w:cs="Calibri" w:eastAsia="Calibri" w:hAnsi="Calibri"/>
          <w:color w:val="1A1A1A"/>
          <w:sz w:val="22"/>
          <w:szCs w:val="22"/>
        </w:rPr>
        <w:t xml:space="preserve">Events and cultural programs</w:t>
      </w:r>
    </w:p>
    <w:p>
      <w:pPr>
        <w:pStyle w:val="ListParagraph"/>
        <w:numPr>
          <w:ilvl w:val="0"/>
          <w:numId w:val="2"/>
        </w:numPr>
        <w:spacing w:after="80"/>
      </w:pPr>
      <w:r>
        <w:rPr>
          <w:rFonts w:ascii="Calibri" w:cs="Calibri" w:eastAsia="Calibri" w:hAnsi="Calibri"/>
          <w:color w:val="1A1A1A"/>
          <w:sz w:val="22"/>
          <w:szCs w:val="22"/>
        </w:rPr>
        <w:t xml:space="preserve">Public recognitions and awards</w:t>
      </w:r>
    </w:p>
    <w:p>
      <w:pPr>
        <w:pStyle w:val="ListParagraph"/>
        <w:numPr>
          <w:ilvl w:val="0"/>
          <w:numId w:val="2"/>
        </w:numPr>
        <w:spacing w:after="80"/>
      </w:pPr>
      <w:r>
        <w:rPr>
          <w:rFonts w:ascii="Calibri" w:cs="Calibri" w:eastAsia="Calibri" w:hAnsi="Calibri"/>
          <w:color w:val="1A1A1A"/>
          <w:sz w:val="22"/>
          <w:szCs w:val="22"/>
        </w:rPr>
        <w:t xml:space="preserve">News and announcements (your office staff updates these)</w:t>
      </w:r>
    </w:p>
    <w:p>
      <w:pPr>
        <w:pStyle w:val="Heading2"/>
      </w:pPr>
      <w:r>
        <w:rPr>
          <w:rFonts w:ascii="Calibri" w:cs="Calibri" w:eastAsia="Calibri" w:hAnsi="Calibri"/>
          <w:b/>
          <w:bCs/>
          <w:color w:val="1A1A1A"/>
          <w:sz w:val="26"/>
          <w:szCs w:val="26"/>
        </w:rPr>
        <w:t xml:space="preserve">5. The Action</w:t>
      </w:r>
    </w:p>
    <w:p>
      <w:pPr>
        <w:spacing w:after="120"/>
      </w:pPr>
      <w:r>
        <w:rPr>
          <w:rFonts w:ascii="Calibri" w:cs="Calibri" w:eastAsia="Calibri" w:hAnsi="Calibri"/>
          <w:i/>
          <w:iCs/>
          <w:color w:val="C9A84C"/>
          <w:sz w:val="22"/>
          <w:szCs w:val="22"/>
        </w:rPr>
        <w:t xml:space="preserve">“How do I enroll?”</w:t>
      </w:r>
    </w:p>
    <w:p>
      <w:pPr>
        <w:pStyle w:val="ListParagraph"/>
        <w:numPr>
          <w:ilvl w:val="0"/>
          <w:numId w:val="2"/>
        </w:numPr>
        <w:spacing w:after="80"/>
      </w:pPr>
      <w:r>
        <w:rPr>
          <w:rFonts w:ascii="Calibri" w:cs="Calibri" w:eastAsia="Calibri" w:hAnsi="Calibri"/>
          <w:color w:val="1A1A1A"/>
          <w:sz w:val="22"/>
          <w:szCs w:val="22"/>
        </w:rPr>
        <w:t xml:space="preserve">Online admission inquiry form — routes instantly to your WhatsApp + email</w:t>
      </w:r>
    </w:p>
    <w:p>
      <w:pPr>
        <w:pStyle w:val="ListParagraph"/>
        <w:numPr>
          <w:ilvl w:val="0"/>
          <w:numId w:val="2"/>
        </w:numPr>
        <w:spacing w:after="80"/>
      </w:pPr>
      <w:r>
        <w:rPr>
          <w:rFonts w:ascii="Calibri" w:cs="Calibri" w:eastAsia="Calibri" w:hAnsi="Calibri"/>
          <w:color w:val="1A1A1A"/>
          <w:sz w:val="22"/>
          <w:szCs w:val="22"/>
        </w:rPr>
        <w:t xml:space="preserve">Multi-campus support, maps, directions</w:t>
      </w:r>
    </w:p>
    <w:p>
      <w:pPr>
        <w:pStyle w:val="ListParagraph"/>
        <w:numPr>
          <w:ilvl w:val="0"/>
          <w:numId w:val="2"/>
        </w:numPr>
        <w:spacing w:after="80"/>
      </w:pPr>
      <w:r>
        <w:rPr>
          <w:rFonts w:ascii="Calibri" w:cs="Calibri" w:eastAsia="Calibri" w:hAnsi="Calibri"/>
          <w:color w:val="1A1A1A"/>
          <w:sz w:val="22"/>
          <w:szCs w:val="22"/>
        </w:rPr>
        <w:t xml:space="preserve">Notices, holiday calendar, exam schedule</w:t>
      </w:r>
    </w:p>
    <w:p>
      <w:pPr>
        <w:pStyle w:val="ListParagraph"/>
        <w:numPr>
          <w:ilvl w:val="0"/>
          <w:numId w:val="2"/>
        </w:numPr>
        <w:spacing w:after="80"/>
      </w:pPr>
      <w:r>
        <w:rPr>
          <w:rFonts w:ascii="Calibri" w:cs="Calibri" w:eastAsia="Calibri" w:hAnsi="Calibri"/>
          <w:color w:val="1A1A1A"/>
          <w:sz w:val="22"/>
          <w:szCs w:val="22"/>
        </w:rPr>
        <w:t xml:space="preserve">Direct contact: principal, admissions, transport</w:t>
      </w:r>
    </w:p>
    <w:p>
      <w:r>
        <w:br w:type="page"/>
      </w:r>
    </w:p>
    <w:p>
      <w:pPr>
        <w:pStyle w:val="Heading1"/>
      </w:pPr>
      <w:r>
        <w:rPr>
          <w:rFonts w:ascii="Calibri" w:cs="Calibri" w:eastAsia="Calibri" w:hAnsi="Calibri"/>
          <w:b/>
          <w:bCs/>
          <w:color w:val="C9A84C"/>
          <w:sz w:val="32"/>
          <w:szCs w:val="32"/>
        </w:rPr>
        <w:t xml:space="preserve">What's included around the website</w:t>
      </w:r>
    </w:p>
    <w:p>
      <w:pPr>
        <w:spacing w:after="200"/>
      </w:pPr>
      <w:r>
        <w:rPr>
          <w:rFonts w:ascii="Calibri" w:cs="Calibri" w:eastAsia="Calibri" w:hAnsi="Calibri"/>
          <w:color w:val="1A1A1A"/>
          <w:sz w:val="22"/>
          <w:szCs w:val="22"/>
        </w:rPr>
        <w:t xml:space="preserve">It is not just a website — it is the entire infrastructure that keeps it working. All of the following are included in your engagement: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D8D2BD" w:sz="4"/>
              <w:left w:val="single" w:color="D8D2BD" w:sz="4"/>
              <w:bottom w:val="single" w:color="D8D2BD" w:sz="4"/>
              <w:right w:val="single" w:color="D8D2BD" w:sz="4"/>
            </w:tcBorders>
            <w:shd w:fill="C9A84C" w:color="auto" w:val="clear"/>
            <w:tcMar>
              <w:top w:type="dxa" w:w="100"/>
              <w:left w:type="dxa" w:w="140"/>
              <w:bottom w:type="dxa" w:w="100"/>
              <w:right w:type="dxa" w:w="140"/>
            </w:tcMar>
          </w:tcPr>
          <w:p>
            <w:r>
              <w:rPr>
                <w:rFonts w:ascii="Calibri" w:cs="Calibri" w:eastAsia="Calibri" w:hAnsi="Calibri"/>
                <w:b/>
                <w:bCs/>
                <w:color w:val="FFFFFF"/>
                <w:sz w:val="22"/>
                <w:szCs w:val="22"/>
              </w:rPr>
              <w:t xml:space="preserve">Item</w:t>
            </w:r>
          </w:p>
        </w:tc>
        <w:tc>
          <w:tcPr>
            <w:tcW w:type="dxa" w:w="6126"/>
            <w:tcBorders>
              <w:top w:val="single" w:color="D8D2BD" w:sz="4"/>
              <w:left w:val="single" w:color="D8D2BD" w:sz="4"/>
              <w:bottom w:val="single" w:color="D8D2BD" w:sz="4"/>
              <w:right w:val="single" w:color="D8D2BD" w:sz="4"/>
            </w:tcBorders>
            <w:shd w:fill="C9A84C" w:color="auto" w:val="clear"/>
            <w:tcMar>
              <w:top w:type="dxa" w:w="100"/>
              <w:left w:type="dxa" w:w="140"/>
              <w:bottom w:type="dxa" w:w="100"/>
              <w:right w:type="dxa" w:w="140"/>
            </w:tcMar>
          </w:tcPr>
          <w:p>
            <w:r>
              <w:rPr>
                <w:rFonts w:ascii="Calibri" w:cs="Calibri" w:eastAsia="Calibri" w:hAnsi="Calibri"/>
                <w:b/>
                <w:bCs/>
                <w:color w:val="FFFFFF"/>
                <w:sz w:val="22"/>
                <w:szCs w:val="22"/>
              </w:rPr>
              <w:t xml:space="preserve">What it is</w:t>
            </w:r>
          </w:p>
        </w:tc>
      </w:tr>
      <w:tr>
        <w:tc>
          <w:tcPr>
            <w:tcW w:type="dxa" w:w="2900"/>
            <w:tcBorders>
              <w:top w:val="single" w:color="D8D2BD" w:sz="4"/>
              <w:left w:val="single" w:color="D8D2BD" w:sz="4"/>
              <w:bottom w:val="single" w:color="D8D2BD" w:sz="4"/>
              <w:right w:val="single" w:color="D8D2BD" w:sz="4"/>
            </w:tcBorders>
            <w:shd w:fill="FAF7EE" w:color="auto" w:val="clear"/>
            <w:tcMar>
              <w:top w:type="dxa" w:w="100"/>
              <w:left w:type="dxa" w:w="140"/>
              <w:bottom w:type="dxa" w:w="100"/>
              <w:right w:type="dxa" w:w="140"/>
            </w:tcMar>
          </w:tcPr>
          <w:p>
            <w:r>
              <w:rPr>
                <w:rFonts w:ascii="Calibri" w:cs="Calibri" w:eastAsia="Calibri" w:hAnsi="Calibri"/>
                <w:b/>
                <w:bCs/>
                <w:color w:val="1A1A1A"/>
                <w:sz w:val="22"/>
                <w:szCs w:val="22"/>
              </w:rPr>
              <w:t xml:space="preserve">Domain registration</w:t>
            </w:r>
          </w:p>
        </w:tc>
        <w:tc>
          <w:tcPr>
            <w:tcW w:type="dxa" w:w="6126"/>
            <w:tcBorders>
              <w:top w:val="single" w:color="D8D2BD" w:sz="4"/>
              <w:left w:val="single" w:color="D8D2BD" w:sz="4"/>
              <w:bottom w:val="single" w:color="D8D2BD" w:sz="4"/>
              <w:right w:val="single" w:color="D8D2BD" w:sz="4"/>
            </w:tcBorders>
            <w:shd w:fill="FAF7EE" w:color="auto" w:val="clear"/>
            <w:tcMar>
              <w:top w:type="dxa" w:w="100"/>
              <w:left w:type="dxa" w:w="140"/>
              <w:bottom w:type="dxa" w:w="100"/>
              <w:right w:type="dxa" w:w="140"/>
            </w:tcMar>
          </w:tcPr>
          <w:p>
            <w:r>
              <w:rPr>
                <w:rFonts w:ascii="Calibri" w:cs="Calibri" w:eastAsia="Calibri" w:hAnsi="Calibri"/>
                <w:color w:val="1A1A1A"/>
                <w:sz w:val="22"/>
                <w:szCs w:val="22"/>
              </w:rPr>
              <w:t xml:space="preserve">Your own .in address — exact name confirmed during onboarding based on availability</w:t>
            </w:r>
          </w:p>
        </w:tc>
      </w:tr>
      <w:tr>
        <w:tc>
          <w:tcPr>
            <w:tcW w:type="dxa" w:w="2900"/>
            <w:tcBorders>
              <w:top w:val="single" w:color="D8D2BD" w:sz="4"/>
              <w:left w:val="single" w:color="D8D2BD" w:sz="4"/>
              <w:bottom w:val="single" w:color="D8D2BD" w:sz="4"/>
              <w:right w:val="single" w:color="D8D2BD" w:sz="4"/>
            </w:tcBorders>
            <w:tcMar>
              <w:top w:type="dxa" w:w="100"/>
              <w:left w:type="dxa" w:w="140"/>
              <w:bottom w:type="dxa" w:w="100"/>
              <w:right w:type="dxa" w:w="140"/>
            </w:tcMar>
          </w:tcPr>
          <w:p>
            <w:r>
              <w:rPr>
                <w:rFonts w:ascii="Calibri" w:cs="Calibri" w:eastAsia="Calibri" w:hAnsi="Calibri"/>
                <w:b/>
                <w:bCs/>
                <w:color w:val="1A1A1A"/>
                <w:sz w:val="22"/>
                <w:szCs w:val="22"/>
              </w:rPr>
              <w:t xml:space="preserve">Hosting</w:t>
            </w:r>
          </w:p>
        </w:tc>
        <w:tc>
          <w:tcPr>
            <w:tcW w:type="dxa" w:w="6126"/>
            <w:tcBorders>
              <w:top w:val="single" w:color="D8D2BD" w:sz="4"/>
              <w:left w:val="single" w:color="D8D2BD" w:sz="4"/>
              <w:bottom w:val="single" w:color="D8D2BD" w:sz="4"/>
              <w:right w:val="single" w:color="D8D2BD" w:sz="4"/>
            </w:tcBorders>
            <w:tcMar>
              <w:top w:type="dxa" w:w="100"/>
              <w:left w:type="dxa" w:w="140"/>
              <w:bottom w:type="dxa" w:w="100"/>
              <w:right w:type="dxa" w:w="140"/>
            </w:tcMar>
          </w:tcPr>
          <w:p>
            <w:r>
              <w:rPr>
                <w:rFonts w:ascii="Calibri" w:cs="Calibri" w:eastAsia="Calibri" w:hAnsi="Calibri"/>
                <w:color w:val="1A1A1A"/>
                <w:sz w:val="22"/>
                <w:szCs w:val="22"/>
              </w:rPr>
              <w:t xml:space="preserve">India-region servers — fast for parents in your area</w:t>
            </w:r>
          </w:p>
        </w:tc>
      </w:tr>
      <w:tr>
        <w:tc>
          <w:tcPr>
            <w:tcW w:type="dxa" w:w="2900"/>
            <w:tcBorders>
              <w:top w:val="single" w:color="D8D2BD" w:sz="4"/>
              <w:left w:val="single" w:color="D8D2BD" w:sz="4"/>
              <w:bottom w:val="single" w:color="D8D2BD" w:sz="4"/>
              <w:right w:val="single" w:color="D8D2BD" w:sz="4"/>
            </w:tcBorders>
            <w:shd w:fill="FAF7EE" w:color="auto" w:val="clear"/>
            <w:tcMar>
              <w:top w:type="dxa" w:w="100"/>
              <w:left w:type="dxa" w:w="140"/>
              <w:bottom w:type="dxa" w:w="100"/>
              <w:right w:type="dxa" w:w="140"/>
            </w:tcMar>
          </w:tcPr>
          <w:p>
            <w:r>
              <w:rPr>
                <w:rFonts w:ascii="Calibri" w:cs="Calibri" w:eastAsia="Calibri" w:hAnsi="Calibri"/>
                <w:b/>
                <w:bCs/>
                <w:color w:val="1A1A1A"/>
                <w:sz w:val="22"/>
                <w:szCs w:val="22"/>
              </w:rPr>
              <w:t xml:space="preserve">SSL certificate</w:t>
            </w:r>
          </w:p>
        </w:tc>
        <w:tc>
          <w:tcPr>
            <w:tcW w:type="dxa" w:w="6126"/>
            <w:tcBorders>
              <w:top w:val="single" w:color="D8D2BD" w:sz="4"/>
              <w:left w:val="single" w:color="D8D2BD" w:sz="4"/>
              <w:bottom w:val="single" w:color="D8D2BD" w:sz="4"/>
              <w:right w:val="single" w:color="D8D2BD" w:sz="4"/>
            </w:tcBorders>
            <w:shd w:fill="FAF7EE" w:color="auto" w:val="clear"/>
            <w:tcMar>
              <w:top w:type="dxa" w:w="100"/>
              <w:left w:type="dxa" w:w="140"/>
              <w:bottom w:type="dxa" w:w="100"/>
              <w:right w:type="dxa" w:w="140"/>
            </w:tcMar>
          </w:tcPr>
          <w:p>
            <w:r>
              <w:rPr>
                <w:rFonts w:ascii="Calibri" w:cs="Calibri" w:eastAsia="Calibri" w:hAnsi="Calibri"/>
                <w:color w:val="1A1A1A"/>
                <w:sz w:val="22"/>
                <w:szCs w:val="22"/>
              </w:rPr>
              <w:t xml:space="preserve">Secure HTTPS connection (auto-renewed)</w:t>
            </w:r>
          </w:p>
        </w:tc>
      </w:tr>
      <w:tr>
        <w:tc>
          <w:tcPr>
            <w:tcW w:type="dxa" w:w="2900"/>
            <w:tcBorders>
              <w:top w:val="single" w:color="D8D2BD" w:sz="4"/>
              <w:left w:val="single" w:color="D8D2BD" w:sz="4"/>
              <w:bottom w:val="single" w:color="D8D2BD" w:sz="4"/>
              <w:right w:val="single" w:color="D8D2BD" w:sz="4"/>
            </w:tcBorders>
            <w:tcMar>
              <w:top w:type="dxa" w:w="100"/>
              <w:left w:type="dxa" w:w="140"/>
              <w:bottom w:type="dxa" w:w="100"/>
              <w:right w:type="dxa" w:w="140"/>
            </w:tcMar>
          </w:tcPr>
          <w:p>
            <w:r>
              <w:rPr>
                <w:rFonts w:ascii="Calibri" w:cs="Calibri" w:eastAsia="Calibri" w:hAnsi="Calibri"/>
                <w:b/>
                <w:bCs/>
                <w:color w:val="1A1A1A"/>
                <w:sz w:val="22"/>
                <w:szCs w:val="22"/>
              </w:rPr>
              <w:t xml:space="preserve">Daily backups</w:t>
            </w:r>
          </w:p>
        </w:tc>
        <w:tc>
          <w:tcPr>
            <w:tcW w:type="dxa" w:w="6126"/>
            <w:tcBorders>
              <w:top w:val="single" w:color="D8D2BD" w:sz="4"/>
              <w:left w:val="single" w:color="D8D2BD" w:sz="4"/>
              <w:bottom w:val="single" w:color="D8D2BD" w:sz="4"/>
              <w:right w:val="single" w:color="D8D2BD" w:sz="4"/>
            </w:tcBorders>
            <w:tcMar>
              <w:top w:type="dxa" w:w="100"/>
              <w:left w:type="dxa" w:w="140"/>
              <w:bottom w:type="dxa" w:w="100"/>
              <w:right w:type="dxa" w:w="140"/>
            </w:tcMar>
          </w:tcPr>
          <w:p>
            <w:r>
              <w:rPr>
                <w:rFonts w:ascii="Calibri" w:cs="Calibri" w:eastAsia="Calibri" w:hAnsi="Calibri"/>
                <w:color w:val="1A1A1A"/>
                <w:sz w:val="22"/>
                <w:szCs w:val="22"/>
              </w:rPr>
              <w:t xml:space="preserve">Site can be restored within an hour if anything goes wrong</w:t>
            </w:r>
          </w:p>
        </w:tc>
      </w:tr>
      <w:tr>
        <w:tc>
          <w:tcPr>
            <w:tcW w:type="dxa" w:w="2900"/>
            <w:tcBorders>
              <w:top w:val="single" w:color="D8D2BD" w:sz="4"/>
              <w:left w:val="single" w:color="D8D2BD" w:sz="4"/>
              <w:bottom w:val="single" w:color="D8D2BD" w:sz="4"/>
              <w:right w:val="single" w:color="D8D2BD" w:sz="4"/>
            </w:tcBorders>
            <w:shd w:fill="FAF7EE" w:color="auto" w:val="clear"/>
            <w:tcMar>
              <w:top w:type="dxa" w:w="100"/>
              <w:left w:type="dxa" w:w="140"/>
              <w:bottom w:type="dxa" w:w="100"/>
              <w:right w:type="dxa" w:w="140"/>
            </w:tcMar>
          </w:tcPr>
          <w:p>
            <w:r>
              <w:rPr>
                <w:rFonts w:ascii="Calibri" w:cs="Calibri" w:eastAsia="Calibri" w:hAnsi="Calibri"/>
                <w:b/>
                <w:bCs/>
                <w:color w:val="1A1A1A"/>
                <w:sz w:val="22"/>
                <w:szCs w:val="22"/>
              </w:rPr>
              <w:t xml:space="preserve">Uptime monitoring</w:t>
            </w:r>
          </w:p>
        </w:tc>
        <w:tc>
          <w:tcPr>
            <w:tcW w:type="dxa" w:w="6126"/>
            <w:tcBorders>
              <w:top w:val="single" w:color="D8D2BD" w:sz="4"/>
              <w:left w:val="single" w:color="D8D2BD" w:sz="4"/>
              <w:bottom w:val="single" w:color="D8D2BD" w:sz="4"/>
              <w:right w:val="single" w:color="D8D2BD" w:sz="4"/>
            </w:tcBorders>
            <w:shd w:fill="FAF7EE" w:color="auto" w:val="clear"/>
            <w:tcMar>
              <w:top w:type="dxa" w:w="100"/>
              <w:left w:type="dxa" w:w="140"/>
              <w:bottom w:type="dxa" w:w="100"/>
              <w:right w:type="dxa" w:w="140"/>
            </w:tcMar>
          </w:tcPr>
          <w:p>
            <w:r>
              <w:rPr>
                <w:rFonts w:ascii="Calibri" w:cs="Calibri" w:eastAsia="Calibri" w:hAnsi="Calibri"/>
                <w:color w:val="1A1A1A"/>
                <w:sz w:val="22"/>
                <w:szCs w:val="22"/>
              </w:rPr>
              <w:t xml:space="preserve">We get alerted before you do</w:t>
            </w:r>
          </w:p>
        </w:tc>
      </w:tr>
      <w:tr>
        <w:tc>
          <w:tcPr>
            <w:tcW w:type="dxa" w:w="2900"/>
            <w:tcBorders>
              <w:top w:val="single" w:color="D8D2BD" w:sz="4"/>
              <w:left w:val="single" w:color="D8D2BD" w:sz="4"/>
              <w:bottom w:val="single" w:color="D8D2BD" w:sz="4"/>
              <w:right w:val="single" w:color="D8D2BD" w:sz="4"/>
            </w:tcBorders>
            <w:tcMar>
              <w:top w:type="dxa" w:w="100"/>
              <w:left w:type="dxa" w:w="140"/>
              <w:bottom w:type="dxa" w:w="100"/>
              <w:right w:type="dxa" w:w="140"/>
            </w:tcMar>
          </w:tcPr>
          <w:p>
            <w:r>
              <w:rPr>
                <w:rFonts w:ascii="Calibri" w:cs="Calibri" w:eastAsia="Calibri" w:hAnsi="Calibri"/>
                <w:b/>
                <w:bCs/>
                <w:color w:val="1A1A1A"/>
                <w:sz w:val="22"/>
                <w:szCs w:val="22"/>
              </w:rPr>
              <w:t xml:space="preserve">Professional email</w:t>
            </w:r>
          </w:p>
        </w:tc>
        <w:tc>
          <w:tcPr>
            <w:tcW w:type="dxa" w:w="6126"/>
            <w:tcBorders>
              <w:top w:val="single" w:color="D8D2BD" w:sz="4"/>
              <w:left w:val="single" w:color="D8D2BD" w:sz="4"/>
              <w:bottom w:val="single" w:color="D8D2BD" w:sz="4"/>
              <w:right w:val="single" w:color="D8D2BD" w:sz="4"/>
            </w:tcBorders>
            <w:tcMar>
              <w:top w:type="dxa" w:w="100"/>
              <w:left w:type="dxa" w:w="140"/>
              <w:bottom w:type="dxa" w:w="100"/>
              <w:right w:type="dxa" w:w="140"/>
            </w:tcMar>
          </w:tcPr>
          <w:p>
            <w:r>
              <w:rPr>
                <w:rFonts w:ascii="Calibri" w:cs="Calibri" w:eastAsia="Calibri" w:hAnsi="Calibri"/>
                <w:color w:val="1A1A1A"/>
                <w:sz w:val="22"/>
                <w:szCs w:val="22"/>
              </w:rPr>
              <w:t xml:space="preserve">info@, admissions@, principal@ — on your domain</w:t>
            </w:r>
          </w:p>
        </w:tc>
      </w:tr>
      <w:tr>
        <w:tc>
          <w:tcPr>
            <w:tcW w:type="dxa" w:w="2900"/>
            <w:tcBorders>
              <w:top w:val="single" w:color="D8D2BD" w:sz="4"/>
              <w:left w:val="single" w:color="D8D2BD" w:sz="4"/>
              <w:bottom w:val="single" w:color="D8D2BD" w:sz="4"/>
              <w:right w:val="single" w:color="D8D2BD" w:sz="4"/>
            </w:tcBorders>
            <w:shd w:fill="FAF7EE" w:color="auto" w:val="clear"/>
            <w:tcMar>
              <w:top w:type="dxa" w:w="100"/>
              <w:left w:type="dxa" w:w="140"/>
              <w:bottom w:type="dxa" w:w="100"/>
              <w:right w:type="dxa" w:w="140"/>
            </w:tcMar>
          </w:tcPr>
          <w:p>
            <w:r>
              <w:rPr>
                <w:rFonts w:ascii="Calibri" w:cs="Calibri" w:eastAsia="Calibri" w:hAnsi="Calibri"/>
                <w:b/>
                <w:bCs/>
                <w:color w:val="1A1A1A"/>
                <w:sz w:val="22"/>
                <w:szCs w:val="22"/>
              </w:rPr>
              <w:t xml:space="preserve">Self-service CMS</w:t>
            </w:r>
          </w:p>
        </w:tc>
        <w:tc>
          <w:tcPr>
            <w:tcW w:type="dxa" w:w="6126"/>
            <w:tcBorders>
              <w:top w:val="single" w:color="D8D2BD" w:sz="4"/>
              <w:left w:val="single" w:color="D8D2BD" w:sz="4"/>
              <w:bottom w:val="single" w:color="D8D2BD" w:sz="4"/>
              <w:right w:val="single" w:color="D8D2BD" w:sz="4"/>
            </w:tcBorders>
            <w:shd w:fill="FAF7EE" w:color="auto" w:val="clear"/>
            <w:tcMar>
              <w:top w:type="dxa" w:w="100"/>
              <w:left w:type="dxa" w:w="140"/>
              <w:bottom w:type="dxa" w:w="100"/>
              <w:right w:type="dxa" w:w="140"/>
            </w:tcMar>
          </w:tcPr>
          <w:p>
            <w:r>
              <w:rPr>
                <w:rFonts w:ascii="Calibri" w:cs="Calibri" w:eastAsia="Calibri" w:hAnsi="Calibri"/>
                <w:color w:val="1A1A1A"/>
                <w:sz w:val="22"/>
                <w:szCs w:val="22"/>
              </w:rPr>
              <w:t xml:space="preserve">Your office staff updates news, gallery, achievements without our help</w:t>
            </w:r>
          </w:p>
        </w:tc>
      </w:tr>
      <w:tr>
        <w:tc>
          <w:tcPr>
            <w:tcW w:type="dxa" w:w="2900"/>
            <w:tcBorders>
              <w:top w:val="single" w:color="D8D2BD" w:sz="4"/>
              <w:left w:val="single" w:color="D8D2BD" w:sz="4"/>
              <w:bottom w:val="single" w:color="D8D2BD" w:sz="4"/>
              <w:right w:val="single" w:color="D8D2BD" w:sz="4"/>
            </w:tcBorders>
            <w:tcMar>
              <w:top w:type="dxa" w:w="100"/>
              <w:left w:type="dxa" w:w="140"/>
              <w:bottom w:type="dxa" w:w="100"/>
              <w:right w:type="dxa" w:w="140"/>
            </w:tcMar>
          </w:tcPr>
          <w:p>
            <w:r>
              <w:rPr>
                <w:rFonts w:ascii="Calibri" w:cs="Calibri" w:eastAsia="Calibri" w:hAnsi="Calibri"/>
                <w:b/>
                <w:bCs/>
                <w:color w:val="1A1A1A"/>
                <w:sz w:val="22"/>
                <w:szCs w:val="22"/>
              </w:rPr>
              <w:t xml:space="preserve">SEO + Search Console</w:t>
            </w:r>
          </w:p>
        </w:tc>
        <w:tc>
          <w:tcPr>
            <w:tcW w:type="dxa" w:w="6126"/>
            <w:tcBorders>
              <w:top w:val="single" w:color="D8D2BD" w:sz="4"/>
              <w:left w:val="single" w:color="D8D2BD" w:sz="4"/>
              <w:bottom w:val="single" w:color="D8D2BD" w:sz="4"/>
              <w:right w:val="single" w:color="D8D2BD" w:sz="4"/>
            </w:tcBorders>
            <w:tcMar>
              <w:top w:type="dxa" w:w="100"/>
              <w:left w:type="dxa" w:w="140"/>
              <w:bottom w:type="dxa" w:w="100"/>
              <w:right w:type="dxa" w:w="140"/>
            </w:tcMar>
          </w:tcPr>
          <w:p>
            <w:r>
              <w:rPr>
                <w:rFonts w:ascii="Calibri" w:cs="Calibri" w:eastAsia="Calibri" w:hAnsi="Calibri"/>
                <w:color w:val="1A1A1A"/>
                <w:sz w:val="22"/>
                <w:szCs w:val="22"/>
              </w:rPr>
              <w:t xml:space="preserve">So parents searching for schools in your area find you</w:t>
            </w:r>
          </w:p>
        </w:tc>
      </w:tr>
      <w:tr>
        <w:tc>
          <w:tcPr>
            <w:tcW w:type="dxa" w:w="2900"/>
            <w:tcBorders>
              <w:top w:val="single" w:color="D8D2BD" w:sz="4"/>
              <w:left w:val="single" w:color="D8D2BD" w:sz="4"/>
              <w:bottom w:val="single" w:color="D8D2BD" w:sz="4"/>
              <w:right w:val="single" w:color="D8D2BD" w:sz="4"/>
            </w:tcBorders>
            <w:shd w:fill="FAF7EE" w:color="auto" w:val="clear"/>
            <w:tcMar>
              <w:top w:type="dxa" w:w="100"/>
              <w:left w:type="dxa" w:w="140"/>
              <w:bottom w:type="dxa" w:w="100"/>
              <w:right w:type="dxa" w:w="140"/>
            </w:tcMar>
          </w:tcPr>
          <w:p>
            <w:r>
              <w:rPr>
                <w:rFonts w:ascii="Calibri" w:cs="Calibri" w:eastAsia="Calibri" w:hAnsi="Calibri"/>
                <w:b/>
                <w:bCs/>
                <w:color w:val="1A1A1A"/>
                <w:sz w:val="22"/>
                <w:szCs w:val="22"/>
              </w:rPr>
              <w:t xml:space="preserve">Analytics</w:t>
            </w:r>
          </w:p>
        </w:tc>
        <w:tc>
          <w:tcPr>
            <w:tcW w:type="dxa" w:w="6126"/>
            <w:tcBorders>
              <w:top w:val="single" w:color="D8D2BD" w:sz="4"/>
              <w:left w:val="single" w:color="D8D2BD" w:sz="4"/>
              <w:bottom w:val="single" w:color="D8D2BD" w:sz="4"/>
              <w:right w:val="single" w:color="D8D2BD" w:sz="4"/>
            </w:tcBorders>
            <w:shd w:fill="FAF7EE" w:color="auto" w:val="clear"/>
            <w:tcMar>
              <w:top w:type="dxa" w:w="100"/>
              <w:left w:type="dxa" w:w="140"/>
              <w:bottom w:type="dxa" w:w="100"/>
              <w:right w:type="dxa" w:w="140"/>
            </w:tcMar>
          </w:tcPr>
          <w:p>
            <w:r>
              <w:rPr>
                <w:rFonts w:ascii="Calibri" w:cs="Calibri" w:eastAsia="Calibri" w:hAnsi="Calibri"/>
                <w:color w:val="1A1A1A"/>
                <w:sz w:val="22"/>
                <w:szCs w:val="22"/>
              </w:rPr>
              <w:t xml:space="preserve">Monthly summary of traffic and inquiries</w:t>
            </w:r>
          </w:p>
        </w:tc>
      </w:tr>
      <w:tr>
        <w:tc>
          <w:tcPr>
            <w:tcW w:type="dxa" w:w="2900"/>
            <w:tcBorders>
              <w:top w:val="single" w:color="D8D2BD" w:sz="4"/>
              <w:left w:val="single" w:color="D8D2BD" w:sz="4"/>
              <w:bottom w:val="single" w:color="D8D2BD" w:sz="4"/>
              <w:right w:val="single" w:color="D8D2BD" w:sz="4"/>
            </w:tcBorders>
            <w:tcMar>
              <w:top w:type="dxa" w:w="100"/>
              <w:left w:type="dxa" w:w="140"/>
              <w:bottom w:type="dxa" w:w="100"/>
              <w:right w:type="dxa" w:w="140"/>
            </w:tcMar>
          </w:tcPr>
          <w:p>
            <w:r>
              <w:rPr>
                <w:rFonts w:ascii="Calibri" w:cs="Calibri" w:eastAsia="Calibri" w:hAnsi="Calibri"/>
                <w:b/>
                <w:bCs/>
                <w:color w:val="1A1A1A"/>
                <w:sz w:val="22"/>
                <w:szCs w:val="22"/>
              </w:rPr>
              <w:t xml:space="preserve">Staff training</w:t>
            </w:r>
          </w:p>
        </w:tc>
        <w:tc>
          <w:tcPr>
            <w:tcW w:type="dxa" w:w="6126"/>
            <w:tcBorders>
              <w:top w:val="single" w:color="D8D2BD" w:sz="4"/>
              <w:left w:val="single" w:color="D8D2BD" w:sz="4"/>
              <w:bottom w:val="single" w:color="D8D2BD" w:sz="4"/>
              <w:right w:val="single" w:color="D8D2BD" w:sz="4"/>
            </w:tcBorders>
            <w:tcMar>
              <w:top w:type="dxa" w:w="100"/>
              <w:left w:type="dxa" w:w="140"/>
              <w:bottom w:type="dxa" w:w="100"/>
              <w:right w:type="dxa" w:w="140"/>
            </w:tcMar>
          </w:tcPr>
          <w:p>
            <w:r>
              <w:rPr>
                <w:rFonts w:ascii="Calibri" w:cs="Calibri" w:eastAsia="Calibri" w:hAnsi="Calibri"/>
                <w:color w:val="1A1A1A"/>
                <w:sz w:val="22"/>
                <w:szCs w:val="22"/>
              </w:rPr>
              <w:t xml:space="preserve">In-person training for your team</w:t>
            </w:r>
          </w:p>
        </w:tc>
      </w:tr>
    </w:tbl>
    <w:p>
      <w:pPr>
        <w:spacing w:after="200"/>
      </w:pPr>
      <w:r>
        <w:rPr>
          <w:rFonts w:ascii="Calibri" w:cs="Calibri" w:eastAsia="Calibri" w:hAnsi="Calibri"/>
          <w:color w:val="1A1A1A"/>
          <w:sz w:val="22"/>
          <w:szCs w:val="22"/>
        </w:rPr>
        <w:t xml:space="preserve"/>
      </w:r>
    </w:p>
    <w:p>
      <w:pPr>
        <w:pStyle w:val="Heading1"/>
      </w:pPr>
      <w:r>
        <w:rPr>
          <w:rFonts w:ascii="Calibri" w:cs="Calibri" w:eastAsia="Calibri" w:hAnsi="Calibri"/>
          <w:b/>
          <w:bCs/>
          <w:color w:val="C9A84C"/>
          <w:sz w:val="32"/>
          <w:szCs w:val="32"/>
        </w:rPr>
        <w:t xml:space="preserve">How we work</w:t>
      </w:r>
    </w:p>
    <w:p>
      <w:pPr>
        <w:spacing w:after="200"/>
      </w:pPr>
      <w:r>
        <w:rPr>
          <w:rFonts w:ascii="Calibri" w:cs="Calibri" w:eastAsia="Calibri" w:hAnsi="Calibri"/>
          <w:color w:val="1A1A1A"/>
          <w:sz w:val="22"/>
          <w:szCs w:val="22"/>
        </w:rPr>
        <w:t xml:space="preserve">A clear six-step path from kickoff to launch.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5526"/>
        <w:gridCol w:w="1500"/>
      </w:tblGrid>
      <w:tr>
        <w:trPr>
          <w:tblHeader/>
        </w:trPr>
        <w:tc>
          <w:tcPr>
            <w:tcW w:type="dxa" w:w="600"/>
            <w:tcBorders>
              <w:top w:val="single" w:color="D8D2BD" w:sz="4"/>
              <w:left w:val="single" w:color="D8D2BD" w:sz="4"/>
              <w:bottom w:val="single" w:color="D8D2BD" w:sz="4"/>
              <w:right w:val="single" w:color="D8D2BD" w:sz="4"/>
            </w:tcBorders>
            <w:shd w:fill="C9A84C" w:color="auto" w:val="clear"/>
            <w:tcMar>
              <w:top w:type="dxa" w:w="100"/>
              <w:left w:type="dxa" w:w="140"/>
              <w:bottom w:type="dxa" w:w="100"/>
              <w:right w:type="dxa" w:w="140"/>
            </w:tcMar>
          </w:tcPr>
          <w:p>
            <w:r>
              <w:rPr>
                <w:rFonts w:ascii="Calibri" w:cs="Calibri" w:eastAsia="Calibri" w:hAnsi="Calibri"/>
                <w:b/>
                <w:bCs/>
                <w:color w:val="FFFFFF"/>
                <w:sz w:val="22"/>
                <w:szCs w:val="22"/>
              </w:rPr>
              <w:t xml:space="preserve">#</w:t>
            </w:r>
          </w:p>
        </w:tc>
        <w:tc>
          <w:tcPr>
            <w:tcW w:type="dxa" w:w="1400"/>
            <w:tcBorders>
              <w:top w:val="single" w:color="D8D2BD" w:sz="4"/>
              <w:left w:val="single" w:color="D8D2BD" w:sz="4"/>
              <w:bottom w:val="single" w:color="D8D2BD" w:sz="4"/>
              <w:right w:val="single" w:color="D8D2BD" w:sz="4"/>
            </w:tcBorders>
            <w:shd w:fill="C9A84C" w:color="auto" w:val="clear"/>
            <w:tcMar>
              <w:top w:type="dxa" w:w="100"/>
              <w:left w:type="dxa" w:w="140"/>
              <w:bottom w:type="dxa" w:w="100"/>
              <w:right w:type="dxa" w:w="140"/>
            </w:tcMar>
          </w:tcPr>
          <w:p>
            <w:r>
              <w:rPr>
                <w:rFonts w:ascii="Calibri" w:cs="Calibri" w:eastAsia="Calibri" w:hAnsi="Calibri"/>
                <w:b/>
                <w:bCs/>
                <w:color w:val="FFFFFF"/>
                <w:sz w:val="22"/>
                <w:szCs w:val="22"/>
              </w:rPr>
              <w:t xml:space="preserve">Step</w:t>
            </w:r>
          </w:p>
        </w:tc>
        <w:tc>
          <w:tcPr>
            <w:tcW w:type="dxa" w:w="5526"/>
            <w:tcBorders>
              <w:top w:val="single" w:color="D8D2BD" w:sz="4"/>
              <w:left w:val="single" w:color="D8D2BD" w:sz="4"/>
              <w:bottom w:val="single" w:color="D8D2BD" w:sz="4"/>
              <w:right w:val="single" w:color="D8D2BD" w:sz="4"/>
            </w:tcBorders>
            <w:shd w:fill="C9A84C" w:color="auto" w:val="clear"/>
            <w:tcMar>
              <w:top w:type="dxa" w:w="100"/>
              <w:left w:type="dxa" w:w="140"/>
              <w:bottom w:type="dxa" w:w="100"/>
              <w:right w:type="dxa" w:w="140"/>
            </w:tcMar>
          </w:tcPr>
          <w:p>
            <w:r>
              <w:rPr>
                <w:rFonts w:ascii="Calibri" w:cs="Calibri" w:eastAsia="Calibri" w:hAnsi="Calibri"/>
                <w:b/>
                <w:bCs/>
                <w:color w:val="FFFFFF"/>
                <w:sz w:val="22"/>
                <w:szCs w:val="22"/>
              </w:rPr>
              <w:t xml:space="preserve">What we do</w:t>
            </w:r>
          </w:p>
        </w:tc>
        <w:tc>
          <w:tcPr>
            <w:tcW w:type="dxa" w:w="1500"/>
            <w:tcBorders>
              <w:top w:val="single" w:color="D8D2BD" w:sz="4"/>
              <w:left w:val="single" w:color="D8D2BD" w:sz="4"/>
              <w:bottom w:val="single" w:color="D8D2BD" w:sz="4"/>
              <w:right w:val="single" w:color="D8D2BD" w:sz="4"/>
            </w:tcBorders>
            <w:shd w:fill="C9A84C" w:color="auto" w:val="clear"/>
            <w:tcMar>
              <w:top w:type="dxa" w:w="100"/>
              <w:left w:type="dxa" w:w="140"/>
              <w:bottom w:type="dxa" w:w="100"/>
              <w:right w:type="dxa" w:w="140"/>
            </w:tcMar>
          </w:tcPr>
          <w:p>
            <w:r>
              <w:rPr>
                <w:rFonts w:ascii="Calibri" w:cs="Calibri" w:eastAsia="Calibri" w:hAnsi="Calibri"/>
                <w:b/>
                <w:bCs/>
                <w:color w:val="FFFFFF"/>
                <w:sz w:val="22"/>
                <w:szCs w:val="22"/>
              </w:rPr>
              <w:t xml:space="preserve">Timing</w:t>
            </w:r>
          </w:p>
        </w:tc>
      </w:tr>
      <w:tr>
        <w:tc>
          <w:tcPr>
            <w:tcW w:type="dxa" w:w="600"/>
            <w:tcBorders>
              <w:top w:val="single" w:color="D8D2BD" w:sz="4"/>
              <w:left w:val="single" w:color="D8D2BD" w:sz="4"/>
              <w:bottom w:val="single" w:color="D8D2BD" w:sz="4"/>
              <w:right w:val="single" w:color="D8D2BD" w:sz="4"/>
            </w:tcBorders>
            <w:shd w:fill="FAF7EE" w:color="auto" w:val="clear"/>
            <w:tcMar>
              <w:top w:type="dxa" w:w="100"/>
              <w:left w:type="dxa" w:w="140"/>
              <w:bottom w:type="dxa" w:w="100"/>
              <w:right w:type="dxa" w:w="140"/>
            </w:tcMar>
          </w:tcPr>
          <w:p>
            <w:r>
              <w:rPr>
                <w:rFonts w:ascii="Calibri" w:cs="Calibri" w:eastAsia="Calibri" w:hAnsi="Calibri"/>
                <w:b/>
                <w:bCs/>
                <w:color w:val="1A1A1A"/>
                <w:sz w:val="22"/>
                <w:szCs w:val="22"/>
              </w:rPr>
              <w:t xml:space="preserve">1</w:t>
            </w:r>
          </w:p>
        </w:tc>
        <w:tc>
          <w:tcPr>
            <w:tcW w:type="dxa" w:w="1400"/>
            <w:tcBorders>
              <w:top w:val="single" w:color="D8D2BD" w:sz="4"/>
              <w:left w:val="single" w:color="D8D2BD" w:sz="4"/>
              <w:bottom w:val="single" w:color="D8D2BD" w:sz="4"/>
              <w:right w:val="single" w:color="D8D2BD" w:sz="4"/>
            </w:tcBorders>
            <w:shd w:fill="FAF7EE" w:color="auto" w:val="clear"/>
            <w:tcMar>
              <w:top w:type="dxa" w:w="100"/>
              <w:left w:type="dxa" w:w="140"/>
              <w:bottom w:type="dxa" w:w="100"/>
              <w:right w:type="dxa" w:w="140"/>
            </w:tcMar>
          </w:tcPr>
          <w:p>
            <w:r>
              <w:rPr>
                <w:rFonts w:ascii="Calibri" w:cs="Calibri" w:eastAsia="Calibri" w:hAnsi="Calibri"/>
                <w:b/>
                <w:bCs/>
                <w:color w:val="1A1A1A"/>
                <w:sz w:val="22"/>
                <w:szCs w:val="22"/>
              </w:rPr>
              <w:t xml:space="preserve">Discover</w:t>
            </w:r>
          </w:p>
        </w:tc>
        <w:tc>
          <w:tcPr>
            <w:tcW w:type="dxa" w:w="5526"/>
            <w:tcBorders>
              <w:top w:val="single" w:color="D8D2BD" w:sz="4"/>
              <w:left w:val="single" w:color="D8D2BD" w:sz="4"/>
              <w:bottom w:val="single" w:color="D8D2BD" w:sz="4"/>
              <w:right w:val="single" w:color="D8D2BD" w:sz="4"/>
            </w:tcBorders>
            <w:shd w:fill="FAF7EE" w:color="auto" w:val="clear"/>
            <w:tcMar>
              <w:top w:type="dxa" w:w="100"/>
              <w:left w:type="dxa" w:w="140"/>
              <w:bottom w:type="dxa" w:w="100"/>
              <w:right w:type="dxa" w:w="140"/>
            </w:tcMar>
          </w:tcPr>
          <w:p>
            <w:r>
              <w:rPr>
                <w:rFonts w:ascii="Calibri" w:cs="Calibri" w:eastAsia="Calibri" w:hAnsi="Calibri"/>
                <w:b w:val="false"/>
                <w:bCs w:val="false"/>
                <w:color w:val="1A1A1A"/>
                <w:sz w:val="22"/>
                <w:szCs w:val="22"/>
              </w:rPr>
              <w:t xml:space="preserve">We meet your principal, correspondent, and admissions team to understand Akshara's story</w:t>
            </w:r>
          </w:p>
        </w:tc>
        <w:tc>
          <w:tcPr>
            <w:tcW w:type="dxa" w:w="1500"/>
            <w:tcBorders>
              <w:top w:val="single" w:color="D8D2BD" w:sz="4"/>
              <w:left w:val="single" w:color="D8D2BD" w:sz="4"/>
              <w:bottom w:val="single" w:color="D8D2BD" w:sz="4"/>
              <w:right w:val="single" w:color="D8D2BD" w:sz="4"/>
            </w:tcBorders>
            <w:shd w:fill="FAF7EE" w:color="auto" w:val="clear"/>
            <w:tcMar>
              <w:top w:type="dxa" w:w="100"/>
              <w:left w:type="dxa" w:w="140"/>
              <w:bottom w:type="dxa" w:w="100"/>
              <w:right w:type="dxa" w:w="140"/>
            </w:tcMar>
          </w:tcPr>
          <w:p>
            <w:r>
              <w:rPr>
                <w:rFonts w:ascii="Calibri" w:cs="Calibri" w:eastAsia="Calibri" w:hAnsi="Calibri"/>
                <w:b w:val="false"/>
                <w:bCs w:val="false"/>
                <w:color w:val="1A1A1A"/>
                <w:sz w:val="22"/>
                <w:szCs w:val="22"/>
              </w:rPr>
              <w:t xml:space="preserve">Week 1</w:t>
            </w:r>
          </w:p>
        </w:tc>
      </w:tr>
      <w:tr>
        <w:tc>
          <w:tcPr>
            <w:tcW w:type="dxa" w:w="600"/>
            <w:tcBorders>
              <w:top w:val="single" w:color="D8D2BD" w:sz="4"/>
              <w:left w:val="single" w:color="D8D2BD" w:sz="4"/>
              <w:bottom w:val="single" w:color="D8D2BD" w:sz="4"/>
              <w:right w:val="single" w:color="D8D2BD" w:sz="4"/>
            </w:tcBorders>
            <w:tcMar>
              <w:top w:type="dxa" w:w="100"/>
              <w:left w:type="dxa" w:w="140"/>
              <w:bottom w:type="dxa" w:w="100"/>
              <w:right w:type="dxa" w:w="140"/>
            </w:tcMar>
          </w:tcPr>
          <w:p>
            <w:r>
              <w:rPr>
                <w:rFonts w:ascii="Calibri" w:cs="Calibri" w:eastAsia="Calibri" w:hAnsi="Calibri"/>
                <w:b/>
                <w:bCs/>
                <w:color w:val="1A1A1A"/>
                <w:sz w:val="22"/>
                <w:szCs w:val="22"/>
              </w:rPr>
              <w:t xml:space="preserve">2</w:t>
            </w:r>
          </w:p>
        </w:tc>
        <w:tc>
          <w:tcPr>
            <w:tcW w:type="dxa" w:w="1400"/>
            <w:tcBorders>
              <w:top w:val="single" w:color="D8D2BD" w:sz="4"/>
              <w:left w:val="single" w:color="D8D2BD" w:sz="4"/>
              <w:bottom w:val="single" w:color="D8D2BD" w:sz="4"/>
              <w:right w:val="single" w:color="D8D2BD" w:sz="4"/>
            </w:tcBorders>
            <w:tcMar>
              <w:top w:type="dxa" w:w="100"/>
              <w:left w:type="dxa" w:w="140"/>
              <w:bottom w:type="dxa" w:w="100"/>
              <w:right w:type="dxa" w:w="140"/>
            </w:tcMar>
          </w:tcPr>
          <w:p>
            <w:r>
              <w:rPr>
                <w:rFonts w:ascii="Calibri" w:cs="Calibri" w:eastAsia="Calibri" w:hAnsi="Calibri"/>
                <w:b/>
                <w:bCs/>
                <w:color w:val="1A1A1A"/>
                <w:sz w:val="22"/>
                <w:szCs w:val="22"/>
              </w:rPr>
              <w:t xml:space="preserve">Plan</w:t>
            </w:r>
          </w:p>
        </w:tc>
        <w:tc>
          <w:tcPr>
            <w:tcW w:type="dxa" w:w="5526"/>
            <w:tcBorders>
              <w:top w:val="single" w:color="D8D2BD" w:sz="4"/>
              <w:left w:val="single" w:color="D8D2BD" w:sz="4"/>
              <w:bottom w:val="single" w:color="D8D2BD" w:sz="4"/>
              <w:right w:val="single" w:color="D8D2BD" w:sz="4"/>
            </w:tcBorders>
            <w:tcMar>
              <w:top w:type="dxa" w:w="100"/>
              <w:left w:type="dxa" w:w="140"/>
              <w:bottom w:type="dxa" w:w="100"/>
              <w:right w:type="dxa" w:w="140"/>
            </w:tcMar>
          </w:tcPr>
          <w:p>
            <w:r>
              <w:rPr>
                <w:rFonts w:ascii="Calibri" w:cs="Calibri" w:eastAsia="Calibri" w:hAnsi="Calibri"/>
                <w:b w:val="false"/>
                <w:bCs w:val="false"/>
                <w:color w:val="1A1A1A"/>
                <w:sz w:val="22"/>
                <w:szCs w:val="22"/>
              </w:rPr>
              <w:t xml:space="preserve">We map your school's identity, audience, and goals to a clear site structure</w:t>
            </w:r>
          </w:p>
        </w:tc>
        <w:tc>
          <w:tcPr>
            <w:tcW w:type="dxa" w:w="1500"/>
            <w:tcBorders>
              <w:top w:val="single" w:color="D8D2BD" w:sz="4"/>
              <w:left w:val="single" w:color="D8D2BD" w:sz="4"/>
              <w:bottom w:val="single" w:color="D8D2BD" w:sz="4"/>
              <w:right w:val="single" w:color="D8D2BD" w:sz="4"/>
            </w:tcBorders>
            <w:tcMar>
              <w:top w:type="dxa" w:w="100"/>
              <w:left w:type="dxa" w:w="140"/>
              <w:bottom w:type="dxa" w:w="100"/>
              <w:right w:type="dxa" w:w="140"/>
            </w:tcMar>
          </w:tcPr>
          <w:p>
            <w:r>
              <w:rPr>
                <w:rFonts w:ascii="Calibri" w:cs="Calibri" w:eastAsia="Calibri" w:hAnsi="Calibri"/>
                <w:b w:val="false"/>
                <w:bCs w:val="false"/>
                <w:color w:val="1A1A1A"/>
                <w:sz w:val="22"/>
                <w:szCs w:val="22"/>
              </w:rPr>
              <w:t xml:space="preserve">Week 1</w:t>
            </w:r>
          </w:p>
        </w:tc>
      </w:tr>
      <w:tr>
        <w:tc>
          <w:tcPr>
            <w:tcW w:type="dxa" w:w="600"/>
            <w:tcBorders>
              <w:top w:val="single" w:color="D8D2BD" w:sz="4"/>
              <w:left w:val="single" w:color="D8D2BD" w:sz="4"/>
              <w:bottom w:val="single" w:color="D8D2BD" w:sz="4"/>
              <w:right w:val="single" w:color="D8D2BD" w:sz="4"/>
            </w:tcBorders>
            <w:shd w:fill="FAF7EE" w:color="auto" w:val="clear"/>
            <w:tcMar>
              <w:top w:type="dxa" w:w="100"/>
              <w:left w:type="dxa" w:w="140"/>
              <w:bottom w:type="dxa" w:w="100"/>
              <w:right w:type="dxa" w:w="140"/>
            </w:tcMar>
          </w:tcPr>
          <w:p>
            <w:r>
              <w:rPr>
                <w:rFonts w:ascii="Calibri" w:cs="Calibri" w:eastAsia="Calibri" w:hAnsi="Calibri"/>
                <w:b/>
                <w:bCs/>
                <w:color w:val="1A1A1A"/>
                <w:sz w:val="22"/>
                <w:szCs w:val="22"/>
              </w:rPr>
              <w:t xml:space="preserve">3</w:t>
            </w:r>
          </w:p>
        </w:tc>
        <w:tc>
          <w:tcPr>
            <w:tcW w:type="dxa" w:w="1400"/>
            <w:tcBorders>
              <w:top w:val="single" w:color="D8D2BD" w:sz="4"/>
              <w:left w:val="single" w:color="D8D2BD" w:sz="4"/>
              <w:bottom w:val="single" w:color="D8D2BD" w:sz="4"/>
              <w:right w:val="single" w:color="D8D2BD" w:sz="4"/>
            </w:tcBorders>
            <w:shd w:fill="FAF7EE" w:color="auto" w:val="clear"/>
            <w:tcMar>
              <w:top w:type="dxa" w:w="100"/>
              <w:left w:type="dxa" w:w="140"/>
              <w:bottom w:type="dxa" w:w="100"/>
              <w:right w:type="dxa" w:w="140"/>
            </w:tcMar>
          </w:tcPr>
          <w:p>
            <w:r>
              <w:rPr>
                <w:rFonts w:ascii="Calibri" w:cs="Calibri" w:eastAsia="Calibri" w:hAnsi="Calibri"/>
                <w:b/>
                <w:bCs/>
                <w:color w:val="1A1A1A"/>
                <w:sz w:val="22"/>
                <w:szCs w:val="22"/>
              </w:rPr>
              <w:t xml:space="preserve">Design</w:t>
            </w:r>
          </w:p>
        </w:tc>
        <w:tc>
          <w:tcPr>
            <w:tcW w:type="dxa" w:w="5526"/>
            <w:tcBorders>
              <w:top w:val="single" w:color="D8D2BD" w:sz="4"/>
              <w:left w:val="single" w:color="D8D2BD" w:sz="4"/>
              <w:bottom w:val="single" w:color="D8D2BD" w:sz="4"/>
              <w:right w:val="single" w:color="D8D2BD" w:sz="4"/>
            </w:tcBorders>
            <w:shd w:fill="FAF7EE" w:color="auto" w:val="clear"/>
            <w:tcMar>
              <w:top w:type="dxa" w:w="100"/>
              <w:left w:type="dxa" w:w="140"/>
              <w:bottom w:type="dxa" w:w="100"/>
              <w:right w:type="dxa" w:w="140"/>
            </w:tcMar>
          </w:tcPr>
          <w:p>
            <w:r>
              <w:rPr>
                <w:rFonts w:ascii="Calibri" w:cs="Calibri" w:eastAsia="Calibri" w:hAnsi="Calibri"/>
                <w:b w:val="false"/>
                <w:bCs w:val="false"/>
                <w:color w:val="1A1A1A"/>
                <w:sz w:val="22"/>
                <w:szCs w:val="22"/>
              </w:rPr>
              <w:t xml:space="preserve">A custom design that reflects Akshara — not a template every other school is using</w:t>
            </w:r>
          </w:p>
        </w:tc>
        <w:tc>
          <w:tcPr>
            <w:tcW w:type="dxa" w:w="1500"/>
            <w:tcBorders>
              <w:top w:val="single" w:color="D8D2BD" w:sz="4"/>
              <w:left w:val="single" w:color="D8D2BD" w:sz="4"/>
              <w:bottom w:val="single" w:color="D8D2BD" w:sz="4"/>
              <w:right w:val="single" w:color="D8D2BD" w:sz="4"/>
            </w:tcBorders>
            <w:shd w:fill="FAF7EE" w:color="auto" w:val="clear"/>
            <w:tcMar>
              <w:top w:type="dxa" w:w="100"/>
              <w:left w:type="dxa" w:w="140"/>
              <w:bottom w:type="dxa" w:w="100"/>
              <w:right w:type="dxa" w:w="140"/>
            </w:tcMar>
          </w:tcPr>
          <w:p>
            <w:r>
              <w:rPr>
                <w:rFonts w:ascii="Calibri" w:cs="Calibri" w:eastAsia="Calibri" w:hAnsi="Calibri"/>
                <w:b w:val="false"/>
                <w:bCs w:val="false"/>
                <w:color w:val="1A1A1A"/>
                <w:sz w:val="22"/>
                <w:szCs w:val="22"/>
              </w:rPr>
              <w:t xml:space="preserve">Week 2</w:t>
            </w:r>
          </w:p>
        </w:tc>
      </w:tr>
      <w:tr>
        <w:tc>
          <w:tcPr>
            <w:tcW w:type="dxa" w:w="600"/>
            <w:tcBorders>
              <w:top w:val="single" w:color="D8D2BD" w:sz="4"/>
              <w:left w:val="single" w:color="D8D2BD" w:sz="4"/>
              <w:bottom w:val="single" w:color="D8D2BD" w:sz="4"/>
              <w:right w:val="single" w:color="D8D2BD" w:sz="4"/>
            </w:tcBorders>
            <w:tcMar>
              <w:top w:type="dxa" w:w="100"/>
              <w:left w:type="dxa" w:w="140"/>
              <w:bottom w:type="dxa" w:w="100"/>
              <w:right w:type="dxa" w:w="140"/>
            </w:tcMar>
          </w:tcPr>
          <w:p>
            <w:r>
              <w:rPr>
                <w:rFonts w:ascii="Calibri" w:cs="Calibri" w:eastAsia="Calibri" w:hAnsi="Calibri"/>
                <w:b/>
                <w:bCs/>
                <w:color w:val="1A1A1A"/>
                <w:sz w:val="22"/>
                <w:szCs w:val="22"/>
              </w:rPr>
              <w:t xml:space="preserve">4</w:t>
            </w:r>
          </w:p>
        </w:tc>
        <w:tc>
          <w:tcPr>
            <w:tcW w:type="dxa" w:w="1400"/>
            <w:tcBorders>
              <w:top w:val="single" w:color="D8D2BD" w:sz="4"/>
              <w:left w:val="single" w:color="D8D2BD" w:sz="4"/>
              <w:bottom w:val="single" w:color="D8D2BD" w:sz="4"/>
              <w:right w:val="single" w:color="D8D2BD" w:sz="4"/>
            </w:tcBorders>
            <w:tcMar>
              <w:top w:type="dxa" w:w="100"/>
              <w:left w:type="dxa" w:w="140"/>
              <w:bottom w:type="dxa" w:w="100"/>
              <w:right w:type="dxa" w:w="140"/>
            </w:tcMar>
          </w:tcPr>
          <w:p>
            <w:r>
              <w:rPr>
                <w:rFonts w:ascii="Calibri" w:cs="Calibri" w:eastAsia="Calibri" w:hAnsi="Calibri"/>
                <w:b/>
                <w:bCs/>
                <w:color w:val="1A1A1A"/>
                <w:sz w:val="22"/>
                <w:szCs w:val="22"/>
              </w:rPr>
              <w:t xml:space="preserve">Build</w:t>
            </w:r>
          </w:p>
        </w:tc>
        <w:tc>
          <w:tcPr>
            <w:tcW w:type="dxa" w:w="5526"/>
            <w:tcBorders>
              <w:top w:val="single" w:color="D8D2BD" w:sz="4"/>
              <w:left w:val="single" w:color="D8D2BD" w:sz="4"/>
              <w:bottom w:val="single" w:color="D8D2BD" w:sz="4"/>
              <w:right w:val="single" w:color="D8D2BD" w:sz="4"/>
            </w:tcBorders>
            <w:tcMar>
              <w:top w:type="dxa" w:w="100"/>
              <w:left w:type="dxa" w:w="140"/>
              <w:bottom w:type="dxa" w:w="100"/>
              <w:right w:type="dxa" w:w="140"/>
            </w:tcMar>
          </w:tcPr>
          <w:p>
            <w:r>
              <w:rPr>
                <w:rFonts w:ascii="Calibri" w:cs="Calibri" w:eastAsia="Calibri" w:hAnsi="Calibri"/>
                <w:b w:val="false"/>
                <w:bCs w:val="false"/>
                <w:color w:val="1A1A1A"/>
                <w:sz w:val="22"/>
                <w:szCs w:val="22"/>
              </w:rPr>
              <w:t xml:space="preserve">Development, content entry, CMS setup, professional email — all wired up</w:t>
            </w:r>
          </w:p>
        </w:tc>
        <w:tc>
          <w:tcPr>
            <w:tcW w:type="dxa" w:w="1500"/>
            <w:tcBorders>
              <w:top w:val="single" w:color="D8D2BD" w:sz="4"/>
              <w:left w:val="single" w:color="D8D2BD" w:sz="4"/>
              <w:bottom w:val="single" w:color="D8D2BD" w:sz="4"/>
              <w:right w:val="single" w:color="D8D2BD" w:sz="4"/>
            </w:tcBorders>
            <w:tcMar>
              <w:top w:type="dxa" w:w="100"/>
              <w:left w:type="dxa" w:w="140"/>
              <w:bottom w:type="dxa" w:w="100"/>
              <w:right w:type="dxa" w:w="140"/>
            </w:tcMar>
          </w:tcPr>
          <w:p>
            <w:r>
              <w:rPr>
                <w:rFonts w:ascii="Calibri" w:cs="Calibri" w:eastAsia="Calibri" w:hAnsi="Calibri"/>
                <w:b w:val="false"/>
                <w:bCs w:val="false"/>
                <w:color w:val="1A1A1A"/>
                <w:sz w:val="22"/>
                <w:szCs w:val="22"/>
              </w:rPr>
              <w:t xml:space="preserve">Weeks 3–4</w:t>
            </w:r>
          </w:p>
        </w:tc>
      </w:tr>
      <w:tr>
        <w:tc>
          <w:tcPr>
            <w:tcW w:type="dxa" w:w="600"/>
            <w:tcBorders>
              <w:top w:val="single" w:color="D8D2BD" w:sz="4"/>
              <w:left w:val="single" w:color="D8D2BD" w:sz="4"/>
              <w:bottom w:val="single" w:color="D8D2BD" w:sz="4"/>
              <w:right w:val="single" w:color="D8D2BD" w:sz="4"/>
            </w:tcBorders>
            <w:shd w:fill="FAF7EE" w:color="auto" w:val="clear"/>
            <w:tcMar>
              <w:top w:type="dxa" w:w="100"/>
              <w:left w:type="dxa" w:w="140"/>
              <w:bottom w:type="dxa" w:w="100"/>
              <w:right w:type="dxa" w:w="140"/>
            </w:tcMar>
          </w:tcPr>
          <w:p>
            <w:r>
              <w:rPr>
                <w:rFonts w:ascii="Calibri" w:cs="Calibri" w:eastAsia="Calibri" w:hAnsi="Calibri"/>
                <w:b/>
                <w:bCs/>
                <w:color w:val="1A1A1A"/>
                <w:sz w:val="22"/>
                <w:szCs w:val="22"/>
              </w:rPr>
              <w:t xml:space="preserve">5</w:t>
            </w:r>
          </w:p>
        </w:tc>
        <w:tc>
          <w:tcPr>
            <w:tcW w:type="dxa" w:w="1400"/>
            <w:tcBorders>
              <w:top w:val="single" w:color="D8D2BD" w:sz="4"/>
              <w:left w:val="single" w:color="D8D2BD" w:sz="4"/>
              <w:bottom w:val="single" w:color="D8D2BD" w:sz="4"/>
              <w:right w:val="single" w:color="D8D2BD" w:sz="4"/>
            </w:tcBorders>
            <w:shd w:fill="FAF7EE" w:color="auto" w:val="clear"/>
            <w:tcMar>
              <w:top w:type="dxa" w:w="100"/>
              <w:left w:type="dxa" w:w="140"/>
              <w:bottom w:type="dxa" w:w="100"/>
              <w:right w:type="dxa" w:w="140"/>
            </w:tcMar>
          </w:tcPr>
          <w:p>
            <w:r>
              <w:rPr>
                <w:rFonts w:ascii="Calibri" w:cs="Calibri" w:eastAsia="Calibri" w:hAnsi="Calibri"/>
                <w:b/>
                <w:bCs/>
                <w:color w:val="1A1A1A"/>
                <w:sz w:val="22"/>
                <w:szCs w:val="22"/>
              </w:rPr>
              <w:t xml:space="preserve">Launch</w:t>
            </w:r>
          </w:p>
        </w:tc>
        <w:tc>
          <w:tcPr>
            <w:tcW w:type="dxa" w:w="5526"/>
            <w:tcBorders>
              <w:top w:val="single" w:color="D8D2BD" w:sz="4"/>
              <w:left w:val="single" w:color="D8D2BD" w:sz="4"/>
              <w:bottom w:val="single" w:color="D8D2BD" w:sz="4"/>
              <w:right w:val="single" w:color="D8D2BD" w:sz="4"/>
            </w:tcBorders>
            <w:shd w:fill="FAF7EE" w:color="auto" w:val="clear"/>
            <w:tcMar>
              <w:top w:type="dxa" w:w="100"/>
              <w:left w:type="dxa" w:w="140"/>
              <w:bottom w:type="dxa" w:w="100"/>
              <w:right w:type="dxa" w:w="140"/>
            </w:tcMar>
          </w:tcPr>
          <w:p>
            <w:r>
              <w:rPr>
                <w:rFonts w:ascii="Calibri" w:cs="Calibri" w:eastAsia="Calibri" w:hAnsi="Calibri"/>
                <w:b w:val="false"/>
                <w:bCs w:val="false"/>
                <w:color w:val="1A1A1A"/>
                <w:sz w:val="22"/>
                <w:szCs w:val="22"/>
              </w:rPr>
              <w:t xml:space="preserve">Domain pointed, backups configured, Search Console submitted, your staff trained</w:t>
            </w:r>
          </w:p>
        </w:tc>
        <w:tc>
          <w:tcPr>
            <w:tcW w:type="dxa" w:w="1500"/>
            <w:tcBorders>
              <w:top w:val="single" w:color="D8D2BD" w:sz="4"/>
              <w:left w:val="single" w:color="D8D2BD" w:sz="4"/>
              <w:bottom w:val="single" w:color="D8D2BD" w:sz="4"/>
              <w:right w:val="single" w:color="D8D2BD" w:sz="4"/>
            </w:tcBorders>
            <w:shd w:fill="FAF7EE" w:color="auto" w:val="clear"/>
            <w:tcMar>
              <w:top w:type="dxa" w:w="100"/>
              <w:left w:type="dxa" w:w="140"/>
              <w:bottom w:type="dxa" w:w="100"/>
              <w:right w:type="dxa" w:w="140"/>
            </w:tcMar>
          </w:tcPr>
          <w:p>
            <w:r>
              <w:rPr>
                <w:rFonts w:ascii="Calibri" w:cs="Calibri" w:eastAsia="Calibri" w:hAnsi="Calibri"/>
                <w:b w:val="false"/>
                <w:bCs w:val="false"/>
                <w:color w:val="1A1A1A"/>
                <w:sz w:val="22"/>
                <w:szCs w:val="22"/>
              </w:rPr>
              <w:t xml:space="preserve">Week 5</w:t>
            </w:r>
          </w:p>
        </w:tc>
      </w:tr>
      <w:tr>
        <w:tc>
          <w:tcPr>
            <w:tcW w:type="dxa" w:w="600"/>
            <w:tcBorders>
              <w:top w:val="single" w:color="D8D2BD" w:sz="4"/>
              <w:left w:val="single" w:color="D8D2BD" w:sz="4"/>
              <w:bottom w:val="single" w:color="D8D2BD" w:sz="4"/>
              <w:right w:val="single" w:color="D8D2BD" w:sz="4"/>
            </w:tcBorders>
            <w:tcMar>
              <w:top w:type="dxa" w:w="100"/>
              <w:left w:type="dxa" w:w="140"/>
              <w:bottom w:type="dxa" w:w="100"/>
              <w:right w:type="dxa" w:w="140"/>
            </w:tcMar>
          </w:tcPr>
          <w:p>
            <w:r>
              <w:rPr>
                <w:rFonts w:ascii="Calibri" w:cs="Calibri" w:eastAsia="Calibri" w:hAnsi="Calibri"/>
                <w:b/>
                <w:bCs/>
                <w:color w:val="1A1A1A"/>
                <w:sz w:val="22"/>
                <w:szCs w:val="22"/>
              </w:rPr>
              <w:t xml:space="preserve">6</w:t>
            </w:r>
          </w:p>
        </w:tc>
        <w:tc>
          <w:tcPr>
            <w:tcW w:type="dxa" w:w="1400"/>
            <w:tcBorders>
              <w:top w:val="single" w:color="D8D2BD" w:sz="4"/>
              <w:left w:val="single" w:color="D8D2BD" w:sz="4"/>
              <w:bottom w:val="single" w:color="D8D2BD" w:sz="4"/>
              <w:right w:val="single" w:color="D8D2BD" w:sz="4"/>
            </w:tcBorders>
            <w:tcMar>
              <w:top w:type="dxa" w:w="100"/>
              <w:left w:type="dxa" w:w="140"/>
              <w:bottom w:type="dxa" w:w="100"/>
              <w:right w:type="dxa" w:w="140"/>
            </w:tcMar>
          </w:tcPr>
          <w:p>
            <w:r>
              <w:rPr>
                <w:rFonts w:ascii="Calibri" w:cs="Calibri" w:eastAsia="Calibri" w:hAnsi="Calibri"/>
                <w:b/>
                <w:bCs/>
                <w:color w:val="1A1A1A"/>
                <w:sz w:val="22"/>
                <w:szCs w:val="22"/>
              </w:rPr>
              <w:t xml:space="preserve">Support</w:t>
            </w:r>
          </w:p>
        </w:tc>
        <w:tc>
          <w:tcPr>
            <w:tcW w:type="dxa" w:w="5526"/>
            <w:tcBorders>
              <w:top w:val="single" w:color="D8D2BD" w:sz="4"/>
              <w:left w:val="single" w:color="D8D2BD" w:sz="4"/>
              <w:bottom w:val="single" w:color="D8D2BD" w:sz="4"/>
              <w:right w:val="single" w:color="D8D2BD" w:sz="4"/>
            </w:tcBorders>
            <w:tcMar>
              <w:top w:type="dxa" w:w="100"/>
              <w:left w:type="dxa" w:w="140"/>
              <w:bottom w:type="dxa" w:w="100"/>
              <w:right w:type="dxa" w:w="140"/>
            </w:tcMar>
          </w:tcPr>
          <w:p>
            <w:r>
              <w:rPr>
                <w:rFonts w:ascii="Calibri" w:cs="Calibri" w:eastAsia="Calibri" w:hAnsi="Calibri"/>
                <w:b w:val="false"/>
                <w:bCs w:val="false"/>
                <w:color w:val="1A1A1A"/>
                <w:sz w:val="22"/>
                <w:szCs w:val="22"/>
              </w:rPr>
              <w:t xml:space="preserve">We host, monitor, back up, and answer your WhatsApp — same team that built it</w:t>
            </w:r>
          </w:p>
        </w:tc>
        <w:tc>
          <w:tcPr>
            <w:tcW w:type="dxa" w:w="1500"/>
            <w:tcBorders>
              <w:top w:val="single" w:color="D8D2BD" w:sz="4"/>
              <w:left w:val="single" w:color="D8D2BD" w:sz="4"/>
              <w:bottom w:val="single" w:color="D8D2BD" w:sz="4"/>
              <w:right w:val="single" w:color="D8D2BD" w:sz="4"/>
            </w:tcBorders>
            <w:tcMar>
              <w:top w:type="dxa" w:w="100"/>
              <w:left w:type="dxa" w:w="140"/>
              <w:bottom w:type="dxa" w:w="100"/>
              <w:right w:type="dxa" w:w="140"/>
            </w:tcMar>
          </w:tcPr>
          <w:p>
            <w:r>
              <w:rPr>
                <w:rFonts w:ascii="Calibri" w:cs="Calibri" w:eastAsia="Calibri" w:hAnsi="Calibri"/>
                <w:b w:val="false"/>
                <w:bCs w:val="false"/>
                <w:color w:val="1A1A1A"/>
                <w:sz w:val="22"/>
                <w:szCs w:val="22"/>
              </w:rPr>
              <w:t xml:space="preserve">Ongoing</w:t>
            </w:r>
          </w:p>
        </w:tc>
      </w:tr>
    </w:tbl>
    <w:p>
      <w:pPr>
        <w:spacing w:after="240" w:before="200"/>
      </w:pPr>
      <w:r>
        <w:rPr>
          <w:rFonts w:ascii="Calibri" w:cs="Calibri" w:eastAsia="Calibri" w:hAnsi="Calibri"/>
          <w:color w:val="1A1A1A"/>
          <w:sz w:val="22"/>
          <w:szCs w:val="22"/>
        </w:rPr>
        <w:t xml:space="preserve">Total time from agreement to launch: </w:t>
      </w:r>
      <w:r>
        <w:rPr>
          <w:rFonts w:ascii="Calibri" w:cs="Calibri" w:eastAsia="Calibri" w:hAnsi="Calibri"/>
          <w:b/>
          <w:bCs/>
          <w:color w:val="C9A84C"/>
          <w:sz w:val="22"/>
          <w:szCs w:val="22"/>
        </w:rPr>
        <w:t xml:space="preserve">4–6 weeks.</w:t>
      </w:r>
    </w:p>
    <w:p>
      <w:pPr>
        <w:pStyle w:val="Heading1"/>
      </w:pPr>
      <w:r>
        <w:rPr>
          <w:rFonts w:ascii="Calibri" w:cs="Calibri" w:eastAsia="Calibri" w:hAnsi="Calibri"/>
          <w:b/>
          <w:bCs/>
          <w:color w:val="C9A84C"/>
          <w:sz w:val="32"/>
          <w:szCs w:val="32"/>
        </w:rPr>
        <w:t xml:space="preserve">Maintenance &amp; support after launch</w:t>
      </w:r>
    </w:p>
    <w:p>
      <w:pPr>
        <w:spacing w:after="120"/>
      </w:pPr>
      <w:r>
        <w:rPr>
          <w:rFonts w:ascii="Calibri" w:cs="Calibri" w:eastAsia="Calibri" w:hAnsi="Calibri"/>
          <w:color w:val="1A1A1A"/>
          <w:sz w:val="22"/>
          <w:szCs w:val="22"/>
        </w:rPr>
        <w:t xml:space="preserve">You don't have to think about your website after we hand it over. We handle:</w:t>
      </w:r>
    </w:p>
    <w:p>
      <w:pPr>
        <w:pStyle w:val="ListParagraph"/>
        <w:numPr>
          <w:ilvl w:val="0"/>
          <w:numId w:val="2"/>
        </w:numPr>
        <w:spacing w:after="80"/>
      </w:pPr>
      <w:r>
        <w:rPr>
          <w:rFonts w:ascii="Calibri" w:cs="Calibri" w:eastAsia="Calibri" w:hAnsi="Calibri"/>
          <w:color w:val="1A1A1A"/>
          <w:sz w:val="22"/>
          <w:szCs w:val="22"/>
        </w:rPr>
        <w:t xml:space="preserve">Hosting &amp; uptime — we monitor 24/7; outages typically resolved before you notice</w:t>
      </w:r>
    </w:p>
    <w:p>
      <w:pPr>
        <w:pStyle w:val="ListParagraph"/>
        <w:numPr>
          <w:ilvl w:val="0"/>
          <w:numId w:val="2"/>
        </w:numPr>
        <w:spacing w:after="80"/>
      </w:pPr>
      <w:r>
        <w:rPr>
          <w:rFonts w:ascii="Calibri" w:cs="Calibri" w:eastAsia="Calibri" w:hAnsi="Calibri"/>
          <w:color w:val="1A1A1A"/>
          <w:sz w:val="22"/>
          <w:szCs w:val="22"/>
        </w:rPr>
        <w:t xml:space="preserve">Daily backups — site can be restored within an hour</w:t>
      </w:r>
    </w:p>
    <w:p>
      <w:pPr>
        <w:pStyle w:val="ListParagraph"/>
        <w:numPr>
          <w:ilvl w:val="0"/>
          <w:numId w:val="2"/>
        </w:numPr>
        <w:spacing w:after="80"/>
      </w:pPr>
      <w:r>
        <w:rPr>
          <w:rFonts w:ascii="Calibri" w:cs="Calibri" w:eastAsia="Calibri" w:hAnsi="Calibri"/>
          <w:color w:val="1A1A1A"/>
          <w:sz w:val="22"/>
          <w:szCs w:val="22"/>
        </w:rPr>
        <w:t xml:space="preserve">Security &amp; SSL renewals — automatic, no action needed from you</w:t>
      </w:r>
    </w:p>
    <w:p>
      <w:pPr>
        <w:pStyle w:val="ListParagraph"/>
        <w:numPr>
          <w:ilvl w:val="0"/>
          <w:numId w:val="2"/>
        </w:numPr>
        <w:spacing w:after="80"/>
      </w:pPr>
      <w:r>
        <w:rPr>
          <w:rFonts w:ascii="Calibri" w:cs="Calibri" w:eastAsia="Calibri" w:hAnsi="Calibri"/>
          <w:color w:val="1A1A1A"/>
          <w:sz w:val="22"/>
          <w:szCs w:val="22"/>
        </w:rPr>
        <w:t xml:space="preserve">Content updates — included monthly hours for changes you request</w:t>
      </w:r>
    </w:p>
    <w:p>
      <w:pPr>
        <w:pStyle w:val="ListParagraph"/>
        <w:numPr>
          <w:ilvl w:val="0"/>
          <w:numId w:val="2"/>
        </w:numPr>
        <w:spacing w:after="80"/>
      </w:pPr>
      <w:r>
        <w:rPr>
          <w:rFonts w:ascii="Calibri" w:cs="Calibri" w:eastAsia="Calibri" w:hAnsi="Calibri"/>
          <w:color w:val="1A1A1A"/>
          <w:sz w:val="22"/>
          <w:szCs w:val="22"/>
        </w:rPr>
        <w:t xml:space="preserve">Email management — we manage your professional email setup</w:t>
      </w:r>
    </w:p>
    <w:p>
      <w:pPr>
        <w:pStyle w:val="ListParagraph"/>
        <w:numPr>
          <w:ilvl w:val="0"/>
          <w:numId w:val="2"/>
        </w:numPr>
        <w:spacing w:after="80"/>
      </w:pPr>
      <w:r>
        <w:rPr>
          <w:rFonts w:ascii="Calibri" w:cs="Calibri" w:eastAsia="Calibri" w:hAnsi="Calibri"/>
          <w:color w:val="1A1A1A"/>
          <w:sz w:val="22"/>
          <w:szCs w:val="22"/>
        </w:rPr>
        <w:t xml:space="preserve">WhatsApp support — Mon to Sat, 9 AM to 7 PM. Emergency-only outside.</w:t>
      </w:r>
    </w:p>
    <w:p>
      <w:pPr>
        <w:pStyle w:val="ListParagraph"/>
        <w:numPr>
          <w:ilvl w:val="0"/>
          <w:numId w:val="2"/>
        </w:numPr>
        <w:spacing w:after="80"/>
      </w:pPr>
      <w:r>
        <w:rPr>
          <w:rFonts w:ascii="Calibri" w:cs="Calibri" w:eastAsia="Calibri" w:hAnsi="Calibri"/>
          <w:color w:val="1A1A1A"/>
          <w:sz w:val="22"/>
          <w:szCs w:val="22"/>
        </w:rPr>
        <w:t xml:space="preserve">Quarterly review — every 3 months we share a summary of traffic, inquiries, and recommendations</w:t>
      </w:r>
    </w:p>
    <w:p>
      <w:pPr>
        <w:spacing w:after="240"/>
      </w:pPr>
      <w:r>
        <w:rPr>
          <w:rFonts w:ascii="Calibri" w:cs="Calibri" w:eastAsia="Calibri" w:hAnsi="Calibri"/>
          <w:color w:val="1A1A1A"/>
          <w:sz w:val="22"/>
          <w:szCs w:val="22"/>
        </w:rPr>
        <w:t xml:space="preserve">If something needs to be done that isn't on this list, we'll quote it transparently before doing any work.</w:t>
      </w:r>
    </w:p>
    <w:p>
      <w:pPr>
        <w:pStyle w:val="Heading1"/>
      </w:pPr>
      <w:r>
        <w:rPr>
          <w:rFonts w:ascii="Calibri" w:cs="Calibri" w:eastAsia="Calibri" w:hAnsi="Calibri"/>
          <w:b/>
          <w:bCs/>
          <w:color w:val="C9A84C"/>
          <w:sz w:val="32"/>
          <w:szCs w:val="32"/>
        </w:rPr>
        <w:t xml:space="preserve">Why Radheya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c>
          <w:tcPr>
            <w:tcW w:type="dxa" w:w="3300"/>
            <w:tcBorders>
              <w:top w:val="single" w:color="D8D2BD" w:sz="4"/>
              <w:left w:val="single" w:color="D8D2BD" w:sz="4"/>
              <w:bottom w:val="single" w:color="D8D2BD" w:sz="4"/>
              <w:right w:val="single" w:color="D8D2BD" w:sz="4"/>
            </w:tcBorders>
            <w:shd w:fill="FAF7EE" w:color="auto" w:val="clear"/>
            <w:tcMar>
              <w:top w:type="dxa" w:w="100"/>
              <w:left w:type="dxa" w:w="140"/>
              <w:bottom w:type="dxa" w:w="100"/>
              <w:right w:type="dxa" w:w="140"/>
            </w:tcMar>
          </w:tcPr>
          <w:p>
            <w:r>
              <w:rPr>
                <w:rFonts w:ascii="Calibri" w:cs="Calibri" w:eastAsia="Calibri" w:hAnsi="Calibri"/>
                <w:b/>
                <w:bCs/>
                <w:color w:val="C9A84C"/>
                <w:sz w:val="22"/>
                <w:szCs w:val="22"/>
              </w:rPr>
              <w:t xml:space="preserve">Local team</w:t>
            </w:r>
          </w:p>
        </w:tc>
        <w:tc>
          <w:tcPr>
            <w:tcW w:type="dxa" w:w="5726"/>
            <w:tcBorders>
              <w:top w:val="single" w:color="D8D2BD" w:sz="4"/>
              <w:left w:val="single" w:color="D8D2BD" w:sz="4"/>
              <w:bottom w:val="single" w:color="D8D2BD" w:sz="4"/>
              <w:right w:val="single" w:color="D8D2BD" w:sz="4"/>
            </w:tcBorders>
            <w:tcMar>
              <w:top w:type="dxa" w:w="100"/>
              <w:left w:type="dxa" w:w="140"/>
              <w:bottom w:type="dxa" w:w="100"/>
              <w:right w:type="dxa" w:w="140"/>
            </w:tcMar>
          </w:tcPr>
          <w:p>
            <w:r>
              <w:rPr>
                <w:rFonts w:ascii="Calibri" w:cs="Calibri" w:eastAsia="Calibri" w:hAnsi="Calibri"/>
                <w:color w:val="1A1A1A"/>
                <w:sz w:val="22"/>
                <w:szCs w:val="22"/>
              </w:rPr>
              <w:t xml:space="preserve">We are in Telangana. We can drive to your campus. We meet your principal in person.</w:t>
            </w:r>
          </w:p>
        </w:tc>
      </w:tr>
      <w:tr>
        <w:tc>
          <w:tcPr>
            <w:tcW w:type="dxa" w:w="3300"/>
            <w:tcBorders>
              <w:top w:val="single" w:color="D8D2BD" w:sz="4"/>
              <w:left w:val="single" w:color="D8D2BD" w:sz="4"/>
              <w:bottom w:val="single" w:color="D8D2BD" w:sz="4"/>
              <w:right w:val="single" w:color="D8D2BD" w:sz="4"/>
            </w:tcBorders>
            <w:shd w:fill="FAF7EE" w:color="auto" w:val="clear"/>
            <w:tcMar>
              <w:top w:type="dxa" w:w="100"/>
              <w:left w:type="dxa" w:w="140"/>
              <w:bottom w:type="dxa" w:w="100"/>
              <w:right w:type="dxa" w:w="140"/>
            </w:tcMar>
          </w:tcPr>
          <w:p>
            <w:r>
              <w:rPr>
                <w:rFonts w:ascii="Calibri" w:cs="Calibri" w:eastAsia="Calibri" w:hAnsi="Calibri"/>
                <w:b/>
                <w:bCs/>
                <w:color w:val="C9A84C"/>
                <w:sz w:val="22"/>
                <w:szCs w:val="22"/>
              </w:rPr>
              <w:t xml:space="preserve">Telugu, Hindi, English support</w:t>
            </w:r>
          </w:p>
        </w:tc>
        <w:tc>
          <w:tcPr>
            <w:tcW w:type="dxa" w:w="5726"/>
            <w:tcBorders>
              <w:top w:val="single" w:color="D8D2BD" w:sz="4"/>
              <w:left w:val="single" w:color="D8D2BD" w:sz="4"/>
              <w:bottom w:val="single" w:color="D8D2BD" w:sz="4"/>
              <w:right w:val="single" w:color="D8D2BD" w:sz="4"/>
            </w:tcBorders>
            <w:tcMar>
              <w:top w:type="dxa" w:w="100"/>
              <w:left w:type="dxa" w:w="140"/>
              <w:bottom w:type="dxa" w:w="100"/>
              <w:right w:type="dxa" w:w="140"/>
            </w:tcMar>
          </w:tcPr>
          <w:p>
            <w:r>
              <w:rPr>
                <w:rFonts w:ascii="Calibri" w:cs="Calibri" w:eastAsia="Calibri" w:hAnsi="Calibri"/>
                <w:color w:val="1A1A1A"/>
                <w:sz w:val="22"/>
                <w:szCs w:val="22"/>
              </w:rPr>
              <w:t xml:space="preserve">Speak in whatever language is comfortable. No tickets, no chatbots.</w:t>
            </w:r>
          </w:p>
        </w:tc>
      </w:tr>
      <w:tr>
        <w:tc>
          <w:tcPr>
            <w:tcW w:type="dxa" w:w="3300"/>
            <w:tcBorders>
              <w:top w:val="single" w:color="D8D2BD" w:sz="4"/>
              <w:left w:val="single" w:color="D8D2BD" w:sz="4"/>
              <w:bottom w:val="single" w:color="D8D2BD" w:sz="4"/>
              <w:right w:val="single" w:color="D8D2BD" w:sz="4"/>
            </w:tcBorders>
            <w:shd w:fill="FAF7EE" w:color="auto" w:val="clear"/>
            <w:tcMar>
              <w:top w:type="dxa" w:w="100"/>
              <w:left w:type="dxa" w:w="140"/>
              <w:bottom w:type="dxa" w:w="100"/>
              <w:right w:type="dxa" w:w="140"/>
            </w:tcMar>
          </w:tcPr>
          <w:p>
            <w:r>
              <w:rPr>
                <w:rFonts w:ascii="Calibri" w:cs="Calibri" w:eastAsia="Calibri" w:hAnsi="Calibri"/>
                <w:b/>
                <w:bCs/>
                <w:color w:val="C9A84C"/>
                <w:sz w:val="22"/>
                <w:szCs w:val="22"/>
              </w:rPr>
              <w:t xml:space="preserve">Same team builds and supports</w:t>
            </w:r>
          </w:p>
        </w:tc>
        <w:tc>
          <w:tcPr>
            <w:tcW w:type="dxa" w:w="5726"/>
            <w:tcBorders>
              <w:top w:val="single" w:color="D8D2BD" w:sz="4"/>
              <w:left w:val="single" w:color="D8D2BD" w:sz="4"/>
              <w:bottom w:val="single" w:color="D8D2BD" w:sz="4"/>
              <w:right w:val="single" w:color="D8D2BD" w:sz="4"/>
            </w:tcBorders>
            <w:tcMar>
              <w:top w:type="dxa" w:w="100"/>
              <w:left w:type="dxa" w:w="140"/>
              <w:bottom w:type="dxa" w:w="100"/>
              <w:right w:type="dxa" w:w="140"/>
            </w:tcMar>
          </w:tcPr>
          <w:p>
            <w:r>
              <w:rPr>
                <w:rFonts w:ascii="Calibri" w:cs="Calibri" w:eastAsia="Calibri" w:hAnsi="Calibri"/>
                <w:color w:val="1A1A1A"/>
                <w:sz w:val="22"/>
                <w:szCs w:val="22"/>
              </w:rPr>
              <w:t xml:space="preserve">The engineer who built your site is the one who answers your WhatsApp. No handoffs.</w:t>
            </w:r>
          </w:p>
        </w:tc>
      </w:tr>
      <w:tr>
        <w:tc>
          <w:tcPr>
            <w:tcW w:type="dxa" w:w="3300"/>
            <w:tcBorders>
              <w:top w:val="single" w:color="D8D2BD" w:sz="4"/>
              <w:left w:val="single" w:color="D8D2BD" w:sz="4"/>
              <w:bottom w:val="single" w:color="D8D2BD" w:sz="4"/>
              <w:right w:val="single" w:color="D8D2BD" w:sz="4"/>
            </w:tcBorders>
            <w:shd w:fill="FAF7EE" w:color="auto" w:val="clear"/>
            <w:tcMar>
              <w:top w:type="dxa" w:w="100"/>
              <w:left w:type="dxa" w:w="140"/>
              <w:bottom w:type="dxa" w:w="100"/>
              <w:right w:type="dxa" w:w="140"/>
            </w:tcMar>
          </w:tcPr>
          <w:p>
            <w:r>
              <w:rPr>
                <w:rFonts w:ascii="Calibri" w:cs="Calibri" w:eastAsia="Calibri" w:hAnsi="Calibri"/>
                <w:b/>
                <w:bCs/>
                <w:color w:val="C9A84C"/>
                <w:sz w:val="22"/>
                <w:szCs w:val="22"/>
              </w:rPr>
              <w:t xml:space="preserve">Real product experience</w:t>
            </w:r>
          </w:p>
        </w:tc>
        <w:tc>
          <w:tcPr>
            <w:tcW w:type="dxa" w:w="5726"/>
            <w:tcBorders>
              <w:top w:val="single" w:color="D8D2BD" w:sz="4"/>
              <w:left w:val="single" w:color="D8D2BD" w:sz="4"/>
              <w:bottom w:val="single" w:color="D8D2BD" w:sz="4"/>
              <w:right w:val="single" w:color="D8D2BD" w:sz="4"/>
            </w:tcBorders>
            <w:tcMar>
              <w:top w:type="dxa" w:w="100"/>
              <w:left w:type="dxa" w:w="140"/>
              <w:bottom w:type="dxa" w:w="100"/>
              <w:right w:type="dxa" w:w="140"/>
            </w:tcMar>
          </w:tcPr>
          <w:p>
            <w:r>
              <w:rPr>
                <w:rFonts w:ascii="Calibri" w:cs="Calibri" w:eastAsia="Calibri" w:hAnsi="Calibri"/>
                <w:color w:val="1A1A1A"/>
                <w:sz w:val="22"/>
                <w:szCs w:val="22"/>
              </w:rPr>
              <w:t xml:space="preserve">We built MyNextStep for Indian students from scratch. We know what works in this market.</w:t>
            </w:r>
          </w:p>
        </w:tc>
      </w:tr>
      <w:tr>
        <w:tc>
          <w:tcPr>
            <w:tcW w:type="dxa" w:w="3300"/>
            <w:tcBorders>
              <w:top w:val="single" w:color="D8D2BD" w:sz="4"/>
              <w:left w:val="single" w:color="D8D2BD" w:sz="4"/>
              <w:bottom w:val="single" w:color="D8D2BD" w:sz="4"/>
              <w:right w:val="single" w:color="D8D2BD" w:sz="4"/>
            </w:tcBorders>
            <w:shd w:fill="FAF7EE" w:color="auto" w:val="clear"/>
            <w:tcMar>
              <w:top w:type="dxa" w:w="100"/>
              <w:left w:type="dxa" w:w="140"/>
              <w:bottom w:type="dxa" w:w="100"/>
              <w:right w:type="dxa" w:w="140"/>
            </w:tcMar>
          </w:tcPr>
          <w:p>
            <w:r>
              <w:rPr>
                <w:rFonts w:ascii="Calibri" w:cs="Calibri" w:eastAsia="Calibri" w:hAnsi="Calibri"/>
                <w:b/>
                <w:bCs/>
                <w:color w:val="C9A84C"/>
                <w:sz w:val="22"/>
                <w:szCs w:val="22"/>
              </w:rPr>
              <w:t xml:space="preserve">AI-equipped, 2026-ready</w:t>
            </w:r>
          </w:p>
        </w:tc>
        <w:tc>
          <w:tcPr>
            <w:tcW w:type="dxa" w:w="5726"/>
            <w:tcBorders>
              <w:top w:val="single" w:color="D8D2BD" w:sz="4"/>
              <w:left w:val="single" w:color="D8D2BD" w:sz="4"/>
              <w:bottom w:val="single" w:color="D8D2BD" w:sz="4"/>
              <w:right w:val="single" w:color="D8D2BD" w:sz="4"/>
            </w:tcBorders>
            <w:tcMar>
              <w:top w:type="dxa" w:w="100"/>
              <w:left w:type="dxa" w:w="140"/>
              <w:bottom w:type="dxa" w:w="100"/>
              <w:right w:type="dxa" w:w="140"/>
            </w:tcMar>
          </w:tcPr>
          <w:p>
            <w:r>
              <w:rPr>
                <w:rFonts w:ascii="Calibri" w:cs="Calibri" w:eastAsia="Calibri" w:hAnsi="Calibri"/>
                <w:color w:val="1A1A1A"/>
                <w:sz w:val="22"/>
                <w:szCs w:val="22"/>
              </w:rPr>
              <w:t xml:space="preserve">We use modern tools to deliver in 4 weeks what older agencies take 4 months for.</w:t>
            </w:r>
          </w:p>
        </w:tc>
      </w:tr>
      <w:tr>
        <w:tc>
          <w:tcPr>
            <w:tcW w:type="dxa" w:w="3300"/>
            <w:tcBorders>
              <w:top w:val="single" w:color="D8D2BD" w:sz="4"/>
              <w:left w:val="single" w:color="D8D2BD" w:sz="4"/>
              <w:bottom w:val="single" w:color="D8D2BD" w:sz="4"/>
              <w:right w:val="single" w:color="D8D2BD" w:sz="4"/>
            </w:tcBorders>
            <w:shd w:fill="FAF7EE" w:color="auto" w:val="clear"/>
            <w:tcMar>
              <w:top w:type="dxa" w:w="100"/>
              <w:left w:type="dxa" w:w="140"/>
              <w:bottom w:type="dxa" w:w="100"/>
              <w:right w:type="dxa" w:w="140"/>
            </w:tcMar>
          </w:tcPr>
          <w:p>
            <w:r>
              <w:rPr>
                <w:rFonts w:ascii="Calibri" w:cs="Calibri" w:eastAsia="Calibri" w:hAnsi="Calibri"/>
                <w:b/>
                <w:bCs/>
                <w:color w:val="C9A84C"/>
                <w:sz w:val="22"/>
                <w:szCs w:val="22"/>
              </w:rPr>
              <w:t xml:space="preserve">Honest pricing</w:t>
            </w:r>
          </w:p>
        </w:tc>
        <w:tc>
          <w:tcPr>
            <w:tcW w:type="dxa" w:w="5726"/>
            <w:tcBorders>
              <w:top w:val="single" w:color="D8D2BD" w:sz="4"/>
              <w:left w:val="single" w:color="D8D2BD" w:sz="4"/>
              <w:bottom w:val="single" w:color="D8D2BD" w:sz="4"/>
              <w:right w:val="single" w:color="D8D2BD" w:sz="4"/>
            </w:tcBorders>
            <w:tcMar>
              <w:top w:type="dxa" w:w="100"/>
              <w:left w:type="dxa" w:w="140"/>
              <w:bottom w:type="dxa" w:w="100"/>
              <w:right w:type="dxa" w:w="140"/>
            </w:tcMar>
          </w:tcPr>
          <w:p>
            <w:r>
              <w:rPr>
                <w:rFonts w:ascii="Calibri" w:cs="Calibri" w:eastAsia="Calibri" w:hAnsi="Calibri"/>
                <w:color w:val="1A1A1A"/>
                <w:sz w:val="22"/>
                <w:szCs w:val="22"/>
              </w:rPr>
              <w:t xml:space="preserve">We quote based on your actual scope — no template prices, no surprise costs.</w:t>
            </w:r>
          </w:p>
        </w:tc>
      </w:tr>
      <w:tr>
        <w:tc>
          <w:tcPr>
            <w:tcW w:type="dxa" w:w="3300"/>
            <w:tcBorders>
              <w:top w:val="single" w:color="D8D2BD" w:sz="4"/>
              <w:left w:val="single" w:color="D8D2BD" w:sz="4"/>
              <w:bottom w:val="single" w:color="D8D2BD" w:sz="4"/>
              <w:right w:val="single" w:color="D8D2BD" w:sz="4"/>
            </w:tcBorders>
            <w:shd w:fill="FAF7EE" w:color="auto" w:val="clear"/>
            <w:tcMar>
              <w:top w:type="dxa" w:w="100"/>
              <w:left w:type="dxa" w:w="140"/>
              <w:bottom w:type="dxa" w:w="100"/>
              <w:right w:type="dxa" w:w="140"/>
            </w:tcMar>
          </w:tcPr>
          <w:p>
            <w:r>
              <w:rPr>
                <w:rFonts w:ascii="Calibri" w:cs="Calibri" w:eastAsia="Calibri" w:hAnsi="Calibri"/>
                <w:b/>
                <w:bCs/>
                <w:color w:val="C9A84C"/>
                <w:sz w:val="22"/>
                <w:szCs w:val="22"/>
              </w:rPr>
              <w:t xml:space="preserve">Future-ready</w:t>
            </w:r>
          </w:p>
        </w:tc>
        <w:tc>
          <w:tcPr>
            <w:tcW w:type="dxa" w:w="5726"/>
            <w:tcBorders>
              <w:top w:val="single" w:color="D8D2BD" w:sz="4"/>
              <w:left w:val="single" w:color="D8D2BD" w:sz="4"/>
              <w:bottom w:val="single" w:color="D8D2BD" w:sz="4"/>
              <w:right w:val="single" w:color="D8D2BD" w:sz="4"/>
            </w:tcBorders>
            <w:tcMar>
              <w:top w:type="dxa" w:w="100"/>
              <w:left w:type="dxa" w:w="140"/>
              <w:bottom w:type="dxa" w:w="100"/>
              <w:right w:type="dxa" w:w="140"/>
            </w:tcMar>
          </w:tcPr>
          <w:p>
            <w:r>
              <w:rPr>
                <w:rFonts w:ascii="Calibri" w:cs="Calibri" w:eastAsia="Calibri" w:hAnsi="Calibri"/>
                <w:color w:val="1A1A1A"/>
                <w:sz w:val="22"/>
                <w:szCs w:val="22"/>
              </w:rPr>
              <w:t xml:space="preserve">When you need a School CRM, parent app, or bus tracking — same partner, same data.</w:t>
            </w:r>
          </w:p>
        </w:tc>
      </w:tr>
    </w:tbl>
    <w:p>
      <w:pPr>
        <w:spacing w:after="200"/>
      </w:pPr>
      <w:r>
        <w:rPr>
          <w:rFonts w:ascii="Calibri" w:cs="Calibri" w:eastAsia="Calibri" w:hAnsi="Calibri"/>
          <w:color w:val="1A1A1A"/>
          <w:sz w:val="22"/>
          <w:szCs w:val="22"/>
        </w:rPr>
        <w:t xml:space="preserve"/>
      </w:r>
    </w:p>
    <w:p>
      <w:pPr>
        <w:pStyle w:val="Heading1"/>
      </w:pPr>
      <w:r>
        <w:rPr>
          <w:rFonts w:ascii="Calibri" w:cs="Calibri" w:eastAsia="Calibri" w:hAnsi="Calibri"/>
          <w:b/>
          <w:bCs/>
          <w:color w:val="C9A84C"/>
          <w:sz w:val="32"/>
          <w:szCs w:val="32"/>
        </w:rPr>
        <w:t xml:space="preserve">What happens next</w:t>
      </w:r>
    </w:p>
    <w:p>
      <w:pPr>
        <w:spacing w:after="120"/>
      </w:pPr>
      <w:r>
        <w:rPr>
          <w:rFonts w:ascii="Calibri" w:cs="Calibri" w:eastAsia="Calibri" w:hAnsi="Calibri"/>
          <w:color w:val="1A1A1A"/>
          <w:sz w:val="22"/>
          <w:szCs w:val="22"/>
        </w:rPr>
        <w:t xml:space="preserve">If this proposal works for you:</w:t>
      </w:r>
    </w:p>
    <w:p>
      <w:pPr>
        <w:pStyle w:val="ListParagraph"/>
        <w:numPr>
          <w:ilvl w:val="0"/>
          <w:numId w:val="3"/>
        </w:numPr>
        <w:spacing w:after="100"/>
      </w:pPr>
      <w:r>
        <w:rPr>
          <w:rFonts w:ascii="Calibri" w:cs="Calibri" w:eastAsia="Calibri" w:hAnsi="Calibri"/>
          <w:color w:val="1A1A1A"/>
          <w:sz w:val="22"/>
          <w:szCs w:val="22"/>
        </w:rPr>
        <w:t xml:space="preserve">Schedule a 30-minute discovery call — in person if you're in Karimnagar / Nizamabad, otherwise WhatsApp video</w:t>
      </w:r>
    </w:p>
    <w:p>
      <w:pPr>
        <w:pStyle w:val="ListParagraph"/>
        <w:numPr>
          <w:ilvl w:val="0"/>
          <w:numId w:val="3"/>
        </w:numPr>
        <w:spacing w:after="100"/>
      </w:pPr>
      <w:r>
        <w:rPr>
          <w:rFonts w:ascii="Calibri" w:cs="Calibri" w:eastAsia="Calibri" w:hAnsi="Calibri"/>
          <w:color w:val="1A1A1A"/>
          <w:sz w:val="22"/>
          <w:szCs w:val="22"/>
        </w:rPr>
        <w:t xml:space="preserve">We share a tailored quote — based on your actual requirements, within 48 hours of the call</w:t>
      </w:r>
    </w:p>
    <w:p>
      <w:pPr>
        <w:pStyle w:val="ListParagraph"/>
        <w:numPr>
          <w:ilvl w:val="0"/>
          <w:numId w:val="3"/>
        </w:numPr>
        <w:spacing w:after="100"/>
      </w:pPr>
      <w:r>
        <w:rPr>
          <w:rFonts w:ascii="Calibri" w:cs="Calibri" w:eastAsia="Calibri" w:hAnsi="Calibri"/>
          <w:color w:val="1A1A1A"/>
          <w:sz w:val="22"/>
          <w:szCs w:val="22"/>
        </w:rPr>
        <w:t xml:space="preserve">Sign and start — once the quote is approved, we begin Week 1</w:t>
      </w:r>
    </w:p>
    <w:p>
      <w:pPr>
        <w:pStyle w:val="ListParagraph"/>
        <w:numPr>
          <w:ilvl w:val="0"/>
          <w:numId w:val="3"/>
        </w:numPr>
        <w:spacing w:after="100"/>
      </w:pPr>
      <w:r>
        <w:rPr>
          <w:rFonts w:ascii="Calibri" w:cs="Calibri" w:eastAsia="Calibri" w:hAnsi="Calibri"/>
          <w:color w:val="1A1A1A"/>
          <w:sz w:val="22"/>
          <w:szCs w:val="22"/>
        </w:rPr>
        <w:t xml:space="preserve">First design review — Week 2</w:t>
      </w:r>
    </w:p>
    <w:p>
      <w:pPr>
        <w:pStyle w:val="ListParagraph"/>
        <w:numPr>
          <w:ilvl w:val="0"/>
          <w:numId w:val="3"/>
        </w:numPr>
        <w:spacing w:after="100"/>
      </w:pPr>
      <w:r>
        <w:rPr>
          <w:rFonts w:ascii="Calibri" w:cs="Calibri" w:eastAsia="Calibri" w:hAnsi="Calibri"/>
          <w:color w:val="1A1A1A"/>
          <w:sz w:val="22"/>
          <w:szCs w:val="22"/>
        </w:rPr>
        <w:t xml:space="preserve">Launch — Week 5</w:t>
      </w:r>
    </w:p>
    <w:p>
      <w:pPr>
        <w:spacing w:after="200"/>
      </w:pPr>
      <w:r>
        <w:rPr>
          <w:rFonts w:ascii="Calibri" w:cs="Calibri" w:eastAsia="Calibri" w:hAnsi="Calibri"/>
          <w:color w:val="1A1A1A"/>
          <w:sz w:val="22"/>
          <w:szCs w:val="22"/>
        </w:rPr>
        <w:t xml:space="preserve"/>
      </w:r>
    </w:p>
    <w:p>
      <w:pPr>
        <w:pStyle w:val="Heading1"/>
      </w:pPr>
      <w:r>
        <w:rPr>
          <w:rFonts w:ascii="Calibri" w:cs="Calibri" w:eastAsia="Calibri" w:hAnsi="Calibri"/>
          <w:b/>
          <w:bCs/>
          <w:color w:val="C9A84C"/>
          <w:sz w:val="32"/>
          <w:szCs w:val="32"/>
        </w:rPr>
        <w:t xml:space="preserve">Contact us</w:t>
      </w:r>
    </w:p>
    <w:p>
      <w:pPr>
        <w:spacing w:after="80"/>
      </w:pPr>
      <w:r>
        <w:rPr>
          <w:rFonts w:ascii="Calibri" w:cs="Calibri" w:eastAsia="Calibri" w:hAnsi="Calibri"/>
          <w:b/>
          <w:bCs/>
          <w:color w:val="1A1A1A"/>
          <w:sz w:val="22"/>
          <w:szCs w:val="22"/>
        </w:rPr>
        <w:t xml:space="preserve">Phone / WhatsApp: </w:t>
      </w:r>
      <w:r>
        <w:rPr>
          <w:rFonts w:ascii="Calibri" w:cs="Calibri" w:eastAsia="Calibri" w:hAnsi="Calibri"/>
          <w:color w:val="1A1A1A"/>
          <w:sz w:val="22"/>
          <w:szCs w:val="22"/>
        </w:rPr>
        <w:t xml:space="preserve">+91 96764 30322</w:t>
      </w:r>
    </w:p>
    <w:p>
      <w:pPr>
        <w:spacing w:after="80"/>
      </w:pPr>
      <w:r>
        <w:rPr>
          <w:rFonts w:ascii="Calibri" w:cs="Calibri" w:eastAsia="Calibri" w:hAnsi="Calibri"/>
          <w:b/>
          <w:bCs/>
          <w:color w:val="1A1A1A"/>
          <w:sz w:val="22"/>
          <w:szCs w:val="22"/>
        </w:rPr>
        <w:t xml:space="preserve">Email: </w:t>
      </w:r>
      <w:hyperlink w:history="1" r:id="rIdxdapca2sffwpjbmf7gdhq">
        <w:r>
          <w:rPr>
            <w:rFonts w:ascii="Calibri" w:cs="Calibri" w:eastAsia="Calibri" w:hAnsi="Calibri"/>
            <w:color w:val="0563C1"/>
            <w:sz w:val="22"/>
            <w:szCs w:val="22"/>
            <w:u w:val="single"/>
          </w:rPr>
          <w:t xml:space="preserve">hello@radheya.in</w:t>
        </w:r>
      </w:hyperlink>
    </w:p>
    <w:p>
      <w:pPr>
        <w:spacing w:after="80"/>
      </w:pPr>
      <w:r>
        <w:rPr>
          <w:rFonts w:ascii="Calibri" w:cs="Calibri" w:eastAsia="Calibri" w:hAnsi="Calibri"/>
          <w:b/>
          <w:bCs/>
          <w:color w:val="1A1A1A"/>
          <w:sz w:val="22"/>
          <w:szCs w:val="22"/>
        </w:rPr>
        <w:t xml:space="preserve">Website: </w:t>
      </w:r>
      <w:hyperlink w:history="1" r:id="rId95ep0pmt3tion1gxqksmy">
        <w:r>
          <w:rPr>
            <w:rFonts w:ascii="Calibri" w:cs="Calibri" w:eastAsia="Calibri" w:hAnsi="Calibri"/>
            <w:color w:val="0563C1"/>
            <w:sz w:val="22"/>
            <w:szCs w:val="22"/>
            <w:u w:val="single"/>
          </w:rPr>
          <w:t xml:space="preserve">radheya.in</w:t>
        </w:r>
      </w:hyperlink>
    </w:p>
    <w:p>
      <w:pPr>
        <w:spacing w:after="240"/>
      </w:pPr>
      <w:r>
        <w:rPr>
          <w:rFonts w:ascii="Calibri" w:cs="Calibri" w:eastAsia="Calibri" w:hAnsi="Calibri"/>
          <w:b/>
          <w:bCs/>
          <w:color w:val="1A1A1A"/>
          <w:sz w:val="22"/>
          <w:szCs w:val="22"/>
        </w:rPr>
        <w:t xml:space="preserve">Visit us: </w:t>
      </w:r>
      <w:r>
        <w:rPr>
          <w:rFonts w:ascii="Calibri" w:cs="Calibri" w:eastAsia="Calibri" w:hAnsi="Calibri"/>
          <w:color w:val="1A1A1A"/>
          <w:sz w:val="22"/>
          <w:szCs w:val="22"/>
        </w:rPr>
        <w:t xml:space="preserve">Karimnagar / Nizamabad (in person, by appointment)</w:t>
      </w:r>
    </w:p>
    <w:p>
      <w:pPr>
        <w:pBdr>
          <w:bottom w:val="single" w:color="C9A84C" w:sz="12" w:space="1"/>
        </w:pBdr>
        <w:spacing w:after="240" w:before="60"/>
      </w:pPr>
      <w:r>
        <w:t xml:space="preserve"/>
      </w:r>
    </w:p>
    <w:p>
      <w:pPr>
        <w:spacing w:after="120"/>
      </w:pPr>
      <w:r>
        <w:rPr>
          <w:rFonts w:ascii="Calibri" w:cs="Calibri" w:eastAsia="Calibri" w:hAnsi="Calibri"/>
          <w:i/>
          <w:iCs/>
          <w:color w:val="666666"/>
          <w:sz w:val="20"/>
          <w:szCs w:val="20"/>
        </w:rPr>
        <w:t xml:space="preserve">This proposal is valid until June 7, 2026. Final pricing is shared after the discovery call, based on your specific scope.</w:t>
      </w:r>
    </w:p>
    <w:p>
      <w:pPr>
        <w:spacing w:after="0"/>
      </w:pPr>
      <w:r>
        <w:rPr>
          <w:rFonts w:ascii="Calibri" w:cs="Calibri" w:eastAsia="Calibri" w:hAnsi="Calibri"/>
          <w:b/>
          <w:bCs/>
          <w:color w:val="1A1A1A"/>
          <w:sz w:val="22"/>
          <w:szCs w:val="22"/>
        </w:rPr>
        <w:t xml:space="preserve">Prepared by Arun, Radheya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66666"/>
        <w:sz w:val="18"/>
        <w:szCs w:val="18"/>
      </w:rPr>
      <w:t xml:space="preserve">radheya.in</w:t>
    </w:r>
    <w:r>
      <w:rPr>
        <w:rFonts w:ascii="Calibri" w:cs="Calibri" w:eastAsia="Calibri" w:hAnsi="Calibri"/>
        <w:color w:val="666666"/>
        <w:sz w:val="18"/>
        <w:szCs w:val="18"/>
      </w:rPr>
      <w:t xml:space="preserve">	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color w:val="C9A84C"/>
        <w:sz w:val="18"/>
        <w:szCs w:val="18"/>
      </w:rPr>
      <w:t xml:space="preserve">Radheya</w:t>
    </w:r>
    <w:r>
      <w:rPr>
        <w:rFonts w:ascii="Calibri" w:cs="Calibri" w:eastAsia="Calibri" w:hAnsi="Calibri"/>
        <w:color w:val="666666"/>
        <w:sz w:val="18"/>
        <w:szCs w:val="18"/>
      </w:rPr>
      <w:t xml:space="preserve">   ·   </w:t>
    </w:r>
    <w:r>
      <w:rPr>
        <w:rFonts w:ascii="Calibri" w:cs="Calibri" w:eastAsia="Calibri" w:hAnsi="Calibri"/>
        <w:color w:val="666666"/>
        <w:sz w:val="18"/>
        <w:szCs w:val="18"/>
      </w:rPr>
      <w:t xml:space="preserve">Website Proposal — Akshara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60"/>
      <w:outlineLvl w:val="0"/>
    </w:pPr>
    <w:rPr>
      <w:rFonts w:ascii="Calibri" w:cs="Calibri" w:eastAsia="Calibri" w:hAnsi="Calibri"/>
      <w:b/>
      <w:bCs/>
      <w:color w:val="C9A84C"/>
      <w:sz w:val="32"/>
      <w:szCs w:val="32"/>
    </w:rPr>
  </w:style>
  <w:style w:type="paragraph" w:styleId="Heading2">
    <w:name w:val="Heading 2"/>
    <w:basedOn w:val="Normal"/>
    <w:next w:val="Normal"/>
    <w:qFormat/>
    <w:pPr>
      <w:spacing w:after="80" w:before="240"/>
      <w:outlineLvl w:val="1"/>
    </w:pPr>
    <w:rPr>
      <w:rFonts w:ascii="Calibri" w:cs="Calibri" w:eastAsia="Calibri" w:hAnsi="Calibri"/>
      <w:b/>
      <w:bCs/>
      <w:color w:val="1A1A1A"/>
      <w:sz w:val="26"/>
      <w:szCs w:val="26"/>
    </w:rPr>
  </w:style>
  <w:style w:type="paragraph" w:styleId="Title">
    <w:name w:val="Title"/>
    <w:basedOn w:val="Normal"/>
    <w:next w:val="Normal"/>
    <w:qFormat/>
    <w:pPr>
      <w:spacing w:after="60" w:before="0"/>
      <w:outlineLvl w:val="0"/>
    </w:pPr>
    <w:rPr>
      <w:rFonts w:ascii="Calibri" w:cs="Calibri" w:eastAsia="Calibri" w:hAnsi="Calibri"/>
      <w:b/>
      <w:bCs/>
      <w:color w:val="1A1A1A"/>
      <w:sz w:val="56"/>
      <w:szCs w:val="56"/>
    </w:rPr>
  </w:style>
  <w:style w:type="paragraph" w:styleId="Subtitle">
    <w:name w:val="Subtitle"/>
    <w:basedOn w:val="Normal"/>
    <w:next w:val="Normal"/>
    <w:qFormat/>
    <w:pPr>
      <w:spacing w:after="240" w:before="0"/>
      <w:outlineLvl w:val="1"/>
    </w:pPr>
    <w:rPr>
      <w:rFonts w:ascii="Calibri" w:cs="Calibri" w:eastAsia="Calibri" w:hAnsi="Calibri"/>
      <w:i/>
      <w:iCs/>
      <w:color w:val="C9A84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bjcdxzzootiykf0ulxuby" Type="http://schemas.openxmlformats.org/officeDocument/2006/relationships/hyperlink" Target="https://mynextstep.in" TargetMode="External"/><Relationship Id="rIdq8slcxgvduznz54ejs1_m" Type="http://schemas.openxmlformats.org/officeDocument/2006/relationships/hyperlink" Target="https://radheya.in/solutions/education/schools" TargetMode="External"/><Relationship Id="rIdxdapca2sffwpjbmf7gdhq" Type="http://schemas.openxmlformats.org/officeDocument/2006/relationships/hyperlink" Target="mailto:hello@radheya.in" TargetMode="External"/><Relationship Id="rId95ep0pmt3tion1gxqksmy" Type="http://schemas.openxmlformats.org/officeDocument/2006/relationships/hyperlink" Target="https://radheya.in"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Proposal — Akshara</dc:title>
  <dc:creator>Radheya</dc:creator>
  <dc:description>School website proposal prepared by Radheya for Akshara</dc:description>
  <cp:lastModifiedBy>Un-named</cp:lastModifiedBy>
  <cp:revision>1</cp:revision>
  <dcterms:created xsi:type="dcterms:W3CDTF">2026-05-07T05:48:14.066Z</dcterms:created>
  <dcterms:modified xsi:type="dcterms:W3CDTF">2026-05-07T05:48:14.066Z</dcterms:modified>
</cp:coreProperties>
</file>

<file path=docProps/custom.xml><?xml version="1.0" encoding="utf-8"?>
<Properties xmlns="http://schemas.openxmlformats.org/officeDocument/2006/custom-properties" xmlns:vt="http://schemas.openxmlformats.org/officeDocument/2006/docPropsVTypes"/>
</file>