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AAC"/>
          <w:sz w:val="40"/>
          <w:szCs w:val="40"/>
        </w:rPr>
        <w:t xml:space="preserve">nyass.org Learning Platform</w:t>
      </w:r>
    </w:p>
    <w:p>
      <w:pPr>
        <w:spacing w:after="60"/>
      </w:pPr>
      <w:r>
        <w:rPr>
          <w:color w:val="555555"/>
          <w:sz w:val="26"/>
          <w:szCs w:val="26"/>
        </w:rPr>
        <w:t xml:space="preserve">Architecture, Hosting &amp; Feature Plan</w:t>
      </w:r>
    </w:p>
    <w:p>
      <w:pPr>
        <w:spacing w:after="300"/>
      </w:pPr>
      <w:r>
        <w:rPr>
          <w:i/>
          <w:iCs/>
          <w:color w:val="888888"/>
          <w:sz w:val="20"/>
          <w:szCs w:val="20"/>
        </w:rPr>
        <w:t xml:space="preserve">Prepared: September 2026</w:t>
      </w:r>
    </w:p>
    <w:p>
      <w:pPr>
        <w:pStyle w:val="Heading1"/>
        <w:spacing w:after="150" w:before="300"/>
      </w:pPr>
      <w:r>
        <w:t xml:space="preserve">1. Overview</w:t>
      </w:r>
    </w:p>
    <w:p>
      <w:pPr>
        <w:spacing w:after="120"/>
      </w:pPr>
      <w:r>
        <w:t xml:space="preserve">This document outlines the recommended technology, structure, and hosting approach for a login-gated learning platform on nyass.org. The platform will host five subject courses — Dnyaneshwari, Gatha, Dasbodh, Vaidik Knowledge, and Gondavalekar Maharaj Pravachane — each containing roughly 30–40 modules of Marathi-language text and video content, with progress tracking, periodic knowledge tests, and an advanced Trainer Course for candidates who complete a base course.</w:t>
      </w:r>
    </w:p>
    <w:p>
      <w:pPr>
        <w:pStyle w:val="Heading1"/>
        <w:spacing w:after="150" w:before="300"/>
      </w:pPr>
      <w:r>
        <w:t xml:space="preserve">2. Recommended Technology Stack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50"/>
        <w:gridCol w:w="3600"/>
      </w:tblGrid>
      <w:tr>
        <w:tc>
          <w:tcPr>
            <w:tcW w:type="dxa" w:w="2200"/>
            <w:shd w:fill="2E5AAC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550"/>
            <w:shd w:fill="2E5AAC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  <w:tc>
          <w:tcPr>
            <w:tcW w:type="dxa" w:w="3600"/>
            <w:shd w:fill="2E5AAC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Frontend/Backend</w:t>
            </w:r>
          </w:p>
        </w:tc>
        <w:tc>
          <w:tcPr>
            <w:tcW w:type="dxa" w:w="355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Next.js (React)</w:t>
            </w:r>
          </w:p>
        </w:tc>
        <w:tc>
          <w:tcPr>
            <w:tcW w:type="dxa" w:w="36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Larger ecosystem than Vue/Nuxt, best-documented Supabase integration, easier to hand off to future developers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Database, Auth, Storage</w:t>
            </w:r>
          </w:p>
        </w:tc>
        <w:tc>
          <w:tcPr>
            <w:tcW w:type="dxa" w:w="355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Supabase (Postgres)</w:t>
            </w:r>
          </w:p>
        </w:tc>
        <w:tc>
          <w:tcPr>
            <w:tcW w:type="dxa" w:w="36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Bundles relational DB, Google SSO + email auth, and file storage in one managed service; generous free tier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Hosting</w:t>
            </w:r>
          </w:p>
        </w:tc>
        <w:tc>
          <w:tcPr>
            <w:tcW w:type="dxa" w:w="355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Vercel</w:t>
            </w:r>
          </w:p>
        </w:tc>
        <w:tc>
          <w:tcPr>
            <w:tcW w:type="dxa" w:w="36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Built by the Next.js team; zero DevOps, push-to-deploy, free tier covers this project's expected scale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Video</w:t>
            </w:r>
          </w:p>
        </w:tc>
        <w:tc>
          <w:tcPr>
            <w:tcW w:type="dxa" w:w="355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YouTube (unlisted)</w:t>
            </w:r>
          </w:p>
        </w:tc>
        <w:tc>
          <w:tcPr>
            <w:tcW w:type="dxa" w:w="36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Free, reliable streaming; access still gated by the app's own login wall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Transactional email</w:t>
            </w:r>
          </w:p>
        </w:tc>
        <w:tc>
          <w:tcPr>
            <w:tcW w:type="dxa" w:w="355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Resend</w:t>
            </w:r>
          </w:p>
        </w:tc>
        <w:tc>
          <w:tcPr>
            <w:tcW w:type="dxa" w:w="36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Simple API, free tier comfortably covers completion-email volume at this scale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Content editing</w:t>
            </w:r>
          </w:p>
        </w:tc>
        <w:tc>
          <w:tcPr>
            <w:tcW w:type="dxa" w:w="355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Supabase Table Editor → custom admin panel later</w:t>
            </w:r>
          </w:p>
        </w:tc>
        <w:tc>
          <w:tcPr>
            <w:tcW w:type="dxa" w:w="36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Avoids building a full admin UI before it's needed; upgrade path stays open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50" w:before="300"/>
      </w:pPr>
      <w:r>
        <w:t xml:space="preserve">3. Course &amp; Module URL Structure</w:t>
      </w:r>
    </w:p>
    <w:p>
      <w:pPr>
        <w:spacing w:after="120"/>
      </w:pPr>
      <w:r>
        <w:t xml:space="preserve">Path-based routing under the main domain, rather than subdomains: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nyass.org/dnyaneshwari — Dnyaneshwari course landing page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nyass.org/dnyaneshwari/module-12 — an individual module within the course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nyass.org/gatha, nyass.org/dasbodh, nyass.org/vaidik-gnan, nyass.org/pravachane — the remaining courses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nyass.org/trainer-course — the advanced course, unlocked after prerequisite completion</w:t>
      </w:r>
    </w:p>
    <w:p>
      <w:pPr>
        <w:spacing w:after="120"/>
      </w:pPr>
      <w:r>
        <w:rPr>
          <w:b/>
          <w:bCs/>
        </w:rPr>
        <w:t xml:space="preserve">Reasoning: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single login session works across all courses without cross-subdomain cookie configuration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One codebase and one deployment to maintain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Simpler, cheaper DNS/SSL management — no per-subdomain certificates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Course slugs stay in transliterated English for clean, shareable URLs, even though displayed content is in Marathi</w:t>
      </w:r>
    </w:p>
    <w:p>
      <w:pPr>
        <w:pStyle w:val="Heading1"/>
        <w:spacing w:after="150" w:before="300"/>
      </w:pPr>
      <w:r>
        <w:t xml:space="preserve">4. Data Model (summary)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50"/>
      </w:tblGrid>
      <w:tr>
        <w:tc>
          <w:tcPr>
            <w:tcW w:type="dxa" w:w="2600"/>
            <w:shd w:fill="2E5AAC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6750"/>
            <w:shd w:fill="2E5AAC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courses</w:t>
            </w:r>
          </w:p>
        </w:tc>
        <w:tc>
          <w:tcPr>
            <w:tcW w:type="dxa" w:w="675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Course name, description, display order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modules</w:t>
            </w:r>
          </w:p>
        </w:tc>
        <w:tc>
          <w:tcPr>
            <w:tcW w:type="dxa" w:w="675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Belongs to a course; title, content type (text/video), video URL or text body, order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enrollments</w:t>
            </w:r>
          </w:p>
        </w:tc>
        <w:tc>
          <w:tcPr>
            <w:tcW w:type="dxa" w:w="675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Links a user to a course with status: interested / active / completed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module_progress</w:t>
            </w:r>
          </w:p>
        </w:tc>
        <w:tc>
          <w:tcPr>
            <w:tcW w:type="dxa" w:w="675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Tracks per-user, per-module completion and timestamp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quizzes / quiz_questions</w:t>
            </w:r>
          </w:p>
        </w:tc>
        <w:tc>
          <w:tcPr>
            <w:tcW w:type="dxa" w:w="675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 questions tied to a module or end-of-course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quiz_attempts</w:t>
            </w:r>
          </w:p>
        </w:tc>
        <w:tc>
          <w:tcPr>
            <w:tcW w:type="dxa" w:w="675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User's score, pass/fail, and attempt timestamp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Trainer Course unlock rule: a user becomes eligible once all modules in the prerequisite course are marked complete and the final quiz is passed above the required threshold.</w:t>
      </w:r>
    </w:p>
    <w:p>
      <w:pPr>
        <w:pStyle w:val="Heading1"/>
        <w:spacing w:after="150" w:before="300"/>
      </w:pPr>
      <w:r>
        <w:t xml:space="preserve">5. Login &amp; Access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Authentication via Supabase Auth, supporting both Google SSO and individual email/password sign-in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Course access begins as “interested” and is upgraded to “active” access per course, allowing staged rollout of content to users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Row-level security ensures a user can only read their own progress and profile data</w:t>
      </w:r>
    </w:p>
    <w:p>
      <w:pPr>
        <w:pStyle w:val="Heading1"/>
        <w:spacing w:after="150" w:before="300"/>
      </w:pPr>
      <w:r>
        <w:t xml:space="preserve">6. SEO Considerations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Pages tagged with lang="mr" so search engines correctly index Marathi-language content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Next.js server-side rendering gives crawlable, indexable course pages if public discovery is desired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Course landing pages (not gated content) can be public-facing to aid discoverability, with module content itself behind login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Devanagari-supporting font (e.g. Noto Sans Devanagari) included in the site's font stack for clean rendering across devices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YouTube videos can include Marathi captions/subtitles, aiding both accessibility and searchability</w:t>
      </w:r>
    </w:p>
    <w:p>
      <w:pPr>
        <w:pStyle w:val="Heading1"/>
        <w:spacing w:after="150" w:before="300"/>
      </w:pPr>
      <w:r>
        <w:t xml:space="preserve">7. Completion Email</w:t>
      </w:r>
    </w:p>
    <w:p>
      <w:pPr>
        <w:spacing w:after="120"/>
      </w:pPr>
      <w:r>
        <w:t xml:space="preserve">When a user completes all modules and passes the final quiz for a course, a Supabase database trigger fires a call to Resend, which sends a completion notification email automatically. A downloadable PDF certificate is a natural phase-2 addition but is not required initially.</w:t>
      </w:r>
    </w:p>
    <w:p>
      <w:pPr>
        <w:pStyle w:val="Heading1"/>
        <w:spacing w:after="150" w:before="300"/>
      </w:pPr>
      <w:r>
        <w:t xml:space="preserve">8. Hosting &amp; Estimated Costs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00"/>
        <w:gridCol w:w="3450"/>
      </w:tblGrid>
      <w:tr>
        <w:tc>
          <w:tcPr>
            <w:tcW w:type="dxa" w:w="2600"/>
            <w:shd w:fill="2E5AAC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300"/>
            <w:shd w:fill="2E5AAC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Free tier covers</w:t>
            </w:r>
          </w:p>
        </w:tc>
        <w:tc>
          <w:tcPr>
            <w:tcW w:type="dxa" w:w="3450"/>
            <w:shd w:fill="2E5AAC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Paid tier (if outgrown)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Vercel (hosting)</w:t>
            </w:r>
          </w:p>
        </w:tc>
        <w:tc>
          <w:tcPr>
            <w:tcW w:type="dxa" w:w="33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Expected traffic for this project (5–10 concurrent users)</w:t>
            </w:r>
          </w:p>
        </w:tc>
        <w:tc>
          <w:tcPr>
            <w:tcW w:type="dxa" w:w="345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~$20/month (Pro)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Supabase (DB/Auth/Storage)</w:t>
            </w:r>
          </w:p>
        </w:tc>
        <w:tc>
          <w:tcPr>
            <w:tcW w:type="dxa" w:w="33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500MB database, auth, and storage — ample for ~10,000 users' worth of progress records</w:t>
            </w:r>
          </w:p>
        </w:tc>
        <w:tc>
          <w:tcPr>
            <w:tcW w:type="dxa" w:w="345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~$25/month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YouTube (video)</w:t>
            </w:r>
          </w:p>
        </w:tc>
        <w:tc>
          <w:tcPr>
            <w:tcW w:type="dxa" w:w="33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Unlimited, free</w:t>
            </w:r>
          </w:p>
        </w:tc>
        <w:tc>
          <w:tcPr>
            <w:tcW w:type="dxa" w:w="345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Resend (email)</w:t>
            </w:r>
          </w:p>
        </w:tc>
        <w:tc>
          <w:tcPr>
            <w:tcW w:type="dxa" w:w="33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Thousands of emails/month</w:t>
            </w:r>
          </w:p>
        </w:tc>
        <w:tc>
          <w:tcPr>
            <w:tcW w:type="dxa" w:w="345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Pay-as-you-grow, negligible at this scale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Domain (nyass.org)</w:t>
            </w:r>
          </w:p>
        </w:tc>
        <w:tc>
          <w:tcPr>
            <w:tcW w:type="dxa" w:w="33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Already owned</w:t>
            </w:r>
          </w:p>
        </w:tc>
        <w:tc>
          <w:tcPr>
            <w:tcW w:type="dxa" w:w="345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Annual renewal only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i/>
          <w:iCs/>
        </w:rPr>
        <w:t xml:space="preserve">Estimated realistic cost: $0–25/month at launch, scaling to roughly $50–100/month only if usage grows well beyond the currently expected 100–10,000 total users with 5–10 concurrent sessions.</w:t>
      </w:r>
    </w:p>
    <w:p>
      <w:pPr>
        <w:spacing w:after="120"/>
      </w:pPr>
      <w:r>
        <w:t xml:space="preserve">Vercel vs. Azure/AWS/GCP: general-purpose cloud platforms (Azure App Service, AWS, GCP) offer more control but require dedicated DevOps effort for CI/CD, scaling, and SSL configuration. Vercel is purpose-built for Next.js and was chosen for its operational simplicity given no dedicated DevOps resource on this project. The choice is not a one-way door — migrating to another cloud remains possible later if needs like heavy video processing or data residency requirements arise.</w:t>
      </w:r>
    </w:p>
    <w:p>
      <w:pPr>
        <w:pStyle w:val="Heading1"/>
        <w:spacing w:after="150" w:before="300"/>
      </w:pPr>
      <w:r>
        <w:t xml:space="preserve">9. Architecture Diagram</w:t>
      </w:r>
    </w:p>
    <w:p>
      <w:pPr>
        <w:jc w:val="center"/>
      </w:pPr>
      <w:r>
        <w:drawing>
          <wp:inline distT="0" distB="0" distL="0" distR="0">
            <wp:extent cx="5715000" cy="419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50" w:before="300"/>
      </w:pPr>
      <w:r>
        <w:t xml:space="preserve">10. Open Items for Later Phases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Number and structure of quiz questions per module/course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Whether a downloadable PDF certificate should be added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Whether a custom admin UI is needed once Supabase's Table Editor becomes cumbersome for editors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Marathi input workflow for content editors (OS-level Marathi keyboard/input method)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58540e1b3a3dfa376b5702e734f58d32bf1fedd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2026-09-12T07:16:57.794Z</dcterms:created>
  <dcterms:modified xsi:type="dcterms:W3CDTF">2026-09-12T07:16:57.804Z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