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E10" w:rsidRDefault="004A1E10">
      <w:r>
        <w:t xml:space="preserve">Github URL: </w:t>
      </w:r>
      <w:hyperlink r:id="rId7" w:history="1">
        <w:r>
          <w:rPr>
            <w:rStyle w:val="Hyperlink"/>
          </w:rPr>
          <w:t>https://github.com/Radhika-cloud/devops-mindtree-20191115</w:t>
        </w:r>
      </w:hyperlink>
    </w:p>
    <w:p w:rsidR="004A1E10" w:rsidRPr="004A1E10" w:rsidRDefault="004A1E10" w:rsidP="004A1E10">
      <w:pPr>
        <w:shd w:val="clear" w:color="auto" w:fill="FFFFFF"/>
        <w:spacing w:before="100" w:beforeAutospacing="1" w:after="100" w:afterAutospacing="1" w:line="240" w:lineRule="auto"/>
        <w:outlineLvl w:val="1"/>
        <w:rPr>
          <w:rFonts w:ascii="Segoe UI" w:eastAsia="Times New Roman" w:hAnsi="Segoe UI" w:cs="Segoe UI"/>
          <w:b/>
          <w:bCs/>
          <w:color w:val="586069"/>
          <w:sz w:val="24"/>
          <w:szCs w:val="24"/>
        </w:rPr>
      </w:pPr>
      <w:r w:rsidRPr="004A1E10">
        <w:rPr>
          <w:rFonts w:ascii="Segoe UI" w:eastAsia="Times New Roman" w:hAnsi="Segoe UI" w:cs="Segoe UI"/>
          <w:b/>
          <w:bCs/>
          <w:color w:val="24292E"/>
          <w:sz w:val="24"/>
          <w:szCs w:val="24"/>
        </w:rPr>
        <w:t>Jenkins-stage-docker-terraform-ansible-file</w:t>
      </w:r>
    </w:p>
    <w:p w:rsidR="00771361" w:rsidRDefault="00771361" w:rsidP="004A1E10">
      <w:r>
        <w:rPr>
          <w:b/>
        </w:rPr>
        <w:t>Jenkinsfile</w:t>
      </w:r>
      <w:r w:rsidR="004A1E10">
        <w:t xml:space="preserve">: </w:t>
      </w:r>
      <w:hyperlink r:id="rId8" w:history="1">
        <w:r w:rsidR="004A1E10">
          <w:rPr>
            <w:rStyle w:val="Hyperlink"/>
          </w:rPr>
          <w:t>https://github.com/Radhika-cloud/devops-mindtree-20191115/blob/master/Jenkins/Jenkins-stage-docker-terraform-ansible-file.save</w:t>
        </w:r>
      </w:hyperlink>
    </w:p>
    <w:p w:rsidR="00771361" w:rsidRPr="00771361" w:rsidRDefault="00771361" w:rsidP="004A1E10">
      <w:pPr>
        <w:rPr>
          <w:b/>
          <w:sz w:val="26"/>
          <w:szCs w:val="26"/>
        </w:rPr>
      </w:pPr>
      <w:r w:rsidRPr="00771361">
        <w:rPr>
          <w:b/>
          <w:sz w:val="26"/>
          <w:szCs w:val="26"/>
        </w:rPr>
        <w:t>Get source code from repo:</w:t>
      </w:r>
    </w:p>
    <w:p w:rsidR="004A1E10" w:rsidRDefault="004A1E10" w:rsidP="004A1E10">
      <w:r>
        <w:rPr>
          <w:noProof/>
        </w:rPr>
        <w:drawing>
          <wp:inline distT="0" distB="0" distL="0" distR="0" wp14:anchorId="74F57D18" wp14:editId="3774C637">
            <wp:extent cx="5943600" cy="117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73480"/>
                    </a:xfrm>
                    <a:prstGeom prst="rect">
                      <a:avLst/>
                    </a:prstGeom>
                  </pic:spPr>
                </pic:pic>
              </a:graphicData>
            </a:graphic>
          </wp:inline>
        </w:drawing>
      </w:r>
      <w:r w:rsidRPr="004A1E10">
        <w:rPr>
          <w:b/>
        </w:rPr>
        <w:t>Node</w:t>
      </w:r>
      <w:r>
        <w:t>:</w:t>
      </w:r>
      <w:r w:rsidRPr="004A1E10">
        <w:rPr>
          <w:rFonts w:ascii="Arial" w:hAnsi="Arial" w:cs="Arial"/>
          <w:b/>
          <w:bCs/>
          <w:color w:val="222222"/>
          <w:shd w:val="clear" w:color="auto" w:fill="FFFFFF"/>
        </w:rPr>
        <w:t xml:space="preserve"> </w:t>
      </w:r>
      <w:r w:rsidRPr="004A1E10">
        <w:t>node is Scripted Pipeline-specific syntax that instructs Jenkins to execute this Pipeline (and any stages contained within it), on any available agent/node.</w:t>
      </w:r>
      <w:r>
        <w:t xml:space="preserve"> </w:t>
      </w:r>
      <w:r w:rsidRPr="004A1E10">
        <w:t>Jenkins will schedule and run all the steps once any node is available and creates a specific workspace directory.</w:t>
      </w:r>
    </w:p>
    <w:p w:rsidR="004A1E10" w:rsidRDefault="004A1E10" w:rsidP="004A1E10">
      <w:r w:rsidRPr="004A1E10">
        <w:rPr>
          <w:b/>
        </w:rPr>
        <w:t>Stage</w:t>
      </w:r>
      <w:r w:rsidRPr="004A1E10">
        <w:t xml:space="preserve">: </w:t>
      </w:r>
      <w:r>
        <w:t>stage is a</w:t>
      </w:r>
      <w:r w:rsidRPr="004A1E10">
        <w:t xml:space="preserve"> block that contains a series of steps. A stage block can be named anything; it is used to visualize the pipeline process.</w:t>
      </w:r>
    </w:p>
    <w:p w:rsidR="00771361" w:rsidRPr="00771361" w:rsidRDefault="00771361" w:rsidP="004A1E10">
      <w:pPr>
        <w:rPr>
          <w:b/>
          <w:sz w:val="26"/>
          <w:szCs w:val="26"/>
        </w:rPr>
      </w:pPr>
      <w:r w:rsidRPr="00771361">
        <w:rPr>
          <w:b/>
          <w:sz w:val="26"/>
          <w:szCs w:val="26"/>
        </w:rPr>
        <w:t>Set project path:</w:t>
      </w:r>
    </w:p>
    <w:p w:rsidR="004A1E10" w:rsidRDefault="00493A1D" w:rsidP="004A1E10">
      <w:r>
        <w:rPr>
          <w:noProof/>
        </w:rPr>
        <w:drawing>
          <wp:inline distT="0" distB="0" distL="0" distR="0" wp14:anchorId="18516C0C" wp14:editId="53D3C83C">
            <wp:extent cx="5943600" cy="776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6605"/>
                    </a:xfrm>
                    <a:prstGeom prst="rect">
                      <a:avLst/>
                    </a:prstGeom>
                  </pic:spPr>
                </pic:pic>
              </a:graphicData>
            </a:graphic>
          </wp:inline>
        </w:drawing>
      </w:r>
    </w:p>
    <w:p w:rsidR="00771361" w:rsidRDefault="00493A1D" w:rsidP="004A1E10">
      <w:r>
        <w:t xml:space="preserve">The Git repo has been copied and project path is set.  ‘dir(project_path)’ </w:t>
      </w:r>
      <w:r w:rsidRPr="00493A1D">
        <w:t>sets the working directory for running all</w:t>
      </w:r>
      <w:r>
        <w:t xml:space="preserve"> the commands from the Jenkinsfile.</w:t>
      </w:r>
    </w:p>
    <w:p w:rsidR="00493A1D" w:rsidRPr="00771361" w:rsidRDefault="00771361" w:rsidP="004A1E10">
      <w:pPr>
        <w:rPr>
          <w:b/>
          <w:sz w:val="28"/>
          <w:szCs w:val="28"/>
        </w:rPr>
      </w:pPr>
      <w:r w:rsidRPr="00771361">
        <w:rPr>
          <w:b/>
          <w:sz w:val="26"/>
          <w:szCs w:val="26"/>
        </w:rPr>
        <w:t>Running maven commands:</w:t>
      </w:r>
      <w:r w:rsidR="00493A1D" w:rsidRPr="00771361">
        <w:rPr>
          <w:b/>
          <w:sz w:val="28"/>
          <w:szCs w:val="28"/>
        </w:rPr>
        <w:drawing>
          <wp:inline distT="0" distB="0" distL="0" distR="0" wp14:anchorId="0E6D8475" wp14:editId="19C44456">
            <wp:extent cx="5889786" cy="246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9786" cy="2463800"/>
                    </a:xfrm>
                    <a:prstGeom prst="rect">
                      <a:avLst/>
                    </a:prstGeom>
                  </pic:spPr>
                </pic:pic>
              </a:graphicData>
            </a:graphic>
          </wp:inline>
        </w:drawing>
      </w:r>
    </w:p>
    <w:p w:rsidR="00771361" w:rsidRDefault="00771361" w:rsidP="004A1E10"/>
    <w:p w:rsidR="00493A1D" w:rsidRPr="00493A1D" w:rsidRDefault="00493A1D" w:rsidP="00493A1D">
      <w:r w:rsidRPr="00493A1D">
        <w:rPr>
          <w:b/>
        </w:rPr>
        <w:t>m</w:t>
      </w:r>
      <w:r w:rsidRPr="00493A1D">
        <w:rPr>
          <w:b/>
        </w:rPr>
        <w:t>vn clean</w:t>
      </w:r>
      <w:r w:rsidRPr="00493A1D">
        <w:t>: it clears out the existing classes that you compiled from last compile</w:t>
      </w:r>
    </w:p>
    <w:p w:rsidR="00493A1D" w:rsidRPr="00493A1D" w:rsidRDefault="00493A1D" w:rsidP="00493A1D">
      <w:r>
        <w:rPr>
          <w:b/>
        </w:rPr>
        <w:t>m</w:t>
      </w:r>
      <w:r w:rsidRPr="00493A1D">
        <w:rPr>
          <w:b/>
        </w:rPr>
        <w:t>vn compile:</w:t>
      </w:r>
      <w:r w:rsidRPr="00493A1D">
        <w:t xml:space="preserve"> Compiles the source code of the project.</w:t>
      </w:r>
    </w:p>
    <w:p w:rsidR="00493A1D" w:rsidRPr="00493A1D" w:rsidRDefault="00493A1D" w:rsidP="00493A1D">
      <w:r w:rsidRPr="00493A1D">
        <w:t>Software that converts a Java source program into bytecode (intermediate</w:t>
      </w:r>
      <w:r>
        <w:t xml:space="preserve"> language) </w:t>
      </w:r>
      <w:r w:rsidRPr="00493A1D">
        <w:t>that converts bytecode into machine language. It may also refer to compiling the source code into the native language of a particular hardware platform</w:t>
      </w:r>
      <w:r>
        <w:t>.</w:t>
      </w:r>
    </w:p>
    <w:p w:rsidR="00493A1D" w:rsidRPr="00493A1D" w:rsidRDefault="00493A1D" w:rsidP="00493A1D">
      <w:r>
        <w:rPr>
          <w:b/>
        </w:rPr>
        <w:t>m</w:t>
      </w:r>
      <w:r w:rsidRPr="00493A1D">
        <w:rPr>
          <w:b/>
        </w:rPr>
        <w:t>vn test</w:t>
      </w:r>
      <w:r w:rsidRPr="00493A1D">
        <w:t>: Runs the tests against the compiled source code using a suitable unit testing framework. These tests should not require the code be packaged or deployed.</w:t>
      </w:r>
    </w:p>
    <w:p w:rsidR="00493A1D" w:rsidRDefault="00493A1D" w:rsidP="00493A1D">
      <w:r>
        <w:rPr>
          <w:b/>
        </w:rPr>
        <w:t>m</w:t>
      </w:r>
      <w:r w:rsidRPr="00493A1D">
        <w:rPr>
          <w:b/>
        </w:rPr>
        <w:t>vn package</w:t>
      </w:r>
      <w:r w:rsidRPr="00493A1D">
        <w:t>: Builds the project and packages</w:t>
      </w:r>
      <w:r>
        <w:t xml:space="preserve"> it in its distributable format, </w:t>
      </w:r>
      <w:r w:rsidRPr="00493A1D">
        <w:t>resulting JAR file into the </w:t>
      </w:r>
      <w:r w:rsidRPr="00493A1D">
        <w:t>target</w:t>
      </w:r>
      <w:r w:rsidRPr="00493A1D">
        <w:t> directory.</w:t>
      </w:r>
    </w:p>
    <w:p w:rsidR="00771361" w:rsidRPr="00771361" w:rsidRDefault="00771361" w:rsidP="00493A1D">
      <w:pPr>
        <w:rPr>
          <w:b/>
          <w:sz w:val="26"/>
          <w:szCs w:val="26"/>
        </w:rPr>
      </w:pPr>
      <w:r w:rsidRPr="00771361">
        <w:rPr>
          <w:b/>
          <w:sz w:val="26"/>
          <w:szCs w:val="26"/>
        </w:rPr>
        <w:t>File archive:</w:t>
      </w:r>
    </w:p>
    <w:p w:rsidR="00493A1D" w:rsidRPr="004A1E10" w:rsidRDefault="00493A1D" w:rsidP="004A1E10">
      <w:r>
        <w:rPr>
          <w:noProof/>
        </w:rPr>
        <w:drawing>
          <wp:inline distT="0" distB="0" distL="0" distR="0" wp14:anchorId="0A651066" wp14:editId="5B1929DA">
            <wp:extent cx="5943600" cy="1032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32510"/>
                    </a:xfrm>
                    <a:prstGeom prst="rect">
                      <a:avLst/>
                    </a:prstGeom>
                  </pic:spPr>
                </pic:pic>
              </a:graphicData>
            </a:graphic>
          </wp:inline>
        </w:drawing>
      </w:r>
    </w:p>
    <w:p w:rsidR="00666D5D" w:rsidRDefault="00666D5D" w:rsidP="00666D5D">
      <w:r>
        <w:t xml:space="preserve">This stage is </w:t>
      </w:r>
      <w:r w:rsidRPr="00666D5D">
        <w:t>to save files “outside build workspace” to get after others builds.</w:t>
      </w:r>
    </w:p>
    <w:p w:rsidR="00666D5D" w:rsidRPr="00666D5D" w:rsidRDefault="00666D5D" w:rsidP="00666D5D">
      <w:r>
        <w:t>The jar file is important for deploy. And after other build, this</w:t>
      </w:r>
      <w:r w:rsidRPr="00666D5D">
        <w:t xml:space="preserve"> file</w:t>
      </w:r>
      <w:r>
        <w:t xml:space="preserve"> is replaced or can be removed, in order to avoid it, we need archive the jar file.</w:t>
      </w:r>
    </w:p>
    <w:p w:rsidR="00666D5D" w:rsidRDefault="00666D5D" w:rsidP="00666D5D">
      <w:r>
        <w:t>‘target/*.jar’ is to</w:t>
      </w:r>
      <w:r w:rsidRPr="00666D5D">
        <w:t xml:space="preserve"> save multiple files from a specific folder</w:t>
      </w:r>
      <w:r>
        <w:t>.</w:t>
      </w:r>
    </w:p>
    <w:p w:rsidR="00666D5D" w:rsidRDefault="00666D5D" w:rsidP="00666D5D"/>
    <w:p w:rsidR="00771361" w:rsidRPr="00771361" w:rsidRDefault="00771361" w:rsidP="00666D5D">
      <w:pPr>
        <w:rPr>
          <w:b/>
          <w:sz w:val="26"/>
          <w:szCs w:val="26"/>
        </w:rPr>
      </w:pPr>
      <w:r w:rsidRPr="00771361">
        <w:rPr>
          <w:b/>
          <w:sz w:val="26"/>
          <w:szCs w:val="26"/>
        </w:rPr>
        <w:t>Deploying to the Docker environment:</w:t>
      </w:r>
    </w:p>
    <w:p w:rsidR="00666D5D" w:rsidRDefault="00666D5D" w:rsidP="00666D5D">
      <w:r>
        <w:rPr>
          <w:noProof/>
        </w:rPr>
        <w:drawing>
          <wp:inline distT="0" distB="0" distL="0" distR="0" wp14:anchorId="1590592D" wp14:editId="38D44796">
            <wp:extent cx="5943600" cy="1082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2675"/>
                    </a:xfrm>
                    <a:prstGeom prst="rect">
                      <a:avLst/>
                    </a:prstGeom>
                  </pic:spPr>
                </pic:pic>
              </a:graphicData>
            </a:graphic>
          </wp:inline>
        </w:drawing>
      </w:r>
    </w:p>
    <w:p w:rsidR="00666D5D" w:rsidRDefault="00666D5D" w:rsidP="00666D5D">
      <w:r>
        <w:t>This command will start up our application.</w:t>
      </w:r>
    </w:p>
    <w:p w:rsidR="00666D5D" w:rsidRDefault="00666D5D" w:rsidP="00666D5D">
      <w:r>
        <w:t>Docker-compose is use to run the multiple containers as a single service.</w:t>
      </w:r>
    </w:p>
    <w:p w:rsidR="00666D5D" w:rsidRDefault="00666D5D" w:rsidP="00666D5D">
      <w:pPr>
        <w:jc w:val="both"/>
      </w:pPr>
      <w:r w:rsidRPr="00666D5D">
        <w:t>With Compose</w:t>
      </w:r>
      <w:r>
        <w:t>, we</w:t>
      </w:r>
      <w:r w:rsidRPr="00666D5D">
        <w:t xml:space="preserve"> use a YAML file to confi</w:t>
      </w:r>
      <w:r>
        <w:t xml:space="preserve">gure </w:t>
      </w:r>
      <w:r w:rsidRPr="00666D5D">
        <w:t>our application's services. Then, with</w:t>
      </w:r>
      <w:r>
        <w:t xml:space="preserve"> the</w:t>
      </w:r>
      <w:r w:rsidRPr="00666D5D">
        <w:t xml:space="preserve"> a</w:t>
      </w:r>
      <w:r>
        <w:t xml:space="preserve">bove single command, we </w:t>
      </w:r>
      <w:r w:rsidRPr="00666D5D">
        <w:t>create and start all the servic</w:t>
      </w:r>
      <w:r>
        <w:t xml:space="preserve">es from our configuration. </w:t>
      </w:r>
    </w:p>
    <w:p w:rsidR="00CF1644" w:rsidRDefault="00CF1644" w:rsidP="00666D5D">
      <w:pPr>
        <w:jc w:val="both"/>
      </w:pPr>
      <w:r>
        <w:t>In this command:</w:t>
      </w:r>
    </w:p>
    <w:p w:rsidR="00666D5D" w:rsidRDefault="00666D5D" w:rsidP="00666D5D">
      <w:pPr>
        <w:jc w:val="both"/>
      </w:pPr>
      <w:r>
        <w:lastRenderedPageBreak/>
        <w:t>-d (--detach): run containers in background</w:t>
      </w:r>
    </w:p>
    <w:p w:rsidR="00666D5D" w:rsidRDefault="00666D5D" w:rsidP="00666D5D">
      <w:pPr>
        <w:jc w:val="both"/>
      </w:pPr>
      <w:r>
        <w:t>--build: build images before creating containers.</w:t>
      </w:r>
    </w:p>
    <w:p w:rsidR="00666D5D" w:rsidRPr="00666D5D" w:rsidRDefault="00666D5D" w:rsidP="00666D5D">
      <w:pPr>
        <w:jc w:val="both"/>
        <w:rPr>
          <w:color w:val="C00000"/>
        </w:rPr>
      </w:pPr>
      <w:r w:rsidRPr="00666D5D">
        <w:rPr>
          <w:rFonts w:ascii="Consolas" w:eastAsia="Times New Roman" w:hAnsi="Consolas" w:cs="Segoe UI"/>
          <w:color w:val="C00000"/>
          <w:sz w:val="18"/>
          <w:szCs w:val="18"/>
        </w:rPr>
        <w:t>It referring to which container?</w:t>
      </w:r>
    </w:p>
    <w:p w:rsidR="00666D5D" w:rsidRPr="000E5577" w:rsidRDefault="000E5577" w:rsidP="00666D5D">
      <w:pPr>
        <w:rPr>
          <w:b/>
          <w:sz w:val="26"/>
          <w:szCs w:val="26"/>
        </w:rPr>
      </w:pPr>
      <w:r>
        <w:rPr>
          <w:b/>
          <w:sz w:val="26"/>
          <w:szCs w:val="26"/>
        </w:rPr>
        <w:t>Ansible and Terraform:</w:t>
      </w:r>
    </w:p>
    <w:p w:rsidR="004A1E10" w:rsidRPr="000E5577" w:rsidRDefault="00CF1644" w:rsidP="004A1E10">
      <w:r>
        <w:rPr>
          <w:noProof/>
        </w:rPr>
        <w:drawing>
          <wp:inline distT="0" distB="0" distL="0" distR="0" wp14:anchorId="34397C7E" wp14:editId="02EE6AE8">
            <wp:extent cx="5943600" cy="1005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5840"/>
                    </a:xfrm>
                    <a:prstGeom prst="rect">
                      <a:avLst/>
                    </a:prstGeom>
                  </pic:spPr>
                </pic:pic>
              </a:graphicData>
            </a:graphic>
          </wp:inline>
        </w:drawing>
      </w:r>
    </w:p>
    <w:p w:rsidR="00CF1644" w:rsidRDefault="00CF1644" w:rsidP="00CF1644">
      <w:r w:rsidRPr="00CF1644">
        <w:t>In above command,</w:t>
      </w:r>
    </w:p>
    <w:p w:rsidR="00CF1644" w:rsidRDefault="00CF1644" w:rsidP="00CF1644">
      <w:r w:rsidRPr="00CF1644">
        <w:t>-r option will copy the files and directory recursively.</w:t>
      </w:r>
    </w:p>
    <w:p w:rsidR="004A1E10" w:rsidRDefault="00CF1644" w:rsidP="004A1E10">
      <w:r>
        <w:t xml:space="preserve">-f  will copy the files and directory forcefully. (For some </w:t>
      </w:r>
      <w:r w:rsidRPr="00CF1644">
        <w:t>scenarios where existing destination file cannot be opened and removed</w:t>
      </w:r>
      <w:r>
        <w:t xml:space="preserve"> we use -f)</w:t>
      </w:r>
    </w:p>
    <w:p w:rsidR="00CF1644" w:rsidRDefault="00CF1644" w:rsidP="004A1E10">
      <w:r>
        <w:rPr>
          <w:noProof/>
        </w:rPr>
        <w:drawing>
          <wp:inline distT="0" distB="0" distL="0" distR="0" wp14:anchorId="6A26AFD5" wp14:editId="04AAF225">
            <wp:extent cx="5943600" cy="1646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6555"/>
                    </a:xfrm>
                    <a:prstGeom prst="rect">
                      <a:avLst/>
                    </a:prstGeom>
                  </pic:spPr>
                </pic:pic>
              </a:graphicData>
            </a:graphic>
          </wp:inline>
        </w:drawing>
      </w:r>
    </w:p>
    <w:p w:rsidR="00CF1644" w:rsidRDefault="00CF1644" w:rsidP="00CF1644">
      <w:pPr>
        <w:jc w:val="both"/>
      </w:pPr>
      <w:r w:rsidRPr="00CF1644">
        <w:t>The </w:t>
      </w:r>
      <w:r w:rsidR="009B29A0">
        <w:t>‘</w:t>
      </w:r>
      <w:r w:rsidRPr="00771361">
        <w:rPr>
          <w:b/>
        </w:rPr>
        <w:t>terraform init</w:t>
      </w:r>
      <w:r w:rsidR="009B29A0">
        <w:rPr>
          <w:b/>
        </w:rPr>
        <w:t>’</w:t>
      </w:r>
      <w:r w:rsidRPr="00CF1644">
        <w:t> command is used to initialize a working directory containing Terraform configuration files.</w:t>
      </w:r>
      <w:r w:rsidR="009B29A0">
        <w:t xml:space="preserve"> </w:t>
      </w:r>
      <w:r w:rsidRPr="00CF1644">
        <w:t>By default, </w:t>
      </w:r>
      <w:r w:rsidR="009B29A0">
        <w:t>‘</w:t>
      </w:r>
      <w:r w:rsidRPr="00771361">
        <w:rPr>
          <w:b/>
        </w:rPr>
        <w:t>terraform init</w:t>
      </w:r>
      <w:r w:rsidR="009B29A0">
        <w:rPr>
          <w:b/>
        </w:rPr>
        <w:t>’</w:t>
      </w:r>
      <w:r w:rsidRPr="00CF1644">
        <w:t> assumes that the working directory already contains a configuration and will attempt to initialize that configuration</w:t>
      </w:r>
      <w:r w:rsidRPr="00771361">
        <w:t>.</w:t>
      </w:r>
      <w:r w:rsidR="00771361" w:rsidRPr="00771361">
        <w:t xml:space="preserve"> And here in</w:t>
      </w:r>
      <w:r w:rsidR="00771361">
        <w:t xml:space="preserve"> this project,</w:t>
      </w:r>
      <w:r w:rsidR="00771361" w:rsidRPr="00771361">
        <w:t xml:space="preserve"> </w:t>
      </w:r>
      <w:r w:rsidR="00771361" w:rsidRPr="00771361">
        <w:rPr>
          <w:b/>
        </w:rPr>
        <w:t>local_exec.tf</w:t>
      </w:r>
      <w:r w:rsidR="00771361" w:rsidRPr="00771361">
        <w:t xml:space="preserve"> is the configuration file.</w:t>
      </w:r>
    </w:p>
    <w:p w:rsidR="00BA476A" w:rsidRDefault="00BA476A" w:rsidP="00CF1644">
      <w:pPr>
        <w:jc w:val="both"/>
      </w:pPr>
    </w:p>
    <w:p w:rsidR="00BA476A" w:rsidRDefault="00BA476A" w:rsidP="00CF1644">
      <w:pPr>
        <w:jc w:val="both"/>
      </w:pPr>
    </w:p>
    <w:p w:rsidR="009B29A0" w:rsidRDefault="009B29A0" w:rsidP="00CF1644">
      <w:pPr>
        <w:jc w:val="both"/>
      </w:pPr>
    </w:p>
    <w:p w:rsidR="009B29A0" w:rsidRDefault="009B29A0" w:rsidP="00CF1644">
      <w:pPr>
        <w:jc w:val="both"/>
        <w:rPr>
          <w:b/>
          <w:sz w:val="28"/>
          <w:szCs w:val="28"/>
        </w:rPr>
      </w:pPr>
    </w:p>
    <w:p w:rsidR="009B29A0" w:rsidRDefault="009B29A0">
      <w:pPr>
        <w:rPr>
          <w:b/>
          <w:sz w:val="28"/>
          <w:szCs w:val="28"/>
        </w:rPr>
      </w:pPr>
      <w:r>
        <w:rPr>
          <w:b/>
          <w:sz w:val="28"/>
          <w:szCs w:val="28"/>
        </w:rPr>
        <w:br w:type="page"/>
      </w:r>
    </w:p>
    <w:p w:rsidR="009B29A0" w:rsidRDefault="009B29A0" w:rsidP="009B29A0">
      <w:pPr>
        <w:jc w:val="both"/>
        <w:rPr>
          <w:b/>
          <w:sz w:val="28"/>
          <w:szCs w:val="28"/>
        </w:rPr>
      </w:pPr>
      <w:r w:rsidRPr="009B29A0">
        <w:rPr>
          <w:b/>
          <w:sz w:val="28"/>
          <w:szCs w:val="28"/>
        </w:rPr>
        <w:lastRenderedPageBreak/>
        <w:t xml:space="preserve">Terraform </w:t>
      </w:r>
    </w:p>
    <w:p w:rsidR="009B29A0" w:rsidRDefault="009B29A0" w:rsidP="009B29A0">
      <w:pPr>
        <w:jc w:val="both"/>
        <w:rPr>
          <w:b/>
          <w:sz w:val="24"/>
          <w:szCs w:val="24"/>
        </w:rPr>
      </w:pPr>
      <w:r w:rsidRPr="009B29A0">
        <w:rPr>
          <w:b/>
          <w:sz w:val="24"/>
          <w:szCs w:val="24"/>
        </w:rPr>
        <w:t>Folder structure:</w:t>
      </w:r>
    </w:p>
    <w:p w:rsidR="009B29A0" w:rsidRPr="009B29A0" w:rsidRDefault="009B29A0" w:rsidP="009B29A0">
      <w:pPr>
        <w:jc w:val="both"/>
        <w:rPr>
          <w:b/>
          <w:sz w:val="24"/>
          <w:szCs w:val="24"/>
        </w:rPr>
      </w:pPr>
      <w:r>
        <w:rPr>
          <w:noProof/>
        </w:rPr>
        <w:drawing>
          <wp:inline distT="0" distB="0" distL="0" distR="0" wp14:anchorId="25735120" wp14:editId="53FC09B2">
            <wp:extent cx="4013200" cy="2353896"/>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8360" cy="2356923"/>
                    </a:xfrm>
                    <a:prstGeom prst="rect">
                      <a:avLst/>
                    </a:prstGeom>
                  </pic:spPr>
                </pic:pic>
              </a:graphicData>
            </a:graphic>
          </wp:inline>
        </w:drawing>
      </w:r>
    </w:p>
    <w:p w:rsidR="00283200" w:rsidRDefault="00283200" w:rsidP="00283200">
      <w:pPr>
        <w:spacing w:after="0"/>
        <w:jc w:val="both"/>
      </w:pPr>
      <w:r>
        <w:rPr>
          <w:b/>
          <w:sz w:val="26"/>
          <w:szCs w:val="26"/>
        </w:rPr>
        <w:t>v</w:t>
      </w:r>
      <w:r w:rsidRPr="00283200">
        <w:rPr>
          <w:b/>
          <w:sz w:val="26"/>
          <w:szCs w:val="26"/>
        </w:rPr>
        <w:t>ariables.tf:</w:t>
      </w:r>
      <w:r w:rsidRPr="00283200">
        <w:rPr>
          <w:rFonts w:ascii="Arial" w:hAnsi="Arial" w:cs="Arial"/>
          <w:color w:val="212529"/>
          <w:sz w:val="21"/>
          <w:szCs w:val="21"/>
          <w:shd w:val="clear" w:color="auto" w:fill="FFFFFF"/>
        </w:rPr>
        <w:t xml:space="preserve"> </w:t>
      </w:r>
      <w:r w:rsidRPr="00283200">
        <w:t>This file describes all the variables th</w:t>
      </w:r>
      <w:r>
        <w:t>at are used within the local_exec</w:t>
      </w:r>
      <w:r w:rsidRPr="00283200">
        <w:t xml:space="preserve">.tf file. </w:t>
      </w:r>
    </w:p>
    <w:p w:rsidR="00BA476A" w:rsidRDefault="00283200" w:rsidP="00283200">
      <w:pPr>
        <w:spacing w:after="0"/>
        <w:jc w:val="both"/>
      </w:pPr>
      <w:r w:rsidRPr="00283200">
        <w:t>For ex: pvt_key</w:t>
      </w:r>
      <w:r w:rsidRPr="00283200">
        <w:t>, sg</w:t>
      </w:r>
      <w:r>
        <w:t>-id, region</w:t>
      </w:r>
      <w:r w:rsidRPr="00283200">
        <w:t xml:space="preserve"> etc.</w:t>
      </w:r>
    </w:p>
    <w:p w:rsidR="00283200" w:rsidRDefault="00283200" w:rsidP="00283200">
      <w:pPr>
        <w:spacing w:after="0"/>
        <w:jc w:val="both"/>
      </w:pPr>
    </w:p>
    <w:p w:rsidR="00283200" w:rsidRPr="00283200" w:rsidRDefault="00283200" w:rsidP="00283200">
      <w:pPr>
        <w:jc w:val="both"/>
        <w:rPr>
          <w:b/>
          <w:sz w:val="28"/>
          <w:szCs w:val="28"/>
        </w:rPr>
      </w:pPr>
      <w:r>
        <w:rPr>
          <w:b/>
          <w:sz w:val="28"/>
          <w:szCs w:val="28"/>
        </w:rPr>
        <w:t>local_exec.tf:</w:t>
      </w:r>
      <w:r w:rsidRPr="00BA476A">
        <w:rPr>
          <w:rFonts w:ascii="Arial" w:hAnsi="Arial" w:cs="Arial"/>
          <w:color w:val="212529"/>
          <w:sz w:val="21"/>
          <w:szCs w:val="21"/>
          <w:shd w:val="clear" w:color="auto" w:fill="FFFFFF"/>
        </w:rPr>
        <w:t xml:space="preserve"> </w:t>
      </w:r>
      <w:r w:rsidRPr="00BA476A">
        <w:t>This file contains the template that describes all the resources that need to be deployed. This is agnostic to the cloud account and region</w:t>
      </w:r>
      <w:r>
        <w:t>.</w:t>
      </w:r>
    </w:p>
    <w:p w:rsidR="00283200" w:rsidRDefault="00283200" w:rsidP="00283200">
      <w:pPr>
        <w:spacing w:after="0"/>
        <w:jc w:val="both"/>
      </w:pPr>
      <w:r>
        <w:rPr>
          <w:noProof/>
        </w:rPr>
        <w:drawing>
          <wp:inline distT="0" distB="0" distL="0" distR="0" wp14:anchorId="41C288A5" wp14:editId="44B82BF1">
            <wp:extent cx="5943600" cy="1088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88390"/>
                    </a:xfrm>
                    <a:prstGeom prst="rect">
                      <a:avLst/>
                    </a:prstGeom>
                  </pic:spPr>
                </pic:pic>
              </a:graphicData>
            </a:graphic>
          </wp:inline>
        </w:drawing>
      </w:r>
    </w:p>
    <w:p w:rsidR="00283200" w:rsidRDefault="00283200" w:rsidP="00283200">
      <w:pPr>
        <w:spacing w:after="0"/>
        <w:jc w:val="both"/>
      </w:pPr>
      <w:r>
        <w:t xml:space="preserve">This terraform.tfstate contains the state of </w:t>
      </w:r>
      <w:r w:rsidRPr="00283200">
        <w:t>our cloud infrastructure after deployment. This file is referenced when modifying/destroying the resources</w:t>
      </w:r>
      <w:r>
        <w:t>.</w:t>
      </w:r>
    </w:p>
    <w:p w:rsidR="00283200" w:rsidRDefault="00283200" w:rsidP="00283200">
      <w:pPr>
        <w:spacing w:after="0"/>
        <w:jc w:val="both"/>
      </w:pPr>
    </w:p>
    <w:p w:rsidR="00283200" w:rsidRPr="00283200" w:rsidRDefault="00283200" w:rsidP="00283200">
      <w:pPr>
        <w:spacing w:after="0"/>
        <w:jc w:val="both"/>
      </w:pPr>
      <w:r>
        <w:rPr>
          <w:noProof/>
        </w:rPr>
        <w:drawing>
          <wp:inline distT="0" distB="0" distL="0" distR="0" wp14:anchorId="156369FF" wp14:editId="6855C4C2">
            <wp:extent cx="5943600" cy="948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48690"/>
                    </a:xfrm>
                    <a:prstGeom prst="rect">
                      <a:avLst/>
                    </a:prstGeom>
                  </pic:spPr>
                </pic:pic>
              </a:graphicData>
            </a:graphic>
          </wp:inline>
        </w:drawing>
      </w:r>
    </w:p>
    <w:p w:rsidR="009B29A0" w:rsidRDefault="009B29A0" w:rsidP="00CF1644">
      <w:pPr>
        <w:jc w:val="both"/>
        <w:rPr>
          <w:b/>
          <w:sz w:val="28"/>
          <w:szCs w:val="28"/>
        </w:rPr>
      </w:pPr>
    </w:p>
    <w:p w:rsidR="00283200" w:rsidRPr="00283200" w:rsidRDefault="00283200" w:rsidP="00CF1644">
      <w:pPr>
        <w:jc w:val="both"/>
      </w:pPr>
      <w:r w:rsidRPr="00283200">
        <w:t>The Amazon Web Services (AWS) provider is used to interact with the many resources supported by AWS. The provider needs to be configured with the proper credentials before it can be used.</w:t>
      </w:r>
    </w:p>
    <w:p w:rsidR="009B29A0" w:rsidRDefault="009B29A0" w:rsidP="00CF1644">
      <w:pPr>
        <w:jc w:val="both"/>
        <w:rPr>
          <w:b/>
          <w:sz w:val="28"/>
          <w:szCs w:val="28"/>
        </w:rPr>
      </w:pPr>
    </w:p>
    <w:p w:rsidR="009B29A0" w:rsidRDefault="00283200">
      <w:pPr>
        <w:rPr>
          <w:b/>
          <w:sz w:val="28"/>
          <w:szCs w:val="28"/>
        </w:rPr>
      </w:pPr>
      <w:r>
        <w:rPr>
          <w:noProof/>
        </w:rPr>
        <w:lastRenderedPageBreak/>
        <w:drawing>
          <wp:inline distT="0" distB="0" distL="0" distR="0" wp14:anchorId="2B541C80" wp14:editId="650BCFE5">
            <wp:extent cx="5943600" cy="18065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06575"/>
                    </a:xfrm>
                    <a:prstGeom prst="rect">
                      <a:avLst/>
                    </a:prstGeom>
                  </pic:spPr>
                </pic:pic>
              </a:graphicData>
            </a:graphic>
          </wp:inline>
        </w:drawing>
      </w:r>
    </w:p>
    <w:p w:rsidR="00CF633F" w:rsidRDefault="00CF633F">
      <w:r w:rsidRPr="00CF633F">
        <w:t>Here we are creating a server with name “backend”</w:t>
      </w:r>
      <w:r>
        <w:t xml:space="preserve"> with instance type t2.micro. AMI is used to create a virtual </w:t>
      </w:r>
      <w:r w:rsidRPr="00CF633F">
        <w:t>machine within the Amazon Elastic Compute Cloud ("EC2")</w:t>
      </w:r>
      <w:r>
        <w:t>.</w:t>
      </w:r>
    </w:p>
    <w:p w:rsidR="00CF633F" w:rsidRDefault="00CF633F">
      <w:r>
        <w:t>Key name and sg-id  are mentioned in variables.tf file.</w:t>
      </w:r>
    </w:p>
    <w:p w:rsidR="00CF633F" w:rsidRDefault="00CF633F"/>
    <w:p w:rsidR="00CF633F" w:rsidRDefault="00CF633F"/>
    <w:p w:rsidR="00CF633F" w:rsidRDefault="00CF633F">
      <w:r>
        <w:rPr>
          <w:noProof/>
        </w:rPr>
        <w:drawing>
          <wp:inline distT="0" distB="0" distL="0" distR="0" wp14:anchorId="25456A3D" wp14:editId="2142A67A">
            <wp:extent cx="5943600" cy="16490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49095"/>
                    </a:xfrm>
                    <a:prstGeom prst="rect">
                      <a:avLst/>
                    </a:prstGeom>
                  </pic:spPr>
                </pic:pic>
              </a:graphicData>
            </a:graphic>
          </wp:inline>
        </w:drawing>
      </w:r>
    </w:p>
    <w:p w:rsidR="00CF633F" w:rsidRDefault="00CF633F">
      <w:r>
        <w:t>This generates the template internally, that means the data is available, but not dumped anywhere.</w:t>
      </w:r>
    </w:p>
    <w:p w:rsidR="00CF633F" w:rsidRDefault="00CF633F">
      <w:r>
        <w:t>We use “null-resource”, for this purpose so the generation of template is independent of any other executing resource.</w:t>
      </w:r>
    </w:p>
    <w:p w:rsidR="00CF633F" w:rsidRDefault="00CF633F">
      <w:r w:rsidRPr="00CF633F">
        <w:rPr>
          <w:highlight w:val="red"/>
        </w:rPr>
        <w:t>Terraform apply</w:t>
      </w:r>
    </w:p>
    <w:p w:rsidR="00CF633F" w:rsidRDefault="00CF633F"/>
    <w:p w:rsidR="00CF633F" w:rsidRDefault="00CF633F">
      <w:r>
        <w:rPr>
          <w:noProof/>
        </w:rPr>
        <w:drawing>
          <wp:inline distT="0" distB="0" distL="0" distR="0" wp14:anchorId="66F3CB6B" wp14:editId="5CCBD710">
            <wp:extent cx="5943600" cy="1609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09090"/>
                    </a:xfrm>
                    <a:prstGeom prst="rect">
                      <a:avLst/>
                    </a:prstGeom>
                  </pic:spPr>
                </pic:pic>
              </a:graphicData>
            </a:graphic>
          </wp:inline>
        </w:drawing>
      </w:r>
      <w:r w:rsidRPr="00CF633F">
        <w:t>Ansible requires Python to be installed on the remote machine as well as the local machine.</w:t>
      </w:r>
    </w:p>
    <w:p w:rsidR="00CF633F" w:rsidRDefault="00CF633F">
      <w:pPr>
        <w:rPr>
          <w:rFonts w:ascii="Consolas" w:hAnsi="Consolas"/>
          <w:color w:val="24292E"/>
          <w:sz w:val="18"/>
          <w:szCs w:val="18"/>
          <w:shd w:val="clear" w:color="auto" w:fill="FFFFFF"/>
        </w:rPr>
      </w:pPr>
      <w:r w:rsidRPr="00CF633F">
        <w:rPr>
          <w:rStyle w:val="pl-s"/>
          <w:rFonts w:ascii="Consolas" w:hAnsi="Consolas"/>
          <w:color w:val="032F62"/>
          <w:sz w:val="18"/>
          <w:szCs w:val="18"/>
          <w:highlight w:val="red"/>
          <w:shd w:val="clear" w:color="auto" w:fill="FFFFFF"/>
        </w:rPr>
        <w:lastRenderedPageBreak/>
        <w:t>"sudo</w:t>
      </w:r>
      <w:r w:rsidRPr="00CF633F">
        <w:rPr>
          <w:rFonts w:ascii="Consolas" w:hAnsi="Consolas"/>
          <w:color w:val="24292E"/>
          <w:sz w:val="18"/>
          <w:szCs w:val="18"/>
          <w:highlight w:val="red"/>
          <w:shd w:val="clear" w:color="auto" w:fill="FFFFFF"/>
        </w:rPr>
        <w:t xml:space="preserve"> </w:t>
      </w:r>
      <w:r w:rsidRPr="00CF633F">
        <w:rPr>
          <w:rStyle w:val="pl-s"/>
          <w:rFonts w:ascii="Consolas" w:hAnsi="Consolas"/>
          <w:color w:val="032F62"/>
          <w:sz w:val="18"/>
          <w:szCs w:val="18"/>
          <w:highlight w:val="red"/>
          <w:shd w:val="clear" w:color="auto" w:fill="FFFFFF"/>
        </w:rPr>
        <w:t>apt-get</w:t>
      </w:r>
      <w:r w:rsidRPr="00CF633F">
        <w:rPr>
          <w:rFonts w:ascii="Consolas" w:hAnsi="Consolas"/>
          <w:color w:val="24292E"/>
          <w:sz w:val="18"/>
          <w:szCs w:val="18"/>
          <w:highlight w:val="red"/>
          <w:shd w:val="clear" w:color="auto" w:fill="FFFFFF"/>
        </w:rPr>
        <w:t xml:space="preserve"> </w:t>
      </w:r>
      <w:r w:rsidRPr="00CF633F">
        <w:rPr>
          <w:rStyle w:val="pl-s"/>
          <w:rFonts w:ascii="Consolas" w:hAnsi="Consolas"/>
          <w:color w:val="032F62"/>
          <w:sz w:val="18"/>
          <w:szCs w:val="18"/>
          <w:highlight w:val="red"/>
          <w:shd w:val="clear" w:color="auto" w:fill="FFFFFF"/>
        </w:rPr>
        <w:t>install</w:t>
      </w:r>
      <w:r w:rsidRPr="00CF633F">
        <w:rPr>
          <w:rFonts w:ascii="Consolas" w:hAnsi="Consolas"/>
          <w:color w:val="24292E"/>
          <w:sz w:val="18"/>
          <w:szCs w:val="18"/>
          <w:highlight w:val="red"/>
          <w:shd w:val="clear" w:color="auto" w:fill="FFFFFF"/>
        </w:rPr>
        <w:t xml:space="preserve"> </w:t>
      </w:r>
      <w:r w:rsidRPr="00CF633F">
        <w:rPr>
          <w:rStyle w:val="pl-s"/>
          <w:rFonts w:ascii="Consolas" w:hAnsi="Consolas"/>
          <w:color w:val="032F62"/>
          <w:sz w:val="18"/>
          <w:szCs w:val="18"/>
          <w:highlight w:val="red"/>
          <w:shd w:val="clear" w:color="auto" w:fill="FFFFFF"/>
        </w:rPr>
        <w:t>python</w:t>
      </w:r>
      <w:r w:rsidRPr="00CF633F">
        <w:rPr>
          <w:rFonts w:ascii="Consolas" w:hAnsi="Consolas"/>
          <w:color w:val="24292E"/>
          <w:sz w:val="18"/>
          <w:szCs w:val="18"/>
          <w:highlight w:val="red"/>
          <w:shd w:val="clear" w:color="auto" w:fill="FFFFFF"/>
        </w:rPr>
        <w:t xml:space="preserve"> </w:t>
      </w:r>
      <w:r w:rsidRPr="00CF633F">
        <w:rPr>
          <w:rStyle w:val="pl-s"/>
          <w:rFonts w:ascii="Consolas" w:hAnsi="Consolas"/>
          <w:color w:val="032F62"/>
          <w:sz w:val="18"/>
          <w:szCs w:val="18"/>
          <w:highlight w:val="red"/>
          <w:shd w:val="clear" w:color="auto" w:fill="FFFFFF"/>
        </w:rPr>
        <w:t>sshpass</w:t>
      </w:r>
      <w:r w:rsidRPr="00CF633F">
        <w:rPr>
          <w:rFonts w:ascii="Consolas" w:hAnsi="Consolas"/>
          <w:color w:val="24292E"/>
          <w:sz w:val="18"/>
          <w:szCs w:val="18"/>
          <w:highlight w:val="red"/>
          <w:shd w:val="clear" w:color="auto" w:fill="FFFFFF"/>
        </w:rPr>
        <w:t xml:space="preserve"> </w:t>
      </w:r>
      <w:r w:rsidRPr="00CF633F">
        <w:rPr>
          <w:rStyle w:val="pl-s"/>
          <w:rFonts w:ascii="Consolas" w:hAnsi="Consolas"/>
          <w:color w:val="032F62"/>
          <w:sz w:val="18"/>
          <w:szCs w:val="18"/>
          <w:highlight w:val="red"/>
          <w:shd w:val="clear" w:color="auto" w:fill="FFFFFF"/>
        </w:rPr>
        <w:t>-y"</w:t>
      </w:r>
      <w:r w:rsidRPr="00CF633F">
        <w:rPr>
          <w:rFonts w:ascii="Consolas" w:hAnsi="Consolas"/>
          <w:color w:val="24292E"/>
          <w:sz w:val="18"/>
          <w:szCs w:val="18"/>
          <w:highlight w:val="red"/>
          <w:shd w:val="clear" w:color="auto" w:fill="FFFFFF"/>
        </w:rPr>
        <w:t>,</w:t>
      </w:r>
    </w:p>
    <w:p w:rsidR="00CF633F" w:rsidRDefault="00CF633F">
      <w:pPr>
        <w:rPr>
          <w:rFonts w:ascii="Consolas" w:hAnsi="Consolas"/>
          <w:color w:val="24292E"/>
          <w:sz w:val="18"/>
          <w:szCs w:val="18"/>
          <w:shd w:val="clear" w:color="auto" w:fill="FFFFFF"/>
        </w:rPr>
      </w:pPr>
    </w:p>
    <w:p w:rsidR="00CF633F" w:rsidRDefault="00CF633F">
      <w:r>
        <w:rPr>
          <w:noProof/>
        </w:rPr>
        <w:drawing>
          <wp:inline distT="0" distB="0" distL="0" distR="0" wp14:anchorId="3320B778" wp14:editId="70738C50">
            <wp:extent cx="59436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81250"/>
                    </a:xfrm>
                    <a:prstGeom prst="rect">
                      <a:avLst/>
                    </a:prstGeom>
                  </pic:spPr>
                </pic:pic>
              </a:graphicData>
            </a:graphic>
          </wp:inline>
        </w:drawing>
      </w:r>
    </w:p>
    <w:p w:rsidR="009249FA" w:rsidRDefault="009249FA">
      <w:pPr>
        <w:rPr>
          <w:rFonts w:ascii="Consolas" w:hAnsi="Consolas"/>
          <w:color w:val="6A737D"/>
          <w:sz w:val="18"/>
          <w:szCs w:val="18"/>
          <w:shd w:val="clear" w:color="auto" w:fill="FFFFFF"/>
        </w:rPr>
      </w:pPr>
    </w:p>
    <w:p w:rsidR="00CF633F" w:rsidRPr="009249FA" w:rsidRDefault="00CF633F">
      <w:r w:rsidRPr="009249FA">
        <w:t>This is where we configure the instance with ansible-playbook</w:t>
      </w:r>
    </w:p>
    <w:p w:rsidR="009249FA" w:rsidRPr="009249FA" w:rsidRDefault="009249FA">
      <w:r>
        <w:t>T</w:t>
      </w:r>
      <w:r w:rsidRPr="009249FA">
        <w:t>he sleep command is used to delay for a specified amount of time</w:t>
      </w:r>
      <w:r>
        <w:t>, here we are delaying for 100 seconds to give the instance some time to boot up.</w:t>
      </w:r>
    </w:p>
    <w:p w:rsidR="009249FA" w:rsidRDefault="009249FA">
      <w:r w:rsidRPr="009249FA">
        <w:t xml:space="preserve">EOT- </w:t>
      </w:r>
      <w:r w:rsidRPr="009249FA">
        <w:t>End-of-Transmission,</w:t>
      </w:r>
    </w:p>
    <w:p w:rsidR="009249FA" w:rsidRDefault="009249FA">
      <w:r w:rsidRPr="009249FA">
        <w:rPr>
          <w:i/>
          <w:iCs/>
        </w:rPr>
        <w:t>ANSIBLE_HOST_KEY_CHECKING</w:t>
      </w:r>
      <w:r w:rsidRPr="009249FA">
        <w:t> environment variable to False, to make Ansible trust the newly-launched server. </w:t>
      </w:r>
    </w:p>
    <w:p w:rsidR="009B29A0" w:rsidRDefault="009249FA">
      <w:pPr>
        <w:rPr>
          <w:b/>
          <w:sz w:val="28"/>
          <w:szCs w:val="28"/>
        </w:rPr>
      </w:pPr>
      <w:r w:rsidRPr="009249FA">
        <w:t>Then we are running the ansible-playboo</w:t>
      </w:r>
      <w:r w:rsidRPr="009249FA">
        <w:t>k command, with</w:t>
      </w:r>
      <w:r>
        <w:t xml:space="preserve"> a specified private key, and</w:t>
      </w:r>
      <w:r w:rsidRPr="009249FA">
        <w:t xml:space="preserve"> a specified Ansible inventory </w:t>
      </w:r>
      <w:r w:rsidRPr="009249FA">
        <w:t>(</w:t>
      </w:r>
      <w:r w:rsidRPr="009249FA">
        <w:t>./ansible/setup-backend.yaml</w:t>
      </w:r>
      <w:r>
        <w:t>)</w:t>
      </w:r>
      <w:bookmarkStart w:id="0" w:name="_GoBack"/>
      <w:bookmarkEnd w:id="0"/>
      <w:r w:rsidR="009B29A0">
        <w:rPr>
          <w:b/>
          <w:sz w:val="28"/>
          <w:szCs w:val="28"/>
        </w:rPr>
        <w:br w:type="page"/>
      </w:r>
    </w:p>
    <w:sectPr w:rsidR="009B29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332" w:rsidRDefault="000A2332" w:rsidP="000E5577">
      <w:pPr>
        <w:spacing w:after="0" w:line="240" w:lineRule="auto"/>
      </w:pPr>
      <w:r>
        <w:separator/>
      </w:r>
    </w:p>
  </w:endnote>
  <w:endnote w:type="continuationSeparator" w:id="0">
    <w:p w:rsidR="000A2332" w:rsidRDefault="000A2332" w:rsidP="000E5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332" w:rsidRDefault="000A2332" w:rsidP="000E5577">
      <w:pPr>
        <w:spacing w:after="0" w:line="240" w:lineRule="auto"/>
      </w:pPr>
      <w:r>
        <w:separator/>
      </w:r>
    </w:p>
  </w:footnote>
  <w:footnote w:type="continuationSeparator" w:id="0">
    <w:p w:rsidR="000A2332" w:rsidRDefault="000A2332" w:rsidP="000E5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31662"/>
    <w:multiLevelType w:val="hybridMultilevel"/>
    <w:tmpl w:val="BC6E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E10"/>
    <w:rsid w:val="000A2332"/>
    <w:rsid w:val="000E5577"/>
    <w:rsid w:val="00283200"/>
    <w:rsid w:val="00493A1D"/>
    <w:rsid w:val="004A1E10"/>
    <w:rsid w:val="00666D5D"/>
    <w:rsid w:val="00771361"/>
    <w:rsid w:val="009249FA"/>
    <w:rsid w:val="009B29A0"/>
    <w:rsid w:val="00BA476A"/>
    <w:rsid w:val="00CF1644"/>
    <w:rsid w:val="00CF633F"/>
    <w:rsid w:val="00F7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0380"/>
  <w15:chartTrackingRefBased/>
  <w15:docId w15:val="{81D1A864-F8B7-4180-919E-96F453D7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1E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1E10"/>
    <w:rPr>
      <w:color w:val="0000FF"/>
      <w:u w:val="single"/>
    </w:rPr>
  </w:style>
  <w:style w:type="character" w:customStyle="1" w:styleId="Heading2Char">
    <w:name w:val="Heading 2 Char"/>
    <w:basedOn w:val="DefaultParagraphFont"/>
    <w:link w:val="Heading2"/>
    <w:uiPriority w:val="9"/>
    <w:rsid w:val="004A1E10"/>
    <w:rPr>
      <w:rFonts w:ascii="Times New Roman" w:eastAsia="Times New Roman" w:hAnsi="Times New Roman" w:cs="Times New Roman"/>
      <w:b/>
      <w:bCs/>
      <w:sz w:val="36"/>
      <w:szCs w:val="36"/>
    </w:rPr>
  </w:style>
  <w:style w:type="character" w:styleId="Strong">
    <w:name w:val="Strong"/>
    <w:basedOn w:val="DefaultParagraphFont"/>
    <w:uiPriority w:val="22"/>
    <w:qFormat/>
    <w:rsid w:val="004A1E10"/>
    <w:rPr>
      <w:b/>
      <w:bCs/>
    </w:rPr>
  </w:style>
  <w:style w:type="paragraph" w:styleId="ListParagraph">
    <w:name w:val="List Paragraph"/>
    <w:basedOn w:val="Normal"/>
    <w:uiPriority w:val="34"/>
    <w:qFormat/>
    <w:rsid w:val="004A1E10"/>
    <w:pPr>
      <w:ind w:left="720"/>
      <w:contextualSpacing/>
    </w:pPr>
  </w:style>
  <w:style w:type="character" w:styleId="HTMLCode">
    <w:name w:val="HTML Code"/>
    <w:basedOn w:val="DefaultParagraphFont"/>
    <w:uiPriority w:val="99"/>
    <w:semiHidden/>
    <w:unhideWhenUsed/>
    <w:rsid w:val="00493A1D"/>
    <w:rPr>
      <w:rFonts w:ascii="Courier New" w:eastAsia="Times New Roman" w:hAnsi="Courier New" w:cs="Courier New"/>
      <w:sz w:val="20"/>
      <w:szCs w:val="20"/>
    </w:rPr>
  </w:style>
  <w:style w:type="character" w:customStyle="1" w:styleId="pl-s">
    <w:name w:val="pl-s"/>
    <w:basedOn w:val="DefaultParagraphFont"/>
    <w:rsid w:val="00283200"/>
  </w:style>
  <w:style w:type="character" w:styleId="Emphasis">
    <w:name w:val="Emphasis"/>
    <w:basedOn w:val="DefaultParagraphFont"/>
    <w:uiPriority w:val="20"/>
    <w:qFormat/>
    <w:rsid w:val="009249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80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dhika-cloud/devops-mindtree-20191115/blob/master/Jenkins/Jenkins-stage-docker-terraform-ansible-file.sav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Radhika-cloud/devops-mindtree-20191115"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Swamy</dc:creator>
  <cp:keywords/>
  <dc:description/>
  <cp:lastModifiedBy>Radhika Swamy</cp:lastModifiedBy>
  <cp:revision>3</cp:revision>
  <dcterms:created xsi:type="dcterms:W3CDTF">2019-12-31T18:56:00Z</dcterms:created>
  <dcterms:modified xsi:type="dcterms:W3CDTF">2019-12-31T20:59:00Z</dcterms:modified>
</cp:coreProperties>
</file>