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3864"/>
          <w:sz w:val="36"/>
          <w:szCs w:val="36"/>
        </w:rPr>
        <w:t xml:space="preserve">PROJECT S004</w:t>
      </w:r>
    </w:p>
    <w:p>
      <w:pPr>
        <w:spacing w:after="80" w:before="0"/>
        <w:jc w:val="center"/>
      </w:pPr>
      <w:r>
        <w:rPr>
          <w:rFonts w:ascii="Arial" w:cs="Arial" w:eastAsia="Arial" w:hAnsi="Arial"/>
          <w:b/>
          <w:bCs/>
          <w:color w:val="2E75B6"/>
          <w:sz w:val="28"/>
          <w:szCs w:val="28"/>
        </w:rPr>
        <w:t xml:space="preserve">Ransomware Detection and Mitigation System</w:t>
      </w:r>
    </w:p>
    <w:p>
      <w:pPr>
        <w:spacing w:after="300" w:before="0"/>
        <w:jc w:val="center"/>
      </w:pPr>
      <w:r>
        <w:rPr>
          <w:rFonts w:ascii="Arial" w:cs="Arial" w:eastAsia="Arial" w:hAnsi="Arial"/>
          <w:i/>
          <w:iCs/>
          <w:color w:val="595959"/>
          <w:sz w:val="22"/>
          <w:szCs w:val="22"/>
        </w:rPr>
        <w:t xml:space="preserve">Phase 3 — Detection Rules</w:t>
      </w:r>
    </w:p>
    <w:p>
      <w:pPr>
        <w:pStyle w:val="Heading1"/>
      </w:pPr>
      <w:r>
        <w:t xml:space="preserve">Overview</w:t>
      </w:r>
    </w:p>
    <w:p>
      <w:pPr>
        <w:spacing w:after="120"/>
      </w:pPr>
      <w:r>
        <w:rPr>
          <w:rFonts w:ascii="Arial" w:cs="Arial" w:eastAsia="Arial" w:hAnsi="Arial"/>
          <w:sz w:val="20"/>
          <w:szCs w:val="20"/>
        </w:rPr>
        <w:t xml:space="preserve">This document defines 12 detection rules for the RuleEngine. Each rule specifies the exact trigger condition, which real ransomware families exhibit that behavior, the severity level, and the recommended automated response. Rules are justified using documented malware behavior to ensure accuracy and avoid false positives.</w:t>
      </w:r>
    </w:p>
    <w:p>
      <w:pPr>
        <w:spacing w:after="80"/>
      </w:pPr>
      <w:r>
        <w:rPr>
          <w:rFonts w:ascii="Arial" w:cs="Arial" w:eastAsia="Arial" w:hAnsi="Arial"/>
          <w:b/>
          <w:bCs/>
          <w:sz w:val="20"/>
          <w:szCs w:val="20"/>
        </w:rPr>
        <w:t xml:space="preserve">Severity Scale:</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tblGrid>
      <w:tr>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Level</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Meaning</w:t>
            </w:r>
          </w:p>
        </w:tc>
      </w:tr>
      <w:tr>
        <w:tc>
          <w:tcPr>
            <w:tcBorders>
              <w:top w:val="single" w:color="AAAAAA" w:sz="1"/>
              <w:left w:val="single" w:color="AAAAAA" w:sz="1"/>
              <w:bottom w:val="single" w:color="AAAAAA" w:sz="1"/>
              <w:right w:val="single" w:color="AAAAAA"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CRITICAL</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Immediate ransomware action detected — automated response required NOW</w:t>
            </w:r>
          </w:p>
        </w:tc>
      </w:tr>
      <w:tr>
        <w:tc>
          <w:tcPr>
            <w:tcBorders>
              <w:top w:val="single" w:color="AAAAAA" w:sz="1"/>
              <w:left w:val="single" w:color="AAAAAA" w:sz="1"/>
              <w:bottom w:val="single" w:color="AAAAAA" w:sz="1"/>
              <w:right w:val="single" w:color="AAAAAA"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Borders>
              <w:top w:val="single" w:color="AAAAAA" w:sz="1"/>
              <w:left w:val="single" w:color="AAAAAA" w:sz="1"/>
              <w:bottom w:val="single" w:color="AAAAAA" w:sz="1"/>
              <w:right w:val="single" w:color="AAAAAA" w:sz="1"/>
            </w:tcBorders>
            <w:shd w:fill="F9F9F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Strong ransomware indicator — block and investigate immediately</w:t>
            </w:r>
          </w:p>
        </w:tc>
      </w:tr>
      <w:tr>
        <w:tc>
          <w:tcPr>
            <w:tcBorders>
              <w:top w:val="single" w:color="AAAAAA" w:sz="1"/>
              <w:left w:val="single" w:color="AAAAAA" w:sz="1"/>
              <w:bottom w:val="single" w:color="AAAAAA" w:sz="1"/>
              <w:right w:val="single" w:color="AAAAAA" w:sz="1"/>
            </w:tcBorders>
            <w:shd w:fill="FF8C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Suspicious behavior that may precede attack — alert and monitor</w:t>
            </w:r>
          </w:p>
        </w:tc>
      </w:tr>
      <w:tr>
        <w:tc>
          <w:tcPr>
            <w:tcBorders>
              <w:top w:val="single" w:color="AAAAAA" w:sz="1"/>
              <w:left w:val="single" w:color="AAAAAA" w:sz="1"/>
              <w:bottom w:val="single" w:color="AAAAAA" w:sz="1"/>
              <w:right w:val="single" w:color="AAAAAA" w:sz="1"/>
            </w:tcBorders>
            <w:shd w:fill="70AD4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LOW</w:t>
            </w:r>
          </w:p>
        </w:tc>
        <w:tc>
          <w:tcPr>
            <w:tcBorders>
              <w:top w:val="single" w:color="AAAAAA" w:sz="1"/>
              <w:left w:val="single" w:color="AAAAAA" w:sz="1"/>
              <w:bottom w:val="single" w:color="AAAAAA" w:sz="1"/>
              <w:right w:val="single" w:color="AAAAAA" w:sz="1"/>
            </w:tcBorders>
            <w:shd w:fill="F9F9F9"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Anomalous but may be benign — log and review</w:t>
            </w:r>
          </w:p>
        </w:tc>
      </w:tr>
    </w:tbl>
    <w:p>
      <w:pPr>
        <w:pStyle w:val="Heading1"/>
        <w:spacing w:before="400"/>
      </w:pPr>
      <w:r>
        <w:t xml:space="preserve">Detection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000"/>
        <w:gridCol w:w="900"/>
        <w:gridCol w:w="2760"/>
      </w:tblGrid>
      <w:tr>
        <w:trPr>
          <w:tblHeader/>
        </w:trPr>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Rule ID</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Trigger Condition</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Real Malware Example</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Severity</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Response Action</w:t>
            </w:r>
          </w:p>
        </w:tc>
      </w:tr>
      <w:tr>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RULE-001</w:t>
            </w:r>
          </w:p>
        </w:tc>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vssadmin.exe delete shadows /all /quiet executed</w:t>
            </w:r>
          </w:p>
        </w:tc>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WannaCry, REvil, LockBit, Ryuk</w:t>
            </w:r>
          </w:p>
        </w:tc>
        <w:tc>
          <w:tcPr>
            <w:tcBorders>
              <w:top w:val="single" w:color="AAAAAA" w:sz="1"/>
              <w:left w:val="single" w:color="AAAAAA" w:sz="1"/>
              <w:bottom w:val="single" w:color="AAAAAA" w:sz="1"/>
              <w:right w:val="single" w:color="AAAAAA"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CRITICAL</w:t>
            </w:r>
          </w:p>
        </w:tc>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Kill process immediately + alert + block further shadow operations</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RULE-002</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Mass file extension change: &gt;20 files renamed/extension modified within 10 seconds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LockBit, Conti, BlackMatter, Dharma</w:t>
            </w:r>
          </w:p>
        </w:tc>
        <w:tc>
          <w:tcPr>
            <w:tcBorders>
              <w:top w:val="single" w:color="AAAAAA" w:sz="1"/>
              <w:left w:val="single" w:color="AAAAAA" w:sz="1"/>
              <w:bottom w:val="single" w:color="AAAAAA" w:sz="1"/>
              <w:right w:val="single" w:color="AAAAAA"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CRITICAL</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Suspend responsible process + snapshot affected directory + alert</w:t>
            </w:r>
          </w:p>
        </w:tc>
      </w:tr>
      <w:tr>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RULE-003</w:t>
            </w:r>
          </w:p>
        </w:tc>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Process accessing lsass.exe memory (OpenProcess with PROCESS_VM_READ on lsass)</w:t>
            </w:r>
          </w:p>
        </w:tc>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REvil (uses credential theft before lateral movement), Maze, DarkSide</w:t>
            </w:r>
          </w:p>
        </w:tc>
        <w:tc>
          <w:tcPr>
            <w:tcBorders>
              <w:top w:val="single" w:color="AAAAAA" w:sz="1"/>
              <w:left w:val="single" w:color="AAAAAA" w:sz="1"/>
              <w:bottom w:val="single" w:color="AAAAAA" w:sz="1"/>
              <w:right w:val="single" w:color="AAAAAA"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Block memory access + alert + flag process for investigation</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RULE-004</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Outbound beaconing: repeated HTTP/HTTPS requests to same external IP at regular intervals (every 30–300s) with low data variance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REvil, Emotet (dropper), Ryuk (delivered via TrickBot C2)</w:t>
            </w:r>
          </w:p>
        </w:tc>
        <w:tc>
          <w:tcPr>
            <w:tcBorders>
              <w:top w:val="single" w:color="AAAAAA" w:sz="1"/>
              <w:left w:val="single" w:color="AAAAAA" w:sz="1"/>
              <w:bottom w:val="single" w:color="AAAAAA" w:sz="1"/>
              <w:right w:val="single" w:color="AAAAAA"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Block outbound connection + alert + log C2 candidate IP</w:t>
            </w:r>
          </w:p>
        </w:tc>
      </w:tr>
      <w:tr>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RULE-005</w:t>
            </w:r>
          </w:p>
        </w:tc>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Execution of: bcdedit /set {default} recoveryenabled No OR bcdedit /set {default} bootstatuspolicy ignoreallfailures</w:t>
            </w:r>
          </w:p>
        </w:tc>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Ryuk, LockBit, Maze, Conti</w:t>
            </w:r>
          </w:p>
        </w:tc>
        <w:tc>
          <w:tcPr>
            <w:tcBorders>
              <w:top w:val="single" w:color="AAAAAA" w:sz="1"/>
              <w:left w:val="single" w:color="AAAAAA" w:sz="1"/>
              <w:bottom w:val="single" w:color="AAAAAA" w:sz="1"/>
              <w:right w:val="single" w:color="AAAAAA"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CRITICAL</w:t>
            </w:r>
          </w:p>
        </w:tc>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Kill process + restore boot config + alert</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RULE-006</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File entropy spike: average Shannon entropy of written files &gt; 7.2 bits/byte across &gt;10 files in 30 seconds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All encryption-based ransomware (WannaCry, LockBit, BlackCat/ALPHV)</w:t>
            </w:r>
          </w:p>
        </w:tc>
        <w:tc>
          <w:tcPr>
            <w:tcBorders>
              <w:top w:val="single" w:color="AAAAAA" w:sz="1"/>
              <w:left w:val="single" w:color="AAAAAA" w:sz="1"/>
              <w:bottom w:val="single" w:color="AAAAAA" w:sz="1"/>
              <w:right w:val="single" w:color="AAAAAA"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Alert + flag writing process + begin file backup snapshot</w:t>
            </w:r>
          </w:p>
        </w:tc>
      </w:tr>
      <w:tr>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RULE-007</w:t>
            </w:r>
          </w:p>
        </w:tc>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Suspicious process chain: Office app (Word/Excel) or browser spawning cmd.exe, powershell.exe, or wscript.exe as child process</w:t>
            </w:r>
          </w:p>
        </w:tc>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Emotet (Word macro dropper for Ryuk), QakBot, Bazarloader</w:t>
            </w:r>
          </w:p>
        </w:tc>
        <w:tc>
          <w:tcPr>
            <w:tcBorders>
              <w:top w:val="single" w:color="AAAAAA" w:sz="1"/>
              <w:left w:val="single" w:color="AAAAAA" w:sz="1"/>
              <w:bottom w:val="single" w:color="AAAAAA" w:sz="1"/>
              <w:right w:val="single" w:color="AAAAAA"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Kill child process + quarantine parent document + alert</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RULE-008</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wbadmin.exe delete catalog -quiet OR wbadmin.exe delete systemstatebackup executed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Ryuk, Conti, BlackSuit</w:t>
            </w:r>
          </w:p>
        </w:tc>
        <w:tc>
          <w:tcPr>
            <w:tcBorders>
              <w:top w:val="single" w:color="AAAAAA" w:sz="1"/>
              <w:left w:val="single" w:color="AAAAAA" w:sz="1"/>
              <w:bottom w:val="single" w:color="AAAAAA" w:sz="1"/>
              <w:right w:val="single" w:color="AAAAAA"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CRITICAL</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Kill process + alert + attempt backup restoration</w:t>
            </w:r>
          </w:p>
        </w:tc>
      </w:tr>
      <w:tr>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RULE-009</w:t>
            </w:r>
          </w:p>
        </w:tc>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cipher.exe /w: executed on a directory (secure file wipe)</w:t>
            </w:r>
          </w:p>
        </w:tc>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Maze, DarkSide, REvil (used in data destruction phase)</w:t>
            </w:r>
          </w:p>
        </w:tc>
        <w:tc>
          <w:tcPr>
            <w:tcBorders>
              <w:top w:val="single" w:color="AAAAAA" w:sz="1"/>
              <w:left w:val="single" w:color="AAAAAA" w:sz="1"/>
              <w:bottom w:val="single" w:color="AAAAAA" w:sz="1"/>
              <w:right w:val="single" w:color="AAAAAA" w:sz="1"/>
            </w:tcBorders>
            <w:shd w:fill="FF8C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Alert + log affected path + flag for investigation</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RULE-010</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Unusual DNS queries: single process making &gt;50 unique DNS lookups per minute OR queries to newly registered domains (&lt;30 days old)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REvil (DNS-based C2), DGA malware families, Ryuk pre-deployment recon</w:t>
            </w:r>
          </w:p>
        </w:tc>
        <w:tc>
          <w:tcPr>
            <w:tcBorders>
              <w:top w:val="single" w:color="AAAAAA" w:sz="1"/>
              <w:left w:val="single" w:color="AAAAAA" w:sz="1"/>
              <w:bottom w:val="single" w:color="AAAAAA" w:sz="1"/>
              <w:right w:val="single" w:color="AAAAAA" w:sz="1"/>
            </w:tcBorders>
            <w:shd w:fill="FF8C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Alert + log queried domains + flag process</w:t>
            </w:r>
          </w:p>
        </w:tc>
      </w:tr>
      <w:tr>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RULE-011</w:t>
            </w:r>
          </w:p>
        </w:tc>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PowerShell executing encoded command: powershell.exe -EncodedCommand &lt;base64&gt; OR -Exec Bypass -NoProfile -WindowStyle Hidden</w:t>
            </w:r>
          </w:p>
        </w:tc>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REvil (PowerShell loader), LockBit (uses PowerShell for persistence), Conti</w:t>
            </w:r>
          </w:p>
        </w:tc>
        <w:tc>
          <w:tcPr>
            <w:tcBorders>
              <w:top w:val="single" w:color="AAAAAA" w:sz="1"/>
              <w:left w:val="single" w:color="AAAAAA" w:sz="1"/>
              <w:bottom w:val="single" w:color="AAAAAA" w:sz="1"/>
              <w:right w:val="single" w:color="AAAAAA"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Intercept + decode command + alert + optionally block</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RULE-012</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New scheduled task or service created by a non-admin user, or by a process that is not a known system tool</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LockBit (uses scheduled tasks for persistence), Conti, BlackCat</w:t>
            </w:r>
          </w:p>
        </w:tc>
        <w:tc>
          <w:tcPr>
            <w:tcBorders>
              <w:top w:val="single" w:color="AAAAAA" w:sz="1"/>
              <w:left w:val="single" w:color="AAAAAA" w:sz="1"/>
              <w:bottom w:val="single" w:color="AAAAAA" w:sz="1"/>
              <w:right w:val="single" w:color="AAAAAA" w:sz="1"/>
            </w:tcBorders>
            <w:shd w:fill="FF8C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Alert + log task/service name and creating process</w:t>
            </w:r>
          </w:p>
        </w:tc>
      </w:tr>
    </w:tbl>
    <w:p>
      <w:pPr>
        <w:pStyle w:val="Heading1"/>
        <w:spacing w:before="400"/>
      </w:pPr>
      <w:r>
        <w:t xml:space="preserve">Detailed Justifications</w:t>
      </w:r>
    </w:p>
    <w:p>
      <w:pPr>
        <w:spacing w:after="120"/>
      </w:pPr>
      <w:r>
        <w:rPr>
          <w:rFonts w:ascii="Arial" w:cs="Arial" w:eastAsia="Arial" w:hAnsi="Arial"/>
          <w:i/>
          <w:iCs/>
          <w:sz w:val="20"/>
          <w:szCs w:val="20"/>
        </w:rPr>
        <w:t xml:space="preserve">Each rule below includes the full behavioral justification citing known malware behavior, with exact trigger thresholds and response actions.</w:t>
      </w:r>
    </w:p>
    <w:p>
      <w:pPr>
        <w:spacing w:after="100" w:before="300"/>
      </w:pPr>
      <w:r>
        <w:rPr>
          <w:rFonts w:ascii="Arial" w:cs="Arial" w:eastAsia="Arial" w:hAnsi="Arial"/>
          <w:b/>
          <w:bCs/>
          <w:color w:val="1F3864"/>
          <w:sz w:val="24"/>
          <w:szCs w:val="24"/>
        </w:rPr>
        <w:t xml:space="preserve">RULE-001 — Command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AAAAAA" w:sz="1"/>
              <w:left w:val="single" w:color="AAAAAA" w:sz="1"/>
              <w:bottom w:val="single" w:color="AAAAAA" w:sz="1"/>
              <w:right w:val="single" w:color="AAAAAA" w:sz="1"/>
            </w:tcBorders>
            <w:shd w:fill="E8F0FE" w:val="clear"/>
            <w:tcMar>
              <w:top w:type="dxa" w:w="80"/>
              <w:left w:type="dxa" w:w="120"/>
              <w:bottom w:type="dxa" w:w="80"/>
              <w:right w:type="dxa" w:w="120"/>
            </w:tcMar>
            <w:vAlign w:val="top"/>
          </w:tcPr>
          <w:p>
            <w:r>
              <w:rPr>
                <w:rFonts w:ascii="Arial" w:cs="Arial" w:eastAsia="Arial" w:hAnsi="Arial"/>
                <w:b/>
                <w:bCs/>
                <w:color w:val="000000"/>
                <w:sz w:val="18"/>
                <w:szCs w:val="18"/>
              </w:rPr>
              <w:t xml:space="preserve">Trigger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vssadmin.exe delete shadows /all /quiet executed</w:t>
            </w:r>
          </w:p>
        </w:tc>
      </w:tr>
      <w:tr>
        <w:tc>
          <w:tcPr>
            <w:tcBorders>
              <w:top w:val="single" w:color="AAAAAA" w:sz="1"/>
              <w:left w:val="single" w:color="AAAAAA" w:sz="1"/>
              <w:bottom w:val="single" w:color="AAAAAA" w:sz="1"/>
              <w:right w:val="single" w:color="AAAAAA" w:sz="1"/>
            </w:tcBorders>
            <w:shd w:fill="E8F0FE" w:val="clear"/>
            <w:tcMar>
              <w:top w:type="dxa" w:w="80"/>
              <w:left w:type="dxa" w:w="120"/>
              <w:bottom w:type="dxa" w:w="80"/>
              <w:right w:type="dxa" w:w="120"/>
            </w:tcMar>
            <w:vAlign w:val="top"/>
          </w:tcPr>
          <w:p>
            <w:r>
              <w:rPr>
                <w:rFonts w:ascii="Arial" w:cs="Arial" w:eastAsia="Arial" w:hAnsi="Arial"/>
                <w:b/>
                <w:bCs/>
                <w:color w:val="000000"/>
                <w:sz w:val="18"/>
                <w:szCs w:val="18"/>
              </w:rPr>
              <w:t xml:space="preserve">Malware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WannaCry, REvil, LockBit, Ryuk</w:t>
            </w:r>
          </w:p>
        </w:tc>
      </w:tr>
      <w:tr>
        <w:tc>
          <w:tcPr>
            <w:tcBorders>
              <w:top w:val="single" w:color="AAAAAA" w:sz="1"/>
              <w:left w:val="single" w:color="AAAAAA" w:sz="1"/>
              <w:bottom w:val="single" w:color="AAAAAA" w:sz="1"/>
              <w:right w:val="single" w:color="AAAAAA" w:sz="1"/>
            </w:tcBorders>
            <w:shd w:fill="E8F0FE" w:val="clear"/>
            <w:tcMar>
              <w:top w:type="dxa" w:w="80"/>
              <w:left w:type="dxa" w:w="120"/>
              <w:bottom w:type="dxa" w:w="80"/>
              <w:right w:type="dxa" w:w="120"/>
            </w:tcMar>
            <w:vAlign w:val="top"/>
          </w:tcPr>
          <w:p>
            <w:r>
              <w:rPr>
                <w:rFonts w:ascii="Arial" w:cs="Arial" w:eastAsia="Arial" w:hAnsi="Arial"/>
                <w:b/>
                <w:bCs/>
                <w:color w:val="000000"/>
                <w:sz w:val="18"/>
                <w:szCs w:val="18"/>
              </w:rPr>
              <w:t xml:space="preserve">Severity</w:t>
            </w:r>
          </w:p>
        </w:tc>
        <w:tc>
          <w:tcPr>
            <w:tcBorders>
              <w:top w:val="single" w:color="AAAAAA" w:sz="1"/>
              <w:left w:val="single" w:color="AAAAAA" w:sz="1"/>
              <w:bottom w:val="single" w:color="AAAAAA" w:sz="1"/>
              <w:right w:val="single" w:color="AAAAAA"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CRITICAL</w:t>
            </w:r>
          </w:p>
        </w:tc>
      </w:tr>
      <w:tr>
        <w:tc>
          <w:tcPr>
            <w:tcBorders>
              <w:top w:val="single" w:color="AAAAAA" w:sz="1"/>
              <w:left w:val="single" w:color="AAAAAA" w:sz="1"/>
              <w:bottom w:val="single" w:color="AAAAAA" w:sz="1"/>
              <w:right w:val="single" w:color="AAAAAA" w:sz="1"/>
            </w:tcBorders>
            <w:shd w:fill="E8F0FE" w:val="clear"/>
            <w:tcMar>
              <w:top w:type="dxa" w:w="80"/>
              <w:left w:type="dxa" w:w="120"/>
              <w:bottom w:type="dxa" w:w="80"/>
              <w:right w:type="dxa" w:w="120"/>
            </w:tcMar>
            <w:vAlign w:val="top"/>
          </w:tcPr>
          <w:p>
            <w:r>
              <w:rPr>
                <w:rFonts w:ascii="Arial" w:cs="Arial" w:eastAsia="Arial" w:hAnsi="Arial"/>
                <w:b/>
                <w:bCs/>
                <w:color w:val="000000"/>
                <w:sz w:val="18"/>
                <w:szCs w:val="18"/>
              </w:rPr>
              <w:t xml:space="preserve">Response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Kill process immediately + alert + block further shadow operations</w:t>
            </w:r>
          </w:p>
        </w:tc>
      </w:tr>
      <w:tr>
        <w:tc>
          <w:tcPr>
            <w:tcBorders>
              <w:top w:val="single" w:color="AAAAAA" w:sz="1"/>
              <w:left w:val="single" w:color="AAAAAA" w:sz="1"/>
              <w:bottom w:val="single" w:color="AAAAAA" w:sz="1"/>
              <w:right w:val="single" w:color="AAAAAA" w:sz="1"/>
            </w:tcBorders>
            <w:shd w:fill="E8F0FE" w:val="clear"/>
            <w:tcMar>
              <w:top w:type="dxa" w:w="80"/>
              <w:left w:type="dxa" w:w="120"/>
              <w:bottom w:type="dxa" w:w="80"/>
              <w:right w:type="dxa" w:w="120"/>
            </w:tcMar>
            <w:vAlign w:val="top"/>
          </w:tcPr>
          <w:p>
            <w:r>
              <w:rPr>
                <w:rFonts w:ascii="Arial" w:cs="Arial" w:eastAsia="Arial" w:hAnsi="Arial"/>
                <w:b/>
                <w:bCs/>
                <w:color w:val="000000"/>
                <w:sz w:val="18"/>
                <w:szCs w:val="18"/>
              </w:rPr>
              <w:t xml:space="preserve">Justification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Ransomware deletes shadow copies to prevent file recovery. This is one of the most reliable indicators of an active ransomware attack. WannaCry and REvil both run this command as one of their first actions after gaining execution.</w:t>
            </w:r>
          </w:p>
        </w:tc>
      </w:tr>
    </w:tbl>
    <w:p>
      <w:pPr>
        <w:spacing w:after="100" w:before="300"/>
      </w:pPr>
      <w:r>
        <w:rPr>
          <w:rFonts w:ascii="Arial" w:cs="Arial" w:eastAsia="Arial" w:hAnsi="Arial"/>
          <w:b/>
          <w:bCs/>
          <w:color w:val="1F3864"/>
          <w:sz w:val="24"/>
          <w:szCs w:val="24"/>
        </w:rPr>
        <w:t xml:space="preserve">RULE-002 — File System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AAAAAA" w:sz="1"/>
              <w:left w:val="single" w:color="AAAAAA" w:sz="1"/>
              <w:bottom w:val="single" w:color="AAAAAA" w:sz="1"/>
              <w:right w:val="single" w:color="AAAAAA" w:sz="1"/>
            </w:tcBorders>
            <w:shd w:fill="E8F0FE" w:val="clear"/>
            <w:tcMar>
              <w:top w:type="dxa" w:w="80"/>
              <w:left w:type="dxa" w:w="120"/>
              <w:bottom w:type="dxa" w:w="80"/>
              <w:right w:type="dxa" w:w="120"/>
            </w:tcMar>
            <w:vAlign w:val="top"/>
          </w:tcPr>
          <w:p>
            <w:r>
              <w:rPr>
                <w:rFonts w:ascii="Arial" w:cs="Arial" w:eastAsia="Arial" w:hAnsi="Arial"/>
                <w:b/>
                <w:bCs/>
                <w:color w:val="000000"/>
                <w:sz w:val="18"/>
                <w:szCs w:val="18"/>
              </w:rPr>
              <w:t xml:space="preserve">Trigger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Mass file extension change: &gt;20 files renamed/extension modified within 10 seconds</w:t>
            </w:r>
          </w:p>
        </w:tc>
      </w:tr>
      <w:tr>
        <w:tc>
          <w:tcPr>
            <w:tcBorders>
              <w:top w:val="single" w:color="AAAAAA" w:sz="1"/>
              <w:left w:val="single" w:color="AAAAAA" w:sz="1"/>
              <w:bottom w:val="single" w:color="AAAAAA" w:sz="1"/>
              <w:right w:val="single" w:color="AAAAAA" w:sz="1"/>
            </w:tcBorders>
            <w:shd w:fill="E8F0FE" w:val="clear"/>
            <w:tcMar>
              <w:top w:type="dxa" w:w="80"/>
              <w:left w:type="dxa" w:w="120"/>
              <w:bottom w:type="dxa" w:w="80"/>
              <w:right w:type="dxa" w:w="120"/>
            </w:tcMar>
            <w:vAlign w:val="top"/>
          </w:tcPr>
          <w:p>
            <w:r>
              <w:rPr>
                <w:rFonts w:ascii="Arial" w:cs="Arial" w:eastAsia="Arial" w:hAnsi="Arial"/>
                <w:b/>
                <w:bCs/>
                <w:color w:val="000000"/>
                <w:sz w:val="18"/>
                <w:szCs w:val="18"/>
              </w:rPr>
              <w:t xml:space="preserve">Malware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LockBit, Conti, BlackMatter, Dharma</w:t>
            </w:r>
          </w:p>
        </w:tc>
      </w:tr>
      <w:tr>
        <w:tc>
          <w:tcPr>
            <w:tcBorders>
              <w:top w:val="single" w:color="AAAAAA" w:sz="1"/>
              <w:left w:val="single" w:color="AAAAAA" w:sz="1"/>
              <w:bottom w:val="single" w:color="AAAAAA" w:sz="1"/>
              <w:right w:val="single" w:color="AAAAAA" w:sz="1"/>
            </w:tcBorders>
            <w:shd w:fill="E8F0FE" w:val="clear"/>
            <w:tcMar>
              <w:top w:type="dxa" w:w="80"/>
              <w:left w:type="dxa" w:w="120"/>
              <w:bottom w:type="dxa" w:w="80"/>
              <w:right w:type="dxa" w:w="120"/>
            </w:tcMar>
            <w:vAlign w:val="top"/>
          </w:tcPr>
          <w:p>
            <w:r>
              <w:rPr>
                <w:rFonts w:ascii="Arial" w:cs="Arial" w:eastAsia="Arial" w:hAnsi="Arial"/>
                <w:b/>
                <w:bCs/>
                <w:color w:val="000000"/>
                <w:sz w:val="18"/>
                <w:szCs w:val="18"/>
              </w:rPr>
              <w:t xml:space="preserve">Severity</w:t>
            </w:r>
          </w:p>
        </w:tc>
        <w:tc>
          <w:tcPr>
            <w:tcBorders>
              <w:top w:val="single" w:color="AAAAAA" w:sz="1"/>
              <w:left w:val="single" w:color="AAAAAA" w:sz="1"/>
              <w:bottom w:val="single" w:color="AAAAAA" w:sz="1"/>
              <w:right w:val="single" w:color="AAAAAA"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CRITICAL</w:t>
            </w:r>
          </w:p>
        </w:tc>
      </w:tr>
      <w:tr>
        <w:tc>
          <w:tcPr>
            <w:tcBorders>
              <w:top w:val="single" w:color="AAAAAA" w:sz="1"/>
              <w:left w:val="single" w:color="AAAAAA" w:sz="1"/>
              <w:bottom w:val="single" w:color="AAAAAA" w:sz="1"/>
              <w:right w:val="single" w:color="AAAAAA" w:sz="1"/>
            </w:tcBorders>
            <w:shd w:fill="E8F0FE" w:val="clear"/>
            <w:tcMar>
              <w:top w:type="dxa" w:w="80"/>
              <w:left w:type="dxa" w:w="120"/>
              <w:bottom w:type="dxa" w:w="80"/>
              <w:right w:type="dxa" w:w="120"/>
            </w:tcMar>
            <w:vAlign w:val="top"/>
          </w:tcPr>
          <w:p>
            <w:r>
              <w:rPr>
                <w:rFonts w:ascii="Arial" w:cs="Arial" w:eastAsia="Arial" w:hAnsi="Arial"/>
                <w:b/>
                <w:bCs/>
                <w:color w:val="000000"/>
                <w:sz w:val="18"/>
                <w:szCs w:val="18"/>
              </w:rPr>
              <w:t xml:space="preserve">Response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Suspend responsible process + snapshot affected directory + alert</w:t>
            </w:r>
          </w:p>
        </w:tc>
      </w:tr>
      <w:tr>
        <w:tc>
          <w:tcPr>
            <w:tcBorders>
              <w:top w:val="single" w:color="AAAAAA" w:sz="1"/>
              <w:left w:val="single" w:color="AAAAAA" w:sz="1"/>
              <w:bottom w:val="single" w:color="AAAAAA" w:sz="1"/>
              <w:right w:val="single" w:color="AAAAAA" w:sz="1"/>
            </w:tcBorders>
            <w:shd w:fill="E8F0FE" w:val="clear"/>
            <w:tcMar>
              <w:top w:type="dxa" w:w="80"/>
              <w:left w:type="dxa" w:w="120"/>
              <w:bottom w:type="dxa" w:w="80"/>
              <w:right w:type="dxa" w:w="120"/>
            </w:tcMar>
            <w:vAlign w:val="top"/>
          </w:tcPr>
          <w:p>
            <w:r>
              <w:rPr>
                <w:rFonts w:ascii="Arial" w:cs="Arial" w:eastAsia="Arial" w:hAnsi="Arial"/>
                <w:b/>
                <w:bCs/>
                <w:color w:val="000000"/>
                <w:sz w:val="18"/>
                <w:szCs w:val="18"/>
              </w:rPr>
              <w:t xml:space="preserve">Justification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Active encryption causes rapid bulk file renaming (e.g., .docx → .locked, .enc, .crypt). LockBit renames files at extremely high speed. Threshold of 20 files/10s distinguishes ransomware from normal user activity like bulk rename tools.</w:t>
            </w:r>
          </w:p>
        </w:tc>
      </w:tr>
    </w:tbl>
    <w:p>
      <w:pPr>
        <w:spacing w:after="100" w:before="300"/>
      </w:pPr>
      <w:r>
        <w:rPr>
          <w:rFonts w:ascii="Arial" w:cs="Arial" w:eastAsia="Arial" w:hAnsi="Arial"/>
          <w:b/>
          <w:bCs/>
          <w:color w:val="1F3864"/>
          <w:sz w:val="24"/>
          <w:szCs w:val="24"/>
        </w:rPr>
        <w:t xml:space="preserve">RULE-003 — Process Injection / Credential Theft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AAAAAA" w:sz="1"/>
              <w:left w:val="single" w:color="AAAAAA" w:sz="1"/>
              <w:bottom w:val="single" w:color="AAAAAA" w:sz="1"/>
              <w:right w:val="single" w:color="AAAAAA" w:sz="1"/>
            </w:tcBorders>
            <w:shd w:fill="E8F0FE" w:val="clear"/>
            <w:tcMar>
              <w:top w:type="dxa" w:w="80"/>
              <w:left w:type="dxa" w:w="120"/>
              <w:bottom w:type="dxa" w:w="80"/>
              <w:right w:type="dxa" w:w="120"/>
            </w:tcMar>
            <w:vAlign w:val="top"/>
          </w:tcPr>
          <w:p>
            <w:r>
              <w:rPr>
                <w:rFonts w:ascii="Arial" w:cs="Arial" w:eastAsia="Arial" w:hAnsi="Arial"/>
                <w:b/>
                <w:bCs/>
                <w:color w:val="000000"/>
                <w:sz w:val="18"/>
                <w:szCs w:val="18"/>
              </w:rPr>
              <w:t xml:space="preserve">Trigger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Process accessing lsass.exe memory (OpenProcess with PROCESS_VM_READ on lsass)</w:t>
            </w:r>
          </w:p>
        </w:tc>
      </w:tr>
      <w:tr>
        <w:tc>
          <w:tcPr>
            <w:tcBorders>
              <w:top w:val="single" w:color="AAAAAA" w:sz="1"/>
              <w:left w:val="single" w:color="AAAAAA" w:sz="1"/>
              <w:bottom w:val="single" w:color="AAAAAA" w:sz="1"/>
              <w:right w:val="single" w:color="AAAAAA" w:sz="1"/>
            </w:tcBorders>
            <w:shd w:fill="E8F0FE" w:val="clear"/>
            <w:tcMar>
              <w:top w:type="dxa" w:w="80"/>
              <w:left w:type="dxa" w:w="120"/>
              <w:bottom w:type="dxa" w:w="80"/>
              <w:right w:type="dxa" w:w="120"/>
            </w:tcMar>
            <w:vAlign w:val="top"/>
          </w:tcPr>
          <w:p>
            <w:r>
              <w:rPr>
                <w:rFonts w:ascii="Arial" w:cs="Arial" w:eastAsia="Arial" w:hAnsi="Arial"/>
                <w:b/>
                <w:bCs/>
                <w:color w:val="000000"/>
                <w:sz w:val="18"/>
                <w:szCs w:val="18"/>
              </w:rPr>
              <w:t xml:space="preserve">Malware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REvil (uses credential theft before lateral movement), Maze, DarkSide</w:t>
            </w:r>
          </w:p>
        </w:tc>
      </w:tr>
      <w:tr>
        <w:tc>
          <w:tcPr>
            <w:tcBorders>
              <w:top w:val="single" w:color="AAAAAA" w:sz="1"/>
              <w:left w:val="single" w:color="AAAAAA" w:sz="1"/>
              <w:bottom w:val="single" w:color="AAAAAA" w:sz="1"/>
              <w:right w:val="single" w:color="AAAAAA" w:sz="1"/>
            </w:tcBorders>
            <w:shd w:fill="E8F0FE" w:val="clear"/>
            <w:tcMar>
              <w:top w:type="dxa" w:w="80"/>
              <w:left w:type="dxa" w:w="120"/>
              <w:bottom w:type="dxa" w:w="80"/>
              <w:right w:type="dxa" w:w="120"/>
            </w:tcMar>
            <w:vAlign w:val="top"/>
          </w:tcPr>
          <w:p>
            <w:r>
              <w:rPr>
                <w:rFonts w:ascii="Arial" w:cs="Arial" w:eastAsia="Arial" w:hAnsi="Arial"/>
                <w:b/>
                <w:bCs/>
                <w:color w:val="000000"/>
                <w:sz w:val="18"/>
                <w:szCs w:val="18"/>
              </w:rPr>
              <w:t xml:space="preserve">Severity</w:t>
            </w:r>
          </w:p>
        </w:tc>
        <w:tc>
          <w:tcPr>
            <w:tcBorders>
              <w:top w:val="single" w:color="AAAAAA" w:sz="1"/>
              <w:left w:val="single" w:color="AAAAAA" w:sz="1"/>
              <w:bottom w:val="single" w:color="AAAAAA" w:sz="1"/>
              <w:right w:val="single" w:color="AAAAAA"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r>
      <w:tr>
        <w:tc>
          <w:tcPr>
            <w:tcBorders>
              <w:top w:val="single" w:color="AAAAAA" w:sz="1"/>
              <w:left w:val="single" w:color="AAAAAA" w:sz="1"/>
              <w:bottom w:val="single" w:color="AAAAAA" w:sz="1"/>
              <w:right w:val="single" w:color="AAAAAA" w:sz="1"/>
            </w:tcBorders>
            <w:shd w:fill="E8F0FE" w:val="clear"/>
            <w:tcMar>
              <w:top w:type="dxa" w:w="80"/>
              <w:left w:type="dxa" w:w="120"/>
              <w:bottom w:type="dxa" w:w="80"/>
              <w:right w:type="dxa" w:w="120"/>
            </w:tcMar>
            <w:vAlign w:val="top"/>
          </w:tcPr>
          <w:p>
            <w:r>
              <w:rPr>
                <w:rFonts w:ascii="Arial" w:cs="Arial" w:eastAsia="Arial" w:hAnsi="Arial"/>
                <w:b/>
                <w:bCs/>
                <w:color w:val="000000"/>
                <w:sz w:val="18"/>
                <w:szCs w:val="18"/>
              </w:rPr>
              <w:t xml:space="preserve">Response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Block memory access + alert + flag process for investigation</w:t>
            </w:r>
          </w:p>
        </w:tc>
      </w:tr>
      <w:tr>
        <w:tc>
          <w:tcPr>
            <w:tcBorders>
              <w:top w:val="single" w:color="AAAAAA" w:sz="1"/>
              <w:left w:val="single" w:color="AAAAAA" w:sz="1"/>
              <w:bottom w:val="single" w:color="AAAAAA" w:sz="1"/>
              <w:right w:val="single" w:color="AAAAAA" w:sz="1"/>
            </w:tcBorders>
            <w:shd w:fill="E8F0FE" w:val="clear"/>
            <w:tcMar>
              <w:top w:type="dxa" w:w="80"/>
              <w:left w:type="dxa" w:w="120"/>
              <w:bottom w:type="dxa" w:w="80"/>
              <w:right w:type="dxa" w:w="120"/>
            </w:tcMar>
            <w:vAlign w:val="top"/>
          </w:tcPr>
          <w:p>
            <w:r>
              <w:rPr>
                <w:rFonts w:ascii="Arial" w:cs="Arial" w:eastAsia="Arial" w:hAnsi="Arial"/>
                <w:b/>
                <w:bCs/>
                <w:color w:val="000000"/>
                <w:sz w:val="18"/>
                <w:szCs w:val="18"/>
              </w:rPr>
              <w:t xml:space="preserve">Justification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Advanced ransomware groups steal credentials from lsass.exe to move laterally across the network before deploying ransomware on all machines. This memory access pattern is abnormal for regular processes and indicates credential dumping (Mimikatz-style).</w:t>
            </w:r>
          </w:p>
        </w:tc>
      </w:tr>
    </w:tbl>
    <w:p>
      <w:pPr>
        <w:spacing w:after="100" w:before="300"/>
      </w:pPr>
      <w:r>
        <w:rPr>
          <w:rFonts w:ascii="Arial" w:cs="Arial" w:eastAsia="Arial" w:hAnsi="Arial"/>
          <w:b/>
          <w:bCs/>
          <w:color w:val="1F3864"/>
          <w:sz w:val="24"/>
          <w:szCs w:val="24"/>
        </w:rPr>
        <w:t xml:space="preserve">RULE-004 — Network / C2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AAAAAA" w:sz="1"/>
              <w:left w:val="single" w:color="AAAAAA" w:sz="1"/>
              <w:bottom w:val="single" w:color="AAAAAA" w:sz="1"/>
              <w:right w:val="single" w:color="AAAAAA" w:sz="1"/>
            </w:tcBorders>
            <w:shd w:fill="E8F0FE" w:val="clear"/>
            <w:tcMar>
              <w:top w:type="dxa" w:w="80"/>
              <w:left w:type="dxa" w:w="120"/>
              <w:bottom w:type="dxa" w:w="80"/>
              <w:right w:type="dxa" w:w="120"/>
            </w:tcMar>
            <w:vAlign w:val="top"/>
          </w:tcPr>
          <w:p>
            <w:r>
              <w:rPr>
                <w:rFonts w:ascii="Arial" w:cs="Arial" w:eastAsia="Arial" w:hAnsi="Arial"/>
                <w:b/>
                <w:bCs/>
                <w:color w:val="000000"/>
                <w:sz w:val="18"/>
                <w:szCs w:val="18"/>
              </w:rPr>
              <w:t xml:space="preserve">Trigger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Outbound beaconing: repeated HTTP/HTTPS requests to same external IP at regular intervals (every 30–300s) with low data variance</w:t>
            </w:r>
          </w:p>
        </w:tc>
      </w:tr>
      <w:tr>
        <w:tc>
          <w:tcPr>
            <w:tcBorders>
              <w:top w:val="single" w:color="AAAAAA" w:sz="1"/>
              <w:left w:val="single" w:color="AAAAAA" w:sz="1"/>
              <w:bottom w:val="single" w:color="AAAAAA" w:sz="1"/>
              <w:right w:val="single" w:color="AAAAAA" w:sz="1"/>
            </w:tcBorders>
            <w:shd w:fill="E8F0FE" w:val="clear"/>
            <w:tcMar>
              <w:top w:type="dxa" w:w="80"/>
              <w:left w:type="dxa" w:w="120"/>
              <w:bottom w:type="dxa" w:w="80"/>
              <w:right w:type="dxa" w:w="120"/>
            </w:tcMar>
            <w:vAlign w:val="top"/>
          </w:tcPr>
          <w:p>
            <w:r>
              <w:rPr>
                <w:rFonts w:ascii="Arial" w:cs="Arial" w:eastAsia="Arial" w:hAnsi="Arial"/>
                <w:b/>
                <w:bCs/>
                <w:color w:val="000000"/>
                <w:sz w:val="18"/>
                <w:szCs w:val="18"/>
              </w:rPr>
              <w:t xml:space="preserve">Malware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REvil, Emotet (dropper), Ryuk (delivered via TrickBot C2)</w:t>
            </w:r>
          </w:p>
        </w:tc>
      </w:tr>
      <w:tr>
        <w:tc>
          <w:tcPr>
            <w:tcBorders>
              <w:top w:val="single" w:color="AAAAAA" w:sz="1"/>
              <w:left w:val="single" w:color="AAAAAA" w:sz="1"/>
              <w:bottom w:val="single" w:color="AAAAAA" w:sz="1"/>
              <w:right w:val="single" w:color="AAAAAA" w:sz="1"/>
            </w:tcBorders>
            <w:shd w:fill="E8F0FE" w:val="clear"/>
            <w:tcMar>
              <w:top w:type="dxa" w:w="80"/>
              <w:left w:type="dxa" w:w="120"/>
              <w:bottom w:type="dxa" w:w="80"/>
              <w:right w:type="dxa" w:w="120"/>
            </w:tcMar>
            <w:vAlign w:val="top"/>
          </w:tcPr>
          <w:p>
            <w:r>
              <w:rPr>
                <w:rFonts w:ascii="Arial" w:cs="Arial" w:eastAsia="Arial" w:hAnsi="Arial"/>
                <w:b/>
                <w:bCs/>
                <w:color w:val="000000"/>
                <w:sz w:val="18"/>
                <w:szCs w:val="18"/>
              </w:rPr>
              <w:t xml:space="preserve">Severity</w:t>
            </w:r>
          </w:p>
        </w:tc>
        <w:tc>
          <w:tcPr>
            <w:tcBorders>
              <w:top w:val="single" w:color="AAAAAA" w:sz="1"/>
              <w:left w:val="single" w:color="AAAAAA" w:sz="1"/>
              <w:bottom w:val="single" w:color="AAAAAA" w:sz="1"/>
              <w:right w:val="single" w:color="AAAAAA"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r>
      <w:tr>
        <w:tc>
          <w:tcPr>
            <w:tcBorders>
              <w:top w:val="single" w:color="AAAAAA" w:sz="1"/>
              <w:left w:val="single" w:color="AAAAAA" w:sz="1"/>
              <w:bottom w:val="single" w:color="AAAAAA" w:sz="1"/>
              <w:right w:val="single" w:color="AAAAAA" w:sz="1"/>
            </w:tcBorders>
            <w:shd w:fill="E8F0FE" w:val="clear"/>
            <w:tcMar>
              <w:top w:type="dxa" w:w="80"/>
              <w:left w:type="dxa" w:w="120"/>
              <w:bottom w:type="dxa" w:w="80"/>
              <w:right w:type="dxa" w:w="120"/>
            </w:tcMar>
            <w:vAlign w:val="top"/>
          </w:tcPr>
          <w:p>
            <w:r>
              <w:rPr>
                <w:rFonts w:ascii="Arial" w:cs="Arial" w:eastAsia="Arial" w:hAnsi="Arial"/>
                <w:b/>
                <w:bCs/>
                <w:color w:val="000000"/>
                <w:sz w:val="18"/>
                <w:szCs w:val="18"/>
              </w:rPr>
              <w:t xml:space="preserve">Response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Block outbound connection + alert + log C2 candidate IP</w:t>
            </w:r>
          </w:p>
        </w:tc>
      </w:tr>
      <w:tr>
        <w:tc>
          <w:tcPr>
            <w:tcBorders>
              <w:top w:val="single" w:color="AAAAAA" w:sz="1"/>
              <w:left w:val="single" w:color="AAAAAA" w:sz="1"/>
              <w:bottom w:val="single" w:color="AAAAAA" w:sz="1"/>
              <w:right w:val="single" w:color="AAAAAA" w:sz="1"/>
            </w:tcBorders>
            <w:shd w:fill="E8F0FE" w:val="clear"/>
            <w:tcMar>
              <w:top w:type="dxa" w:w="80"/>
              <w:left w:type="dxa" w:w="120"/>
              <w:bottom w:type="dxa" w:w="80"/>
              <w:right w:type="dxa" w:w="120"/>
            </w:tcMar>
            <w:vAlign w:val="top"/>
          </w:tcPr>
          <w:p>
            <w:r>
              <w:rPr>
                <w:rFonts w:ascii="Arial" w:cs="Arial" w:eastAsia="Arial" w:hAnsi="Arial"/>
                <w:b/>
                <w:bCs/>
                <w:color w:val="000000"/>
                <w:sz w:val="18"/>
                <w:szCs w:val="18"/>
              </w:rPr>
              <w:t xml:space="preserve">Justification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Ransomware communicates with Command &amp; Control (C2) servers to receive encryption keys or commands. Beaconing has a characteristic pattern: regular timing, small payload, same destination. REvil contacts its C2 before encrypting to register the victim.</w:t>
            </w:r>
          </w:p>
        </w:tc>
      </w:tr>
    </w:tbl>
    <w:p>
      <w:pPr>
        <w:spacing w:after="100" w:before="300"/>
      </w:pPr>
      <w:r>
        <w:rPr>
          <w:rFonts w:ascii="Arial" w:cs="Arial" w:eastAsia="Arial" w:hAnsi="Arial"/>
          <w:b/>
          <w:bCs/>
          <w:color w:val="1F3864"/>
          <w:sz w:val="24"/>
          <w:szCs w:val="24"/>
        </w:rPr>
        <w:t xml:space="preserve">RULE-005 — Command Execution / Anti-Recovery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AAAAAA" w:sz="1"/>
              <w:left w:val="single" w:color="AAAAAA" w:sz="1"/>
              <w:bottom w:val="single" w:color="AAAAAA" w:sz="1"/>
              <w:right w:val="single" w:color="AAAAAA" w:sz="1"/>
            </w:tcBorders>
            <w:shd w:fill="E8F0FE" w:val="clear"/>
            <w:tcMar>
              <w:top w:type="dxa" w:w="80"/>
              <w:left w:type="dxa" w:w="120"/>
              <w:bottom w:type="dxa" w:w="80"/>
              <w:right w:type="dxa" w:w="120"/>
            </w:tcMar>
            <w:vAlign w:val="top"/>
          </w:tcPr>
          <w:p>
            <w:r>
              <w:rPr>
                <w:rFonts w:ascii="Arial" w:cs="Arial" w:eastAsia="Arial" w:hAnsi="Arial"/>
                <w:b/>
                <w:bCs/>
                <w:color w:val="000000"/>
                <w:sz w:val="18"/>
                <w:szCs w:val="18"/>
              </w:rPr>
              <w:t xml:space="preserve">Trigger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Execution of: bcdedit /set {default} recoveryenabled No OR bcdedit /set {default} bootstatuspolicy ignoreallfailures</w:t>
            </w:r>
          </w:p>
        </w:tc>
      </w:tr>
      <w:tr>
        <w:tc>
          <w:tcPr>
            <w:tcBorders>
              <w:top w:val="single" w:color="AAAAAA" w:sz="1"/>
              <w:left w:val="single" w:color="AAAAAA" w:sz="1"/>
              <w:bottom w:val="single" w:color="AAAAAA" w:sz="1"/>
              <w:right w:val="single" w:color="AAAAAA" w:sz="1"/>
            </w:tcBorders>
            <w:shd w:fill="E8F0FE" w:val="clear"/>
            <w:tcMar>
              <w:top w:type="dxa" w:w="80"/>
              <w:left w:type="dxa" w:w="120"/>
              <w:bottom w:type="dxa" w:w="80"/>
              <w:right w:type="dxa" w:w="120"/>
            </w:tcMar>
            <w:vAlign w:val="top"/>
          </w:tcPr>
          <w:p>
            <w:r>
              <w:rPr>
                <w:rFonts w:ascii="Arial" w:cs="Arial" w:eastAsia="Arial" w:hAnsi="Arial"/>
                <w:b/>
                <w:bCs/>
                <w:color w:val="000000"/>
                <w:sz w:val="18"/>
                <w:szCs w:val="18"/>
              </w:rPr>
              <w:t xml:space="preserve">Malware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Ryuk, LockBit, Maze, Conti</w:t>
            </w:r>
          </w:p>
        </w:tc>
      </w:tr>
      <w:tr>
        <w:tc>
          <w:tcPr>
            <w:tcBorders>
              <w:top w:val="single" w:color="AAAAAA" w:sz="1"/>
              <w:left w:val="single" w:color="AAAAAA" w:sz="1"/>
              <w:bottom w:val="single" w:color="AAAAAA" w:sz="1"/>
              <w:right w:val="single" w:color="AAAAAA" w:sz="1"/>
            </w:tcBorders>
            <w:shd w:fill="E8F0FE" w:val="clear"/>
            <w:tcMar>
              <w:top w:type="dxa" w:w="80"/>
              <w:left w:type="dxa" w:w="120"/>
              <w:bottom w:type="dxa" w:w="80"/>
              <w:right w:type="dxa" w:w="120"/>
            </w:tcMar>
            <w:vAlign w:val="top"/>
          </w:tcPr>
          <w:p>
            <w:r>
              <w:rPr>
                <w:rFonts w:ascii="Arial" w:cs="Arial" w:eastAsia="Arial" w:hAnsi="Arial"/>
                <w:b/>
                <w:bCs/>
                <w:color w:val="000000"/>
                <w:sz w:val="18"/>
                <w:szCs w:val="18"/>
              </w:rPr>
              <w:t xml:space="preserve">Severity</w:t>
            </w:r>
          </w:p>
        </w:tc>
        <w:tc>
          <w:tcPr>
            <w:tcBorders>
              <w:top w:val="single" w:color="AAAAAA" w:sz="1"/>
              <w:left w:val="single" w:color="AAAAAA" w:sz="1"/>
              <w:bottom w:val="single" w:color="AAAAAA" w:sz="1"/>
              <w:right w:val="single" w:color="AAAAAA"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CRITICAL</w:t>
            </w:r>
          </w:p>
        </w:tc>
      </w:tr>
      <w:tr>
        <w:tc>
          <w:tcPr>
            <w:tcBorders>
              <w:top w:val="single" w:color="AAAAAA" w:sz="1"/>
              <w:left w:val="single" w:color="AAAAAA" w:sz="1"/>
              <w:bottom w:val="single" w:color="AAAAAA" w:sz="1"/>
              <w:right w:val="single" w:color="AAAAAA" w:sz="1"/>
            </w:tcBorders>
            <w:shd w:fill="E8F0FE" w:val="clear"/>
            <w:tcMar>
              <w:top w:type="dxa" w:w="80"/>
              <w:left w:type="dxa" w:w="120"/>
              <w:bottom w:type="dxa" w:w="80"/>
              <w:right w:type="dxa" w:w="120"/>
            </w:tcMar>
            <w:vAlign w:val="top"/>
          </w:tcPr>
          <w:p>
            <w:r>
              <w:rPr>
                <w:rFonts w:ascii="Arial" w:cs="Arial" w:eastAsia="Arial" w:hAnsi="Arial"/>
                <w:b/>
                <w:bCs/>
                <w:color w:val="000000"/>
                <w:sz w:val="18"/>
                <w:szCs w:val="18"/>
              </w:rPr>
              <w:t xml:space="preserve">Response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Kill process + restore boot config + alert</w:t>
            </w:r>
          </w:p>
        </w:tc>
      </w:tr>
      <w:tr>
        <w:tc>
          <w:tcPr>
            <w:tcBorders>
              <w:top w:val="single" w:color="AAAAAA" w:sz="1"/>
              <w:left w:val="single" w:color="AAAAAA" w:sz="1"/>
              <w:bottom w:val="single" w:color="AAAAAA" w:sz="1"/>
              <w:right w:val="single" w:color="AAAAAA" w:sz="1"/>
            </w:tcBorders>
            <w:shd w:fill="E8F0FE" w:val="clear"/>
            <w:tcMar>
              <w:top w:type="dxa" w:w="80"/>
              <w:left w:type="dxa" w:w="120"/>
              <w:bottom w:type="dxa" w:w="80"/>
              <w:right w:type="dxa" w:w="120"/>
            </w:tcMar>
            <w:vAlign w:val="top"/>
          </w:tcPr>
          <w:p>
            <w:r>
              <w:rPr>
                <w:rFonts w:ascii="Arial" w:cs="Arial" w:eastAsia="Arial" w:hAnsi="Arial"/>
                <w:b/>
                <w:bCs/>
                <w:color w:val="000000"/>
                <w:sz w:val="18"/>
                <w:szCs w:val="18"/>
              </w:rPr>
              <w:t xml:space="preserve">Justification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This disables Windows recovery mode so the victim cannot use Startup Repair or boot into recovery environment after encryption. Ryuk and Conti both use this command alongside vssadmin to ensure the victim has no recovery path.</w:t>
            </w:r>
          </w:p>
        </w:tc>
      </w:tr>
    </w:tbl>
    <w:p>
      <w:pPr>
        <w:spacing w:after="100" w:before="300"/>
      </w:pPr>
      <w:r>
        <w:rPr>
          <w:rFonts w:ascii="Arial" w:cs="Arial" w:eastAsia="Arial" w:hAnsi="Arial"/>
          <w:b/>
          <w:bCs/>
          <w:color w:val="1F3864"/>
          <w:sz w:val="24"/>
          <w:szCs w:val="24"/>
        </w:rPr>
        <w:t xml:space="preserve">RULE-006 — File System Behavior / Entropy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AAAAAA" w:sz="1"/>
              <w:left w:val="single" w:color="AAAAAA" w:sz="1"/>
              <w:bottom w:val="single" w:color="AAAAAA" w:sz="1"/>
              <w:right w:val="single" w:color="AAAAAA" w:sz="1"/>
            </w:tcBorders>
            <w:shd w:fill="E8F0FE" w:val="clear"/>
            <w:tcMar>
              <w:top w:type="dxa" w:w="80"/>
              <w:left w:type="dxa" w:w="120"/>
              <w:bottom w:type="dxa" w:w="80"/>
              <w:right w:type="dxa" w:w="120"/>
            </w:tcMar>
            <w:vAlign w:val="top"/>
          </w:tcPr>
          <w:p>
            <w:r>
              <w:rPr>
                <w:rFonts w:ascii="Arial" w:cs="Arial" w:eastAsia="Arial" w:hAnsi="Arial"/>
                <w:b/>
                <w:bCs/>
                <w:color w:val="000000"/>
                <w:sz w:val="18"/>
                <w:szCs w:val="18"/>
              </w:rPr>
              <w:t xml:space="preserve">Trigger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File entropy spike: average Shannon entropy of written files &gt; 7.2 bits/byte across &gt;10 files in 30 seconds</w:t>
            </w:r>
          </w:p>
        </w:tc>
      </w:tr>
      <w:tr>
        <w:tc>
          <w:tcPr>
            <w:tcBorders>
              <w:top w:val="single" w:color="AAAAAA" w:sz="1"/>
              <w:left w:val="single" w:color="AAAAAA" w:sz="1"/>
              <w:bottom w:val="single" w:color="AAAAAA" w:sz="1"/>
              <w:right w:val="single" w:color="AAAAAA" w:sz="1"/>
            </w:tcBorders>
            <w:shd w:fill="E8F0FE" w:val="clear"/>
            <w:tcMar>
              <w:top w:type="dxa" w:w="80"/>
              <w:left w:type="dxa" w:w="120"/>
              <w:bottom w:type="dxa" w:w="80"/>
              <w:right w:type="dxa" w:w="120"/>
            </w:tcMar>
            <w:vAlign w:val="top"/>
          </w:tcPr>
          <w:p>
            <w:r>
              <w:rPr>
                <w:rFonts w:ascii="Arial" w:cs="Arial" w:eastAsia="Arial" w:hAnsi="Arial"/>
                <w:b/>
                <w:bCs/>
                <w:color w:val="000000"/>
                <w:sz w:val="18"/>
                <w:szCs w:val="18"/>
              </w:rPr>
              <w:t xml:space="preserve">Malware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All encryption-based ransomware (WannaCry, LockBit, BlackCat/ALPHV)</w:t>
            </w:r>
          </w:p>
        </w:tc>
      </w:tr>
      <w:tr>
        <w:tc>
          <w:tcPr>
            <w:tcBorders>
              <w:top w:val="single" w:color="AAAAAA" w:sz="1"/>
              <w:left w:val="single" w:color="AAAAAA" w:sz="1"/>
              <w:bottom w:val="single" w:color="AAAAAA" w:sz="1"/>
              <w:right w:val="single" w:color="AAAAAA" w:sz="1"/>
            </w:tcBorders>
            <w:shd w:fill="E8F0FE" w:val="clear"/>
            <w:tcMar>
              <w:top w:type="dxa" w:w="80"/>
              <w:left w:type="dxa" w:w="120"/>
              <w:bottom w:type="dxa" w:w="80"/>
              <w:right w:type="dxa" w:w="120"/>
            </w:tcMar>
            <w:vAlign w:val="top"/>
          </w:tcPr>
          <w:p>
            <w:r>
              <w:rPr>
                <w:rFonts w:ascii="Arial" w:cs="Arial" w:eastAsia="Arial" w:hAnsi="Arial"/>
                <w:b/>
                <w:bCs/>
                <w:color w:val="000000"/>
                <w:sz w:val="18"/>
                <w:szCs w:val="18"/>
              </w:rPr>
              <w:t xml:space="preserve">Severity</w:t>
            </w:r>
          </w:p>
        </w:tc>
        <w:tc>
          <w:tcPr>
            <w:tcBorders>
              <w:top w:val="single" w:color="AAAAAA" w:sz="1"/>
              <w:left w:val="single" w:color="AAAAAA" w:sz="1"/>
              <w:bottom w:val="single" w:color="AAAAAA" w:sz="1"/>
              <w:right w:val="single" w:color="AAAAAA"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r>
      <w:tr>
        <w:tc>
          <w:tcPr>
            <w:tcBorders>
              <w:top w:val="single" w:color="AAAAAA" w:sz="1"/>
              <w:left w:val="single" w:color="AAAAAA" w:sz="1"/>
              <w:bottom w:val="single" w:color="AAAAAA" w:sz="1"/>
              <w:right w:val="single" w:color="AAAAAA" w:sz="1"/>
            </w:tcBorders>
            <w:shd w:fill="E8F0FE" w:val="clear"/>
            <w:tcMar>
              <w:top w:type="dxa" w:w="80"/>
              <w:left w:type="dxa" w:w="120"/>
              <w:bottom w:type="dxa" w:w="80"/>
              <w:right w:type="dxa" w:w="120"/>
            </w:tcMar>
            <w:vAlign w:val="top"/>
          </w:tcPr>
          <w:p>
            <w:r>
              <w:rPr>
                <w:rFonts w:ascii="Arial" w:cs="Arial" w:eastAsia="Arial" w:hAnsi="Arial"/>
                <w:b/>
                <w:bCs/>
                <w:color w:val="000000"/>
                <w:sz w:val="18"/>
                <w:szCs w:val="18"/>
              </w:rPr>
              <w:t xml:space="preserve">Response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Alert + flag writing process + begin file backup snapshot</w:t>
            </w:r>
          </w:p>
        </w:tc>
      </w:tr>
      <w:tr>
        <w:tc>
          <w:tcPr>
            <w:tcBorders>
              <w:top w:val="single" w:color="AAAAAA" w:sz="1"/>
              <w:left w:val="single" w:color="AAAAAA" w:sz="1"/>
              <w:bottom w:val="single" w:color="AAAAAA" w:sz="1"/>
              <w:right w:val="single" w:color="AAAAAA" w:sz="1"/>
            </w:tcBorders>
            <w:shd w:fill="E8F0FE" w:val="clear"/>
            <w:tcMar>
              <w:top w:type="dxa" w:w="80"/>
              <w:left w:type="dxa" w:w="120"/>
              <w:bottom w:type="dxa" w:w="80"/>
              <w:right w:type="dxa" w:w="120"/>
            </w:tcMar>
            <w:vAlign w:val="top"/>
          </w:tcPr>
          <w:p>
            <w:r>
              <w:rPr>
                <w:rFonts w:ascii="Arial" w:cs="Arial" w:eastAsia="Arial" w:hAnsi="Arial"/>
                <w:b/>
                <w:bCs/>
                <w:color w:val="000000"/>
                <w:sz w:val="18"/>
                <w:szCs w:val="18"/>
              </w:rPr>
              <w:t xml:space="preserve">Justification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Encrypted data has near-maximum entropy (~8 bits/byte) because it appears random. Normal documents, executables, and images have lower entropy. Monitoring entropy of data being written to disk reliably detects active encryption even if file names are not changed yet.</w:t>
            </w:r>
          </w:p>
        </w:tc>
      </w:tr>
    </w:tbl>
    <w:p>
      <w:pPr>
        <w:spacing w:after="100" w:before="300"/>
      </w:pPr>
      <w:r>
        <w:rPr>
          <w:rFonts w:ascii="Arial" w:cs="Arial" w:eastAsia="Arial" w:hAnsi="Arial"/>
          <w:b/>
          <w:bCs/>
          <w:color w:val="1F3864"/>
          <w:sz w:val="24"/>
          <w:szCs w:val="24"/>
        </w:rPr>
        <w:t xml:space="preserve">RULE-007 — Process Tree / Initial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AAAAAA" w:sz="1"/>
              <w:left w:val="single" w:color="AAAAAA" w:sz="1"/>
              <w:bottom w:val="single" w:color="AAAAAA" w:sz="1"/>
              <w:right w:val="single" w:color="AAAAAA" w:sz="1"/>
            </w:tcBorders>
            <w:shd w:fill="E8F0FE" w:val="clear"/>
            <w:tcMar>
              <w:top w:type="dxa" w:w="80"/>
              <w:left w:type="dxa" w:w="120"/>
              <w:bottom w:type="dxa" w:w="80"/>
              <w:right w:type="dxa" w:w="120"/>
            </w:tcMar>
            <w:vAlign w:val="top"/>
          </w:tcPr>
          <w:p>
            <w:r>
              <w:rPr>
                <w:rFonts w:ascii="Arial" w:cs="Arial" w:eastAsia="Arial" w:hAnsi="Arial"/>
                <w:b/>
                <w:bCs/>
                <w:color w:val="000000"/>
                <w:sz w:val="18"/>
                <w:szCs w:val="18"/>
              </w:rPr>
              <w:t xml:space="preserve">Trigger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Suspicious process chain: Office app (Word/Excel) or browser spawning cmd.exe, powershell.exe, or wscript.exe as child process</w:t>
            </w:r>
          </w:p>
        </w:tc>
      </w:tr>
      <w:tr>
        <w:tc>
          <w:tcPr>
            <w:tcBorders>
              <w:top w:val="single" w:color="AAAAAA" w:sz="1"/>
              <w:left w:val="single" w:color="AAAAAA" w:sz="1"/>
              <w:bottom w:val="single" w:color="AAAAAA" w:sz="1"/>
              <w:right w:val="single" w:color="AAAAAA" w:sz="1"/>
            </w:tcBorders>
            <w:shd w:fill="E8F0FE" w:val="clear"/>
            <w:tcMar>
              <w:top w:type="dxa" w:w="80"/>
              <w:left w:type="dxa" w:w="120"/>
              <w:bottom w:type="dxa" w:w="80"/>
              <w:right w:type="dxa" w:w="120"/>
            </w:tcMar>
            <w:vAlign w:val="top"/>
          </w:tcPr>
          <w:p>
            <w:r>
              <w:rPr>
                <w:rFonts w:ascii="Arial" w:cs="Arial" w:eastAsia="Arial" w:hAnsi="Arial"/>
                <w:b/>
                <w:bCs/>
                <w:color w:val="000000"/>
                <w:sz w:val="18"/>
                <w:szCs w:val="18"/>
              </w:rPr>
              <w:t xml:space="preserve">Malware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Emotet (Word macro dropper for Ryuk), QakBot, Bazarloader</w:t>
            </w:r>
          </w:p>
        </w:tc>
      </w:tr>
      <w:tr>
        <w:tc>
          <w:tcPr>
            <w:tcBorders>
              <w:top w:val="single" w:color="AAAAAA" w:sz="1"/>
              <w:left w:val="single" w:color="AAAAAA" w:sz="1"/>
              <w:bottom w:val="single" w:color="AAAAAA" w:sz="1"/>
              <w:right w:val="single" w:color="AAAAAA" w:sz="1"/>
            </w:tcBorders>
            <w:shd w:fill="E8F0FE" w:val="clear"/>
            <w:tcMar>
              <w:top w:type="dxa" w:w="80"/>
              <w:left w:type="dxa" w:w="120"/>
              <w:bottom w:type="dxa" w:w="80"/>
              <w:right w:type="dxa" w:w="120"/>
            </w:tcMar>
            <w:vAlign w:val="top"/>
          </w:tcPr>
          <w:p>
            <w:r>
              <w:rPr>
                <w:rFonts w:ascii="Arial" w:cs="Arial" w:eastAsia="Arial" w:hAnsi="Arial"/>
                <w:b/>
                <w:bCs/>
                <w:color w:val="000000"/>
                <w:sz w:val="18"/>
                <w:szCs w:val="18"/>
              </w:rPr>
              <w:t xml:space="preserve">Severity</w:t>
            </w:r>
          </w:p>
        </w:tc>
        <w:tc>
          <w:tcPr>
            <w:tcBorders>
              <w:top w:val="single" w:color="AAAAAA" w:sz="1"/>
              <w:left w:val="single" w:color="AAAAAA" w:sz="1"/>
              <w:bottom w:val="single" w:color="AAAAAA" w:sz="1"/>
              <w:right w:val="single" w:color="AAAAAA"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r>
      <w:tr>
        <w:tc>
          <w:tcPr>
            <w:tcBorders>
              <w:top w:val="single" w:color="AAAAAA" w:sz="1"/>
              <w:left w:val="single" w:color="AAAAAA" w:sz="1"/>
              <w:bottom w:val="single" w:color="AAAAAA" w:sz="1"/>
              <w:right w:val="single" w:color="AAAAAA" w:sz="1"/>
            </w:tcBorders>
            <w:shd w:fill="E8F0FE" w:val="clear"/>
            <w:tcMar>
              <w:top w:type="dxa" w:w="80"/>
              <w:left w:type="dxa" w:w="120"/>
              <w:bottom w:type="dxa" w:w="80"/>
              <w:right w:type="dxa" w:w="120"/>
            </w:tcMar>
            <w:vAlign w:val="top"/>
          </w:tcPr>
          <w:p>
            <w:r>
              <w:rPr>
                <w:rFonts w:ascii="Arial" w:cs="Arial" w:eastAsia="Arial" w:hAnsi="Arial"/>
                <w:b/>
                <w:bCs/>
                <w:color w:val="000000"/>
                <w:sz w:val="18"/>
                <w:szCs w:val="18"/>
              </w:rPr>
              <w:t xml:space="preserve">Response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Kill child process + quarantine parent document + alert</w:t>
            </w:r>
          </w:p>
        </w:tc>
      </w:tr>
      <w:tr>
        <w:tc>
          <w:tcPr>
            <w:tcBorders>
              <w:top w:val="single" w:color="AAAAAA" w:sz="1"/>
              <w:left w:val="single" w:color="AAAAAA" w:sz="1"/>
              <w:bottom w:val="single" w:color="AAAAAA" w:sz="1"/>
              <w:right w:val="single" w:color="AAAAAA" w:sz="1"/>
            </w:tcBorders>
            <w:shd w:fill="E8F0FE" w:val="clear"/>
            <w:tcMar>
              <w:top w:type="dxa" w:w="80"/>
              <w:left w:type="dxa" w:w="120"/>
              <w:bottom w:type="dxa" w:w="80"/>
              <w:right w:type="dxa" w:w="120"/>
            </w:tcMar>
            <w:vAlign w:val="top"/>
          </w:tcPr>
          <w:p>
            <w:r>
              <w:rPr>
                <w:rFonts w:ascii="Arial" w:cs="Arial" w:eastAsia="Arial" w:hAnsi="Arial"/>
                <w:b/>
                <w:bCs/>
                <w:color w:val="000000"/>
                <w:sz w:val="18"/>
                <w:szCs w:val="18"/>
              </w:rPr>
              <w:t xml:space="preserve">Justification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Ransomware is often delivered via malicious Office macros or phishing emails. A legitimate Word document should never spawn cmd.exe or PowerShell. This parent-child relationship is a primary indicator of macro-based malware execution — used by Emotet which then delivers Ryuk.</w:t>
            </w:r>
          </w:p>
        </w:tc>
      </w:tr>
    </w:tbl>
    <w:p>
      <w:pPr>
        <w:spacing w:after="100" w:before="300"/>
      </w:pPr>
      <w:r>
        <w:rPr>
          <w:rFonts w:ascii="Arial" w:cs="Arial" w:eastAsia="Arial" w:hAnsi="Arial"/>
          <w:b/>
          <w:bCs/>
          <w:color w:val="1F3864"/>
          <w:sz w:val="24"/>
          <w:szCs w:val="24"/>
        </w:rPr>
        <w:t xml:space="preserve">RULE-008 — Command Execution / Anti-Recovery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AAAAAA" w:sz="1"/>
              <w:left w:val="single" w:color="AAAAAA" w:sz="1"/>
              <w:bottom w:val="single" w:color="AAAAAA" w:sz="1"/>
              <w:right w:val="single" w:color="AAAAAA" w:sz="1"/>
            </w:tcBorders>
            <w:shd w:fill="E8F0FE" w:val="clear"/>
            <w:tcMar>
              <w:top w:type="dxa" w:w="80"/>
              <w:left w:type="dxa" w:w="120"/>
              <w:bottom w:type="dxa" w:w="80"/>
              <w:right w:type="dxa" w:w="120"/>
            </w:tcMar>
            <w:vAlign w:val="top"/>
          </w:tcPr>
          <w:p>
            <w:r>
              <w:rPr>
                <w:rFonts w:ascii="Arial" w:cs="Arial" w:eastAsia="Arial" w:hAnsi="Arial"/>
                <w:b/>
                <w:bCs/>
                <w:color w:val="000000"/>
                <w:sz w:val="18"/>
                <w:szCs w:val="18"/>
              </w:rPr>
              <w:t xml:space="preserve">Trigger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wbadmin.exe delete catalog -quiet OR wbadmin.exe delete systemstatebackup executed</w:t>
            </w:r>
          </w:p>
        </w:tc>
      </w:tr>
      <w:tr>
        <w:tc>
          <w:tcPr>
            <w:tcBorders>
              <w:top w:val="single" w:color="AAAAAA" w:sz="1"/>
              <w:left w:val="single" w:color="AAAAAA" w:sz="1"/>
              <w:bottom w:val="single" w:color="AAAAAA" w:sz="1"/>
              <w:right w:val="single" w:color="AAAAAA" w:sz="1"/>
            </w:tcBorders>
            <w:shd w:fill="E8F0FE" w:val="clear"/>
            <w:tcMar>
              <w:top w:type="dxa" w:w="80"/>
              <w:left w:type="dxa" w:w="120"/>
              <w:bottom w:type="dxa" w:w="80"/>
              <w:right w:type="dxa" w:w="120"/>
            </w:tcMar>
            <w:vAlign w:val="top"/>
          </w:tcPr>
          <w:p>
            <w:r>
              <w:rPr>
                <w:rFonts w:ascii="Arial" w:cs="Arial" w:eastAsia="Arial" w:hAnsi="Arial"/>
                <w:b/>
                <w:bCs/>
                <w:color w:val="000000"/>
                <w:sz w:val="18"/>
                <w:szCs w:val="18"/>
              </w:rPr>
              <w:t xml:space="preserve">Malware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Ryuk, Conti, BlackSuit</w:t>
            </w:r>
          </w:p>
        </w:tc>
      </w:tr>
      <w:tr>
        <w:tc>
          <w:tcPr>
            <w:tcBorders>
              <w:top w:val="single" w:color="AAAAAA" w:sz="1"/>
              <w:left w:val="single" w:color="AAAAAA" w:sz="1"/>
              <w:bottom w:val="single" w:color="AAAAAA" w:sz="1"/>
              <w:right w:val="single" w:color="AAAAAA" w:sz="1"/>
            </w:tcBorders>
            <w:shd w:fill="E8F0FE" w:val="clear"/>
            <w:tcMar>
              <w:top w:type="dxa" w:w="80"/>
              <w:left w:type="dxa" w:w="120"/>
              <w:bottom w:type="dxa" w:w="80"/>
              <w:right w:type="dxa" w:w="120"/>
            </w:tcMar>
            <w:vAlign w:val="top"/>
          </w:tcPr>
          <w:p>
            <w:r>
              <w:rPr>
                <w:rFonts w:ascii="Arial" w:cs="Arial" w:eastAsia="Arial" w:hAnsi="Arial"/>
                <w:b/>
                <w:bCs/>
                <w:color w:val="000000"/>
                <w:sz w:val="18"/>
                <w:szCs w:val="18"/>
              </w:rPr>
              <w:t xml:space="preserve">Severity</w:t>
            </w:r>
          </w:p>
        </w:tc>
        <w:tc>
          <w:tcPr>
            <w:tcBorders>
              <w:top w:val="single" w:color="AAAAAA" w:sz="1"/>
              <w:left w:val="single" w:color="AAAAAA" w:sz="1"/>
              <w:bottom w:val="single" w:color="AAAAAA" w:sz="1"/>
              <w:right w:val="single" w:color="AAAAAA"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CRITICAL</w:t>
            </w:r>
          </w:p>
        </w:tc>
      </w:tr>
      <w:tr>
        <w:tc>
          <w:tcPr>
            <w:tcBorders>
              <w:top w:val="single" w:color="AAAAAA" w:sz="1"/>
              <w:left w:val="single" w:color="AAAAAA" w:sz="1"/>
              <w:bottom w:val="single" w:color="AAAAAA" w:sz="1"/>
              <w:right w:val="single" w:color="AAAAAA" w:sz="1"/>
            </w:tcBorders>
            <w:shd w:fill="E8F0FE" w:val="clear"/>
            <w:tcMar>
              <w:top w:type="dxa" w:w="80"/>
              <w:left w:type="dxa" w:w="120"/>
              <w:bottom w:type="dxa" w:w="80"/>
              <w:right w:type="dxa" w:w="120"/>
            </w:tcMar>
            <w:vAlign w:val="top"/>
          </w:tcPr>
          <w:p>
            <w:r>
              <w:rPr>
                <w:rFonts w:ascii="Arial" w:cs="Arial" w:eastAsia="Arial" w:hAnsi="Arial"/>
                <w:b/>
                <w:bCs/>
                <w:color w:val="000000"/>
                <w:sz w:val="18"/>
                <w:szCs w:val="18"/>
              </w:rPr>
              <w:t xml:space="preserve">Response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Kill process + alert + attempt backup restoration</w:t>
            </w:r>
          </w:p>
        </w:tc>
      </w:tr>
      <w:tr>
        <w:tc>
          <w:tcPr>
            <w:tcBorders>
              <w:top w:val="single" w:color="AAAAAA" w:sz="1"/>
              <w:left w:val="single" w:color="AAAAAA" w:sz="1"/>
              <w:bottom w:val="single" w:color="AAAAAA" w:sz="1"/>
              <w:right w:val="single" w:color="AAAAAA" w:sz="1"/>
            </w:tcBorders>
            <w:shd w:fill="E8F0FE" w:val="clear"/>
            <w:tcMar>
              <w:top w:type="dxa" w:w="80"/>
              <w:left w:type="dxa" w:w="120"/>
              <w:bottom w:type="dxa" w:w="80"/>
              <w:right w:type="dxa" w:w="120"/>
            </w:tcMar>
            <w:vAlign w:val="top"/>
          </w:tcPr>
          <w:p>
            <w:r>
              <w:rPr>
                <w:rFonts w:ascii="Arial" w:cs="Arial" w:eastAsia="Arial" w:hAnsi="Arial"/>
                <w:b/>
                <w:bCs/>
                <w:color w:val="000000"/>
                <w:sz w:val="18"/>
                <w:szCs w:val="18"/>
              </w:rPr>
              <w:t xml:space="preserve">Justification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wbadmin manages Windows Server Backup. Deleting the backup catalog removes all restore points managed by Windows Backup, eliminating another recovery option. Ryuk specifically targets this alongside vssadmin to ensure complete destruction of recovery capabilities.</w:t>
            </w:r>
          </w:p>
        </w:tc>
      </w:tr>
    </w:tbl>
    <w:p>
      <w:pPr>
        <w:spacing w:after="100" w:before="300"/>
      </w:pPr>
      <w:r>
        <w:rPr>
          <w:rFonts w:ascii="Arial" w:cs="Arial" w:eastAsia="Arial" w:hAnsi="Arial"/>
          <w:b/>
          <w:bCs/>
          <w:color w:val="1F3864"/>
          <w:sz w:val="24"/>
          <w:szCs w:val="24"/>
        </w:rPr>
        <w:t xml:space="preserve">RULE-009 — Command Execution / Anti-Forensics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AAAAAA" w:sz="1"/>
              <w:left w:val="single" w:color="AAAAAA" w:sz="1"/>
              <w:bottom w:val="single" w:color="AAAAAA" w:sz="1"/>
              <w:right w:val="single" w:color="AAAAAA" w:sz="1"/>
            </w:tcBorders>
            <w:shd w:fill="E8F0FE" w:val="clear"/>
            <w:tcMar>
              <w:top w:type="dxa" w:w="80"/>
              <w:left w:type="dxa" w:w="120"/>
              <w:bottom w:type="dxa" w:w="80"/>
              <w:right w:type="dxa" w:w="120"/>
            </w:tcMar>
            <w:vAlign w:val="top"/>
          </w:tcPr>
          <w:p>
            <w:r>
              <w:rPr>
                <w:rFonts w:ascii="Arial" w:cs="Arial" w:eastAsia="Arial" w:hAnsi="Arial"/>
                <w:b/>
                <w:bCs/>
                <w:color w:val="000000"/>
                <w:sz w:val="18"/>
                <w:szCs w:val="18"/>
              </w:rPr>
              <w:t xml:space="preserve">Trigger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cipher.exe /w: executed on a directory (secure file wipe)</w:t>
            </w:r>
          </w:p>
        </w:tc>
      </w:tr>
      <w:tr>
        <w:tc>
          <w:tcPr>
            <w:tcBorders>
              <w:top w:val="single" w:color="AAAAAA" w:sz="1"/>
              <w:left w:val="single" w:color="AAAAAA" w:sz="1"/>
              <w:bottom w:val="single" w:color="AAAAAA" w:sz="1"/>
              <w:right w:val="single" w:color="AAAAAA" w:sz="1"/>
            </w:tcBorders>
            <w:shd w:fill="E8F0FE" w:val="clear"/>
            <w:tcMar>
              <w:top w:type="dxa" w:w="80"/>
              <w:left w:type="dxa" w:w="120"/>
              <w:bottom w:type="dxa" w:w="80"/>
              <w:right w:type="dxa" w:w="120"/>
            </w:tcMar>
            <w:vAlign w:val="top"/>
          </w:tcPr>
          <w:p>
            <w:r>
              <w:rPr>
                <w:rFonts w:ascii="Arial" w:cs="Arial" w:eastAsia="Arial" w:hAnsi="Arial"/>
                <w:b/>
                <w:bCs/>
                <w:color w:val="000000"/>
                <w:sz w:val="18"/>
                <w:szCs w:val="18"/>
              </w:rPr>
              <w:t xml:space="preserve">Malware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Maze, DarkSide, REvil (used in data destruction phase)</w:t>
            </w:r>
          </w:p>
        </w:tc>
      </w:tr>
      <w:tr>
        <w:tc>
          <w:tcPr>
            <w:tcBorders>
              <w:top w:val="single" w:color="AAAAAA" w:sz="1"/>
              <w:left w:val="single" w:color="AAAAAA" w:sz="1"/>
              <w:bottom w:val="single" w:color="AAAAAA" w:sz="1"/>
              <w:right w:val="single" w:color="AAAAAA" w:sz="1"/>
            </w:tcBorders>
            <w:shd w:fill="E8F0FE" w:val="clear"/>
            <w:tcMar>
              <w:top w:type="dxa" w:w="80"/>
              <w:left w:type="dxa" w:w="120"/>
              <w:bottom w:type="dxa" w:w="80"/>
              <w:right w:type="dxa" w:w="120"/>
            </w:tcMar>
            <w:vAlign w:val="top"/>
          </w:tcPr>
          <w:p>
            <w:r>
              <w:rPr>
                <w:rFonts w:ascii="Arial" w:cs="Arial" w:eastAsia="Arial" w:hAnsi="Arial"/>
                <w:b/>
                <w:bCs/>
                <w:color w:val="000000"/>
                <w:sz w:val="18"/>
                <w:szCs w:val="18"/>
              </w:rPr>
              <w:t xml:space="preserve">Severity</w:t>
            </w:r>
          </w:p>
        </w:tc>
        <w:tc>
          <w:tcPr>
            <w:tcBorders>
              <w:top w:val="single" w:color="AAAAAA" w:sz="1"/>
              <w:left w:val="single" w:color="AAAAAA" w:sz="1"/>
              <w:bottom w:val="single" w:color="AAAAAA" w:sz="1"/>
              <w:right w:val="single" w:color="AAAAAA" w:sz="1"/>
            </w:tcBorders>
            <w:shd w:fill="FF8C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r>
      <w:tr>
        <w:tc>
          <w:tcPr>
            <w:tcBorders>
              <w:top w:val="single" w:color="AAAAAA" w:sz="1"/>
              <w:left w:val="single" w:color="AAAAAA" w:sz="1"/>
              <w:bottom w:val="single" w:color="AAAAAA" w:sz="1"/>
              <w:right w:val="single" w:color="AAAAAA" w:sz="1"/>
            </w:tcBorders>
            <w:shd w:fill="E8F0FE" w:val="clear"/>
            <w:tcMar>
              <w:top w:type="dxa" w:w="80"/>
              <w:left w:type="dxa" w:w="120"/>
              <w:bottom w:type="dxa" w:w="80"/>
              <w:right w:type="dxa" w:w="120"/>
            </w:tcMar>
            <w:vAlign w:val="top"/>
          </w:tcPr>
          <w:p>
            <w:r>
              <w:rPr>
                <w:rFonts w:ascii="Arial" w:cs="Arial" w:eastAsia="Arial" w:hAnsi="Arial"/>
                <w:b/>
                <w:bCs/>
                <w:color w:val="000000"/>
                <w:sz w:val="18"/>
                <w:szCs w:val="18"/>
              </w:rPr>
              <w:t xml:space="preserve">Response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Alert + log affected path + flag for investigation</w:t>
            </w:r>
          </w:p>
        </w:tc>
      </w:tr>
      <w:tr>
        <w:tc>
          <w:tcPr>
            <w:tcBorders>
              <w:top w:val="single" w:color="AAAAAA" w:sz="1"/>
              <w:left w:val="single" w:color="AAAAAA" w:sz="1"/>
              <w:bottom w:val="single" w:color="AAAAAA" w:sz="1"/>
              <w:right w:val="single" w:color="AAAAAA" w:sz="1"/>
            </w:tcBorders>
            <w:shd w:fill="E8F0FE" w:val="clear"/>
            <w:tcMar>
              <w:top w:type="dxa" w:w="80"/>
              <w:left w:type="dxa" w:w="120"/>
              <w:bottom w:type="dxa" w:w="80"/>
              <w:right w:type="dxa" w:w="120"/>
            </w:tcMar>
            <w:vAlign w:val="top"/>
          </w:tcPr>
          <w:p>
            <w:r>
              <w:rPr>
                <w:rFonts w:ascii="Arial" w:cs="Arial" w:eastAsia="Arial" w:hAnsi="Arial"/>
                <w:b/>
                <w:bCs/>
                <w:color w:val="000000"/>
                <w:sz w:val="18"/>
                <w:szCs w:val="18"/>
              </w:rPr>
              <w:t xml:space="preserve">Justification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cipher.exe /w overwrites free space to prevent forensic file recovery. Some ransomware groups use this to destroy original file remnants after encryption, making data recovery by forensic tools impossible. Unusual in legitimate enterprise environments outside of ITSEC tasks.</w:t>
            </w:r>
          </w:p>
        </w:tc>
      </w:tr>
    </w:tbl>
    <w:p>
      <w:pPr>
        <w:spacing w:after="100" w:before="300"/>
      </w:pPr>
      <w:r>
        <w:rPr>
          <w:rFonts w:ascii="Arial" w:cs="Arial" w:eastAsia="Arial" w:hAnsi="Arial"/>
          <w:b/>
          <w:bCs/>
          <w:color w:val="1F3864"/>
          <w:sz w:val="24"/>
          <w:szCs w:val="24"/>
        </w:rPr>
        <w:t xml:space="preserve">RULE-010 — Network / DNS Anomaly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AAAAAA" w:sz="1"/>
              <w:left w:val="single" w:color="AAAAAA" w:sz="1"/>
              <w:bottom w:val="single" w:color="AAAAAA" w:sz="1"/>
              <w:right w:val="single" w:color="AAAAAA" w:sz="1"/>
            </w:tcBorders>
            <w:shd w:fill="E8F0FE" w:val="clear"/>
            <w:tcMar>
              <w:top w:type="dxa" w:w="80"/>
              <w:left w:type="dxa" w:w="120"/>
              <w:bottom w:type="dxa" w:w="80"/>
              <w:right w:type="dxa" w:w="120"/>
            </w:tcMar>
            <w:vAlign w:val="top"/>
          </w:tcPr>
          <w:p>
            <w:r>
              <w:rPr>
                <w:rFonts w:ascii="Arial" w:cs="Arial" w:eastAsia="Arial" w:hAnsi="Arial"/>
                <w:b/>
                <w:bCs/>
                <w:color w:val="000000"/>
                <w:sz w:val="18"/>
                <w:szCs w:val="18"/>
              </w:rPr>
              <w:t xml:space="preserve">Trigger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Unusual DNS queries: single process making &gt;50 unique DNS lookups per minute OR queries to newly registered domains (&lt;30 days old)</w:t>
            </w:r>
          </w:p>
        </w:tc>
      </w:tr>
      <w:tr>
        <w:tc>
          <w:tcPr>
            <w:tcBorders>
              <w:top w:val="single" w:color="AAAAAA" w:sz="1"/>
              <w:left w:val="single" w:color="AAAAAA" w:sz="1"/>
              <w:bottom w:val="single" w:color="AAAAAA" w:sz="1"/>
              <w:right w:val="single" w:color="AAAAAA" w:sz="1"/>
            </w:tcBorders>
            <w:shd w:fill="E8F0FE" w:val="clear"/>
            <w:tcMar>
              <w:top w:type="dxa" w:w="80"/>
              <w:left w:type="dxa" w:w="120"/>
              <w:bottom w:type="dxa" w:w="80"/>
              <w:right w:type="dxa" w:w="120"/>
            </w:tcMar>
            <w:vAlign w:val="top"/>
          </w:tcPr>
          <w:p>
            <w:r>
              <w:rPr>
                <w:rFonts w:ascii="Arial" w:cs="Arial" w:eastAsia="Arial" w:hAnsi="Arial"/>
                <w:b/>
                <w:bCs/>
                <w:color w:val="000000"/>
                <w:sz w:val="18"/>
                <w:szCs w:val="18"/>
              </w:rPr>
              <w:t xml:space="preserve">Malware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REvil (DNS-based C2), DGA malware families, Ryuk pre-deployment recon</w:t>
            </w:r>
          </w:p>
        </w:tc>
      </w:tr>
      <w:tr>
        <w:tc>
          <w:tcPr>
            <w:tcBorders>
              <w:top w:val="single" w:color="AAAAAA" w:sz="1"/>
              <w:left w:val="single" w:color="AAAAAA" w:sz="1"/>
              <w:bottom w:val="single" w:color="AAAAAA" w:sz="1"/>
              <w:right w:val="single" w:color="AAAAAA" w:sz="1"/>
            </w:tcBorders>
            <w:shd w:fill="E8F0FE" w:val="clear"/>
            <w:tcMar>
              <w:top w:type="dxa" w:w="80"/>
              <w:left w:type="dxa" w:w="120"/>
              <w:bottom w:type="dxa" w:w="80"/>
              <w:right w:type="dxa" w:w="120"/>
            </w:tcMar>
            <w:vAlign w:val="top"/>
          </w:tcPr>
          <w:p>
            <w:r>
              <w:rPr>
                <w:rFonts w:ascii="Arial" w:cs="Arial" w:eastAsia="Arial" w:hAnsi="Arial"/>
                <w:b/>
                <w:bCs/>
                <w:color w:val="000000"/>
                <w:sz w:val="18"/>
                <w:szCs w:val="18"/>
              </w:rPr>
              <w:t xml:space="preserve">Severity</w:t>
            </w:r>
          </w:p>
        </w:tc>
        <w:tc>
          <w:tcPr>
            <w:tcBorders>
              <w:top w:val="single" w:color="AAAAAA" w:sz="1"/>
              <w:left w:val="single" w:color="AAAAAA" w:sz="1"/>
              <w:bottom w:val="single" w:color="AAAAAA" w:sz="1"/>
              <w:right w:val="single" w:color="AAAAAA" w:sz="1"/>
            </w:tcBorders>
            <w:shd w:fill="FF8C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r>
      <w:tr>
        <w:tc>
          <w:tcPr>
            <w:tcBorders>
              <w:top w:val="single" w:color="AAAAAA" w:sz="1"/>
              <w:left w:val="single" w:color="AAAAAA" w:sz="1"/>
              <w:bottom w:val="single" w:color="AAAAAA" w:sz="1"/>
              <w:right w:val="single" w:color="AAAAAA" w:sz="1"/>
            </w:tcBorders>
            <w:shd w:fill="E8F0FE" w:val="clear"/>
            <w:tcMar>
              <w:top w:type="dxa" w:w="80"/>
              <w:left w:type="dxa" w:w="120"/>
              <w:bottom w:type="dxa" w:w="80"/>
              <w:right w:type="dxa" w:w="120"/>
            </w:tcMar>
            <w:vAlign w:val="top"/>
          </w:tcPr>
          <w:p>
            <w:r>
              <w:rPr>
                <w:rFonts w:ascii="Arial" w:cs="Arial" w:eastAsia="Arial" w:hAnsi="Arial"/>
                <w:b/>
                <w:bCs/>
                <w:color w:val="000000"/>
                <w:sz w:val="18"/>
                <w:szCs w:val="18"/>
              </w:rPr>
              <w:t xml:space="preserve">Response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Alert + log queried domains + flag process</w:t>
            </w:r>
          </w:p>
        </w:tc>
      </w:tr>
      <w:tr>
        <w:tc>
          <w:tcPr>
            <w:tcBorders>
              <w:top w:val="single" w:color="AAAAAA" w:sz="1"/>
              <w:left w:val="single" w:color="AAAAAA" w:sz="1"/>
              <w:bottom w:val="single" w:color="AAAAAA" w:sz="1"/>
              <w:right w:val="single" w:color="AAAAAA" w:sz="1"/>
            </w:tcBorders>
            <w:shd w:fill="E8F0FE" w:val="clear"/>
            <w:tcMar>
              <w:top w:type="dxa" w:w="80"/>
              <w:left w:type="dxa" w:w="120"/>
              <w:bottom w:type="dxa" w:w="80"/>
              <w:right w:type="dxa" w:w="120"/>
            </w:tcMar>
            <w:vAlign w:val="top"/>
          </w:tcPr>
          <w:p>
            <w:r>
              <w:rPr>
                <w:rFonts w:ascii="Arial" w:cs="Arial" w:eastAsia="Arial" w:hAnsi="Arial"/>
                <w:b/>
                <w:bCs/>
                <w:color w:val="000000"/>
                <w:sz w:val="18"/>
                <w:szCs w:val="18"/>
              </w:rPr>
              <w:t xml:space="preserve">Justification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Domain Generation Algorithms (DGA) are used by malware to generate many random domain names to find their C2 server. This produces a high rate of DNS queries for non-existent domains. REvil and its affiliates also query newly registered domains that evade reputation-based blocklists.</w:t>
            </w:r>
          </w:p>
        </w:tc>
      </w:tr>
    </w:tbl>
    <w:p>
      <w:pPr>
        <w:spacing w:after="100" w:before="300"/>
      </w:pPr>
      <w:r>
        <w:rPr>
          <w:rFonts w:ascii="Arial" w:cs="Arial" w:eastAsia="Arial" w:hAnsi="Arial"/>
          <w:b/>
          <w:bCs/>
          <w:color w:val="1F3864"/>
          <w:sz w:val="24"/>
          <w:szCs w:val="24"/>
        </w:rPr>
        <w:t xml:space="preserve">RULE-011 — Command Execution / Obfuscation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AAAAAA" w:sz="1"/>
              <w:left w:val="single" w:color="AAAAAA" w:sz="1"/>
              <w:bottom w:val="single" w:color="AAAAAA" w:sz="1"/>
              <w:right w:val="single" w:color="AAAAAA" w:sz="1"/>
            </w:tcBorders>
            <w:shd w:fill="E8F0FE" w:val="clear"/>
            <w:tcMar>
              <w:top w:type="dxa" w:w="80"/>
              <w:left w:type="dxa" w:w="120"/>
              <w:bottom w:type="dxa" w:w="80"/>
              <w:right w:type="dxa" w:w="120"/>
            </w:tcMar>
            <w:vAlign w:val="top"/>
          </w:tcPr>
          <w:p>
            <w:r>
              <w:rPr>
                <w:rFonts w:ascii="Arial" w:cs="Arial" w:eastAsia="Arial" w:hAnsi="Arial"/>
                <w:b/>
                <w:bCs/>
                <w:color w:val="000000"/>
                <w:sz w:val="18"/>
                <w:szCs w:val="18"/>
              </w:rPr>
              <w:t xml:space="preserve">Trigger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PowerShell executing encoded command: powershell.exe -EncodedCommand &lt;base64&gt; OR -Exec Bypass -NoProfile -WindowStyle Hidden</w:t>
            </w:r>
          </w:p>
        </w:tc>
      </w:tr>
      <w:tr>
        <w:tc>
          <w:tcPr>
            <w:tcBorders>
              <w:top w:val="single" w:color="AAAAAA" w:sz="1"/>
              <w:left w:val="single" w:color="AAAAAA" w:sz="1"/>
              <w:bottom w:val="single" w:color="AAAAAA" w:sz="1"/>
              <w:right w:val="single" w:color="AAAAAA" w:sz="1"/>
            </w:tcBorders>
            <w:shd w:fill="E8F0FE" w:val="clear"/>
            <w:tcMar>
              <w:top w:type="dxa" w:w="80"/>
              <w:left w:type="dxa" w:w="120"/>
              <w:bottom w:type="dxa" w:w="80"/>
              <w:right w:type="dxa" w:w="120"/>
            </w:tcMar>
            <w:vAlign w:val="top"/>
          </w:tcPr>
          <w:p>
            <w:r>
              <w:rPr>
                <w:rFonts w:ascii="Arial" w:cs="Arial" w:eastAsia="Arial" w:hAnsi="Arial"/>
                <w:b/>
                <w:bCs/>
                <w:color w:val="000000"/>
                <w:sz w:val="18"/>
                <w:szCs w:val="18"/>
              </w:rPr>
              <w:t xml:space="preserve">Malware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REvil (PowerShell loader), LockBit (uses PowerShell for persistence), Conti</w:t>
            </w:r>
          </w:p>
        </w:tc>
      </w:tr>
      <w:tr>
        <w:tc>
          <w:tcPr>
            <w:tcBorders>
              <w:top w:val="single" w:color="AAAAAA" w:sz="1"/>
              <w:left w:val="single" w:color="AAAAAA" w:sz="1"/>
              <w:bottom w:val="single" w:color="AAAAAA" w:sz="1"/>
              <w:right w:val="single" w:color="AAAAAA" w:sz="1"/>
            </w:tcBorders>
            <w:shd w:fill="E8F0FE" w:val="clear"/>
            <w:tcMar>
              <w:top w:type="dxa" w:w="80"/>
              <w:left w:type="dxa" w:w="120"/>
              <w:bottom w:type="dxa" w:w="80"/>
              <w:right w:type="dxa" w:w="120"/>
            </w:tcMar>
            <w:vAlign w:val="top"/>
          </w:tcPr>
          <w:p>
            <w:r>
              <w:rPr>
                <w:rFonts w:ascii="Arial" w:cs="Arial" w:eastAsia="Arial" w:hAnsi="Arial"/>
                <w:b/>
                <w:bCs/>
                <w:color w:val="000000"/>
                <w:sz w:val="18"/>
                <w:szCs w:val="18"/>
              </w:rPr>
              <w:t xml:space="preserve">Severity</w:t>
            </w:r>
          </w:p>
        </w:tc>
        <w:tc>
          <w:tcPr>
            <w:tcBorders>
              <w:top w:val="single" w:color="AAAAAA" w:sz="1"/>
              <w:left w:val="single" w:color="AAAAAA" w:sz="1"/>
              <w:bottom w:val="single" w:color="AAAAAA" w:sz="1"/>
              <w:right w:val="single" w:color="AAAAAA"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r>
      <w:tr>
        <w:tc>
          <w:tcPr>
            <w:tcBorders>
              <w:top w:val="single" w:color="AAAAAA" w:sz="1"/>
              <w:left w:val="single" w:color="AAAAAA" w:sz="1"/>
              <w:bottom w:val="single" w:color="AAAAAA" w:sz="1"/>
              <w:right w:val="single" w:color="AAAAAA" w:sz="1"/>
            </w:tcBorders>
            <w:shd w:fill="E8F0FE" w:val="clear"/>
            <w:tcMar>
              <w:top w:type="dxa" w:w="80"/>
              <w:left w:type="dxa" w:w="120"/>
              <w:bottom w:type="dxa" w:w="80"/>
              <w:right w:type="dxa" w:w="120"/>
            </w:tcMar>
            <w:vAlign w:val="top"/>
          </w:tcPr>
          <w:p>
            <w:r>
              <w:rPr>
                <w:rFonts w:ascii="Arial" w:cs="Arial" w:eastAsia="Arial" w:hAnsi="Arial"/>
                <w:b/>
                <w:bCs/>
                <w:color w:val="000000"/>
                <w:sz w:val="18"/>
                <w:szCs w:val="18"/>
              </w:rPr>
              <w:t xml:space="preserve">Response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Intercept + decode command + alert + optionally block</w:t>
            </w:r>
          </w:p>
        </w:tc>
      </w:tr>
      <w:tr>
        <w:tc>
          <w:tcPr>
            <w:tcBorders>
              <w:top w:val="single" w:color="AAAAAA" w:sz="1"/>
              <w:left w:val="single" w:color="AAAAAA" w:sz="1"/>
              <w:bottom w:val="single" w:color="AAAAAA" w:sz="1"/>
              <w:right w:val="single" w:color="AAAAAA" w:sz="1"/>
            </w:tcBorders>
            <w:shd w:fill="E8F0FE" w:val="clear"/>
            <w:tcMar>
              <w:top w:type="dxa" w:w="80"/>
              <w:left w:type="dxa" w:w="120"/>
              <w:bottom w:type="dxa" w:w="80"/>
              <w:right w:type="dxa" w:w="120"/>
            </w:tcMar>
            <w:vAlign w:val="top"/>
          </w:tcPr>
          <w:p>
            <w:r>
              <w:rPr>
                <w:rFonts w:ascii="Arial" w:cs="Arial" w:eastAsia="Arial" w:hAnsi="Arial"/>
                <w:b/>
                <w:bCs/>
                <w:color w:val="000000"/>
                <w:sz w:val="18"/>
                <w:szCs w:val="18"/>
              </w:rPr>
              <w:t xml:space="preserve">Justification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Ransomware loaders use Base64-encoded PowerShell commands to evade signature-based detection. The flags -Exec Bypass -NoProfile -WindowStyle Hidden are classic indicators of malicious intent. Legitimate system scripts rarely need all three of these flags together.</w:t>
            </w:r>
          </w:p>
        </w:tc>
      </w:tr>
    </w:tbl>
    <w:p>
      <w:pPr>
        <w:spacing w:after="100" w:before="300"/>
      </w:pPr>
      <w:r>
        <w:rPr>
          <w:rFonts w:ascii="Arial" w:cs="Arial" w:eastAsia="Arial" w:hAnsi="Arial"/>
          <w:b/>
          <w:bCs/>
          <w:color w:val="1F3864"/>
          <w:sz w:val="24"/>
          <w:szCs w:val="24"/>
        </w:rPr>
        <w:t xml:space="preserve">RULE-012 — Persistence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AAAAAA" w:sz="1"/>
              <w:left w:val="single" w:color="AAAAAA" w:sz="1"/>
              <w:bottom w:val="single" w:color="AAAAAA" w:sz="1"/>
              <w:right w:val="single" w:color="AAAAAA" w:sz="1"/>
            </w:tcBorders>
            <w:shd w:fill="E8F0FE" w:val="clear"/>
            <w:tcMar>
              <w:top w:type="dxa" w:w="80"/>
              <w:left w:type="dxa" w:w="120"/>
              <w:bottom w:type="dxa" w:w="80"/>
              <w:right w:type="dxa" w:w="120"/>
            </w:tcMar>
            <w:vAlign w:val="top"/>
          </w:tcPr>
          <w:p>
            <w:r>
              <w:rPr>
                <w:rFonts w:ascii="Arial" w:cs="Arial" w:eastAsia="Arial" w:hAnsi="Arial"/>
                <w:b/>
                <w:bCs/>
                <w:color w:val="000000"/>
                <w:sz w:val="18"/>
                <w:szCs w:val="18"/>
              </w:rPr>
              <w:t xml:space="preserve">Trigger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New scheduled task or service created by a non-admin user, or by a process that is not a known system tool</w:t>
            </w:r>
          </w:p>
        </w:tc>
      </w:tr>
      <w:tr>
        <w:tc>
          <w:tcPr>
            <w:tcBorders>
              <w:top w:val="single" w:color="AAAAAA" w:sz="1"/>
              <w:left w:val="single" w:color="AAAAAA" w:sz="1"/>
              <w:bottom w:val="single" w:color="AAAAAA" w:sz="1"/>
              <w:right w:val="single" w:color="AAAAAA" w:sz="1"/>
            </w:tcBorders>
            <w:shd w:fill="E8F0FE" w:val="clear"/>
            <w:tcMar>
              <w:top w:type="dxa" w:w="80"/>
              <w:left w:type="dxa" w:w="120"/>
              <w:bottom w:type="dxa" w:w="80"/>
              <w:right w:type="dxa" w:w="120"/>
            </w:tcMar>
            <w:vAlign w:val="top"/>
          </w:tcPr>
          <w:p>
            <w:r>
              <w:rPr>
                <w:rFonts w:ascii="Arial" w:cs="Arial" w:eastAsia="Arial" w:hAnsi="Arial"/>
                <w:b/>
                <w:bCs/>
                <w:color w:val="000000"/>
                <w:sz w:val="18"/>
                <w:szCs w:val="18"/>
              </w:rPr>
              <w:t xml:space="preserve">Malware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LockBit (uses scheduled tasks for persistence), Conti, BlackCat</w:t>
            </w:r>
          </w:p>
        </w:tc>
      </w:tr>
      <w:tr>
        <w:tc>
          <w:tcPr>
            <w:tcBorders>
              <w:top w:val="single" w:color="AAAAAA" w:sz="1"/>
              <w:left w:val="single" w:color="AAAAAA" w:sz="1"/>
              <w:bottom w:val="single" w:color="AAAAAA" w:sz="1"/>
              <w:right w:val="single" w:color="AAAAAA" w:sz="1"/>
            </w:tcBorders>
            <w:shd w:fill="E8F0FE" w:val="clear"/>
            <w:tcMar>
              <w:top w:type="dxa" w:w="80"/>
              <w:left w:type="dxa" w:w="120"/>
              <w:bottom w:type="dxa" w:w="80"/>
              <w:right w:type="dxa" w:w="120"/>
            </w:tcMar>
            <w:vAlign w:val="top"/>
          </w:tcPr>
          <w:p>
            <w:r>
              <w:rPr>
                <w:rFonts w:ascii="Arial" w:cs="Arial" w:eastAsia="Arial" w:hAnsi="Arial"/>
                <w:b/>
                <w:bCs/>
                <w:color w:val="000000"/>
                <w:sz w:val="18"/>
                <w:szCs w:val="18"/>
              </w:rPr>
              <w:t xml:space="preserve">Severity</w:t>
            </w:r>
          </w:p>
        </w:tc>
        <w:tc>
          <w:tcPr>
            <w:tcBorders>
              <w:top w:val="single" w:color="AAAAAA" w:sz="1"/>
              <w:left w:val="single" w:color="AAAAAA" w:sz="1"/>
              <w:bottom w:val="single" w:color="AAAAAA" w:sz="1"/>
              <w:right w:val="single" w:color="AAAAAA" w:sz="1"/>
            </w:tcBorders>
            <w:shd w:fill="FF8C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r>
      <w:tr>
        <w:tc>
          <w:tcPr>
            <w:tcBorders>
              <w:top w:val="single" w:color="AAAAAA" w:sz="1"/>
              <w:left w:val="single" w:color="AAAAAA" w:sz="1"/>
              <w:bottom w:val="single" w:color="AAAAAA" w:sz="1"/>
              <w:right w:val="single" w:color="AAAAAA" w:sz="1"/>
            </w:tcBorders>
            <w:shd w:fill="E8F0FE" w:val="clear"/>
            <w:tcMar>
              <w:top w:type="dxa" w:w="80"/>
              <w:left w:type="dxa" w:w="120"/>
              <w:bottom w:type="dxa" w:w="80"/>
              <w:right w:type="dxa" w:w="120"/>
            </w:tcMar>
            <w:vAlign w:val="top"/>
          </w:tcPr>
          <w:p>
            <w:r>
              <w:rPr>
                <w:rFonts w:ascii="Arial" w:cs="Arial" w:eastAsia="Arial" w:hAnsi="Arial"/>
                <w:b/>
                <w:bCs/>
                <w:color w:val="000000"/>
                <w:sz w:val="18"/>
                <w:szCs w:val="18"/>
              </w:rPr>
              <w:t xml:space="preserve">Response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Alert + log task/service name and creating process</w:t>
            </w:r>
          </w:p>
        </w:tc>
      </w:tr>
      <w:tr>
        <w:tc>
          <w:tcPr>
            <w:tcBorders>
              <w:top w:val="single" w:color="AAAAAA" w:sz="1"/>
              <w:left w:val="single" w:color="AAAAAA" w:sz="1"/>
              <w:bottom w:val="single" w:color="AAAAAA" w:sz="1"/>
              <w:right w:val="single" w:color="AAAAAA" w:sz="1"/>
            </w:tcBorders>
            <w:shd w:fill="E8F0FE" w:val="clear"/>
            <w:tcMar>
              <w:top w:type="dxa" w:w="80"/>
              <w:left w:type="dxa" w:w="120"/>
              <w:bottom w:type="dxa" w:w="80"/>
              <w:right w:type="dxa" w:w="120"/>
            </w:tcMar>
            <w:vAlign w:val="top"/>
          </w:tcPr>
          <w:p>
            <w:r>
              <w:rPr>
                <w:rFonts w:ascii="Arial" w:cs="Arial" w:eastAsia="Arial" w:hAnsi="Arial"/>
                <w:b/>
                <w:bCs/>
                <w:color w:val="000000"/>
                <w:sz w:val="18"/>
                <w:szCs w:val="18"/>
              </w:rPr>
              <w:t xml:space="preserve">Justification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Ransomware establishes persistence via scheduled tasks or new Windows services to survive reboots or ensure execution completes. LockBit creates scheduled tasks to relaunch itself if killed. A non-system process creating scheduled tasks is anomalous in a normal corporate environment.</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2026-04-10T01:43:51.291Z</dcterms:created>
  <dcterms:modified xsi:type="dcterms:W3CDTF">2026-04-10T01:43:51.292Z</dcterms:modified>
</cp:coreProperties>
</file>

<file path=docProps/custom.xml><?xml version="1.0" encoding="utf-8"?>
<Properties xmlns="http://schemas.openxmlformats.org/officeDocument/2006/custom-properties" xmlns:vt="http://schemas.openxmlformats.org/officeDocument/2006/docPropsVTypes"/>
</file>