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8B53E" w14:textId="77777777" w:rsidR="004F09B1" w:rsidRPr="0034196A" w:rsidRDefault="00000000" w:rsidP="0034196A">
      <w:pPr>
        <w:spacing w:after="60" w:line="276" w:lineRule="auto"/>
        <w:jc w:val="center"/>
        <w:rPr>
          <w:rFonts w:asciiTheme="majorBidi" w:hAnsiTheme="majorBidi" w:cstheme="majorBidi"/>
          <w:color w:val="EE0000"/>
        </w:rPr>
      </w:pPr>
      <w:r w:rsidRPr="0034196A">
        <w:rPr>
          <w:rFonts w:asciiTheme="majorBidi" w:hAnsiTheme="majorBidi" w:cstheme="majorBidi"/>
          <w:b/>
          <w:bCs/>
          <w:color w:val="EE0000"/>
          <w:sz w:val="44"/>
          <w:szCs w:val="44"/>
        </w:rPr>
        <w:t>Week 8 Capstone Project Report</w:t>
      </w:r>
    </w:p>
    <w:p w14:paraId="1CEDCA04" w14:textId="77777777" w:rsidR="004F09B1" w:rsidRPr="0034196A" w:rsidRDefault="00000000" w:rsidP="0034196A">
      <w:pPr>
        <w:spacing w:after="40" w:line="276" w:lineRule="auto"/>
        <w:jc w:val="center"/>
        <w:rPr>
          <w:rFonts w:asciiTheme="majorBidi" w:hAnsiTheme="majorBidi" w:cstheme="majorBidi"/>
        </w:rPr>
      </w:pPr>
      <w:r w:rsidRPr="0034196A">
        <w:rPr>
          <w:rFonts w:asciiTheme="majorBidi" w:hAnsiTheme="majorBidi" w:cstheme="majorBidi"/>
          <w:sz w:val="24"/>
          <w:szCs w:val="24"/>
        </w:rPr>
        <w:t>8-Week IT &amp; Computer Science Program (Internship-Alternative Edition)</w:t>
      </w:r>
    </w:p>
    <w:p w14:paraId="696BC1A9" w14:textId="77777777" w:rsidR="004F09B1" w:rsidRPr="0034196A" w:rsidRDefault="00000000" w:rsidP="0034196A">
      <w:pPr>
        <w:spacing w:after="300" w:line="276" w:lineRule="auto"/>
        <w:jc w:val="center"/>
        <w:rPr>
          <w:rFonts w:asciiTheme="majorBidi" w:hAnsiTheme="majorBidi" w:cstheme="majorBidi"/>
        </w:rPr>
      </w:pPr>
      <w:r w:rsidRPr="0034196A">
        <w:rPr>
          <w:rFonts w:asciiTheme="majorBidi" w:hAnsiTheme="majorBidi" w:cstheme="majorBidi"/>
          <w:i/>
          <w:iCs/>
          <w:color w:val="555555"/>
          <w:sz w:val="22"/>
          <w:szCs w:val="22"/>
        </w:rPr>
        <w:t>Track C — Data &amp; AI  |  From Rule-Based Matching to Real Machine Learning</w:t>
      </w:r>
    </w:p>
    <w:p w14:paraId="65F151CD" w14:textId="77777777" w:rsidR="004F09B1" w:rsidRPr="0034196A" w:rsidRDefault="00000000" w:rsidP="0034196A">
      <w:pPr>
        <w:spacing w:after="100" w:line="276" w:lineRule="auto"/>
        <w:rPr>
          <w:rFonts w:asciiTheme="majorBidi" w:hAnsiTheme="majorBidi" w:cstheme="majorBidi"/>
        </w:rPr>
      </w:pPr>
      <w:r w:rsidRPr="0034196A">
        <w:rPr>
          <w:rFonts w:asciiTheme="majorBidi" w:hAnsiTheme="majorBidi" w:cstheme="majorBidi"/>
          <w:b/>
          <w:bCs/>
        </w:rPr>
        <w:t xml:space="preserve">Project: </w:t>
      </w:r>
      <w:r w:rsidRPr="0034196A">
        <w:rPr>
          <w:rFonts w:asciiTheme="majorBidi" w:hAnsiTheme="majorBidi" w:cstheme="majorBidi"/>
        </w:rPr>
        <w:t>FAQ Chatbot v2 — upgrading the Week 7 chatbot's matching engine to TF-IDF + Cosine Similarity</w:t>
      </w:r>
    </w:p>
    <w:p w14:paraId="75DC0467" w14:textId="3FA9B409" w:rsidR="004F09B1" w:rsidRPr="0034196A" w:rsidRDefault="00000000" w:rsidP="0034196A">
      <w:pPr>
        <w:spacing w:after="100" w:line="276" w:lineRule="auto"/>
        <w:rPr>
          <w:rFonts w:asciiTheme="majorBidi" w:hAnsiTheme="majorBidi" w:cstheme="majorBidi"/>
        </w:rPr>
      </w:pPr>
      <w:r w:rsidRPr="0034196A">
        <w:rPr>
          <w:rFonts w:asciiTheme="majorBidi" w:hAnsiTheme="majorBidi" w:cstheme="majorBidi"/>
          <w:b/>
          <w:bCs/>
        </w:rPr>
        <w:t xml:space="preserve">AI Tool Used: </w:t>
      </w:r>
      <w:r w:rsidRPr="0034196A">
        <w:rPr>
          <w:rFonts w:asciiTheme="majorBidi" w:hAnsiTheme="majorBidi" w:cstheme="majorBidi"/>
        </w:rPr>
        <w:t xml:space="preserve">Claude (Anthropic) </w:t>
      </w:r>
    </w:p>
    <w:p w14:paraId="14A1E8F1" w14:textId="77777777" w:rsidR="004F09B1" w:rsidRPr="0034196A" w:rsidRDefault="00000000" w:rsidP="0034196A">
      <w:pPr>
        <w:spacing w:after="100" w:line="276" w:lineRule="auto"/>
        <w:rPr>
          <w:rFonts w:asciiTheme="majorBidi" w:hAnsiTheme="majorBidi" w:cstheme="majorBidi"/>
        </w:rPr>
      </w:pPr>
      <w:r w:rsidRPr="0034196A">
        <w:rPr>
          <w:rFonts w:asciiTheme="majorBidi" w:hAnsiTheme="majorBidi" w:cstheme="majorBidi"/>
          <w:b/>
          <w:bCs/>
        </w:rPr>
        <w:t xml:space="preserve">Builds on: </w:t>
      </w:r>
      <w:r w:rsidRPr="0034196A">
        <w:rPr>
          <w:rFonts w:asciiTheme="majorBidi" w:hAnsiTheme="majorBidi" w:cstheme="majorBidi"/>
        </w:rPr>
        <w:t>Week 7 Guided AI Project (FAQ Chatbot for CS Fundamentals)</w:t>
      </w:r>
    </w:p>
    <w:p w14:paraId="22723367"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1. Project Overview</w:t>
      </w:r>
    </w:p>
    <w:p w14:paraId="122AC5B2"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This report documents the Week 8 capstone project for Track C (Data &amp; AI). Rather than starting a new project from zero, this capstone directly upgrades the Week 7 FAQ chatbot: its rule-based, hand-coded word-overlap matching engine (v1) is replaced with a real Data Science / Machine Learning technique — TF-IDF (Term Frequency-Inverse Document Frequency) vectorization combined with Cosine Similarity (v2).</w:t>
      </w:r>
    </w:p>
    <w:p w14:paraId="0DEEF7E3"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Both engines were run against the same 20-question test set, and the results below are real, captured program output (see results.json, generated by compare.py) — not projected or assumed numbers. Two real engineering bugs were found and fixed while building v2, in the same honest, test-driven spirit as Week 7's report.</w:t>
      </w:r>
    </w:p>
    <w:p w14:paraId="23A8781D"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2. Objective</w:t>
      </w:r>
    </w:p>
    <w:p w14:paraId="1114B04D"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Replace v1's hand-coded word-overlap rule with a real ML/Data Science technique (TF-IDF + Cosine Similarity).</w:t>
      </w:r>
    </w:p>
    <w:p w14:paraId="61BC438D"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Expand the knowledge base from 15 to 27 Q&amp;A pairs to give the model more data to work with.</w:t>
      </w:r>
    </w:p>
    <w:p w14:paraId="0E78604D"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Build a fair, larger test set (20 questions) that also stress-tests generalization on reworded questions.</w:t>
      </w:r>
    </w:p>
    <w:p w14:paraId="3B1328EA"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Quantitatively compare v1 vs v2: overall accuracy, in-scope recall, and out-of-scope refusal precision.</w:t>
      </w:r>
    </w:p>
    <w:p w14:paraId="691562A9"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Tune the similarity threshold systematically (a real hyperparameter sweep) instead of guessing a number.</w:t>
      </w:r>
    </w:p>
    <w:p w14:paraId="7476DC6F"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Document real failures found during testing and the trade-offs of each fix — including one fix that was tried, tested, and reverted.</w:t>
      </w:r>
    </w:p>
    <w:p w14:paraId="0EF395DF"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Deliver working, runnable software (CLI + browser versions), not only a report.</w:t>
      </w:r>
    </w:p>
    <w:p w14:paraId="31C9561E"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3. Tool and Technology Used</w:t>
      </w:r>
    </w:p>
    <w:p w14:paraId="13F98907"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Claude (Anthropic) — used throughout to design, write, run, and debug the code and to produce the real test results in this report.</w:t>
      </w:r>
    </w:p>
    <w:p w14:paraId="670A99FF"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Python 3 with scikit-learn (TfidfVectorizer, cosine_similarity) — the v2 ML engine.</w:t>
      </w:r>
    </w:p>
    <w:p w14:paraId="1CC2BE48"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matplotlib — used to generate the real comparison charts in Section 8.</w:t>
      </w:r>
    </w:p>
    <w:p w14:paraId="760A802F"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HTML/JavaScript — a dependency-free, browser-based reimplementation of the same TF-IDF + Cosine Similarity engine (chatbot_v2.html), verified against the Python version.</w:t>
      </w:r>
    </w:p>
    <w:p w14:paraId="0BE4757A"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4. Why Extend Week 7 Instead of Starting Over</w:t>
      </w:r>
    </w:p>
    <w:p w14:paraId="567B7A19"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lastRenderedPageBreak/>
        <w:t>Track C's Week 8 option points to "Machine Learning for Data Science Projects". Week 7's chatbot already had a solid foundation — a working program, a real knowledge base, and an automated test suite — but its scope-matching logic was a hand-written rule (word overlap with light stemming), not a Data Science technique. Upgrading that one component to a real ML method (TF-IDF + Cosine Similarity) is a more meaningful capstone than a disconnected new project: it shows measurable before/after improvement on the same problem, which is the core idea of iterative model development in Data Science.</w:t>
      </w:r>
    </w:p>
    <w:p w14:paraId="5A07F470"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5. Knowledge Base Expansion (15 → 27 Q&amp;A pairs)</w:t>
      </w:r>
    </w:p>
    <w:p w14:paraId="7E3940FA"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The original 15 Q&amp;A pairs from Week 7 were kept unchanged. 12 new questions were added, covering topics not in the original set (recursion, stack vs. queue, TCP vs. UDP, caching, encryption, unit testing, JSON, cloud computing, Agile/Scrum, exception handling, primary vs. foreign key, and merging). This gives the ML model more data to work with and lets the test set probe generalization on entirely new content, not just the original 15 questions.</w:t>
      </w:r>
    </w:p>
    <w:p w14:paraId="757EC448"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6. The Two Engines</w:t>
      </w:r>
    </w:p>
    <w:p w14:paraId="1B3CFBF7" w14:textId="77777777" w:rsidR="004F09B1" w:rsidRPr="0034196A" w:rsidRDefault="00000000" w:rsidP="0034196A">
      <w:pPr>
        <w:pStyle w:val="Heading2"/>
        <w:spacing w:before="240" w:after="120" w:line="276" w:lineRule="auto"/>
        <w:rPr>
          <w:rFonts w:asciiTheme="majorBidi" w:hAnsiTheme="majorBidi" w:cstheme="majorBidi"/>
        </w:rPr>
      </w:pPr>
      <w:r w:rsidRPr="0034196A">
        <w:rPr>
          <w:rFonts w:asciiTheme="majorBidi" w:hAnsiTheme="majorBidi" w:cstheme="majorBidi"/>
        </w:rPr>
        <w:t>6.1 Engine v1 — Word-Overlap Baseline (Week 7, reconstructed)</w:t>
      </w:r>
    </w:p>
    <w:p w14:paraId="0D9AE54F"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Rebuilt faithfully from the Week 7 report's documented logic: lowercase + strip punctuation, remove stopwords, stem by truncating to 5 letters, then require at least 2 shared keywords between the query and a knowledge-base question (or all of them, if that question only has 1) before accepting a match. This exact rule is what Week 7's Bug 1 and Bug 2 fixes describe.</w:t>
      </w:r>
    </w:p>
    <w:p w14:paraId="0A5BD27B" w14:textId="77777777" w:rsidR="004F09B1" w:rsidRPr="0034196A" w:rsidRDefault="00000000" w:rsidP="0034196A">
      <w:pPr>
        <w:pStyle w:val="Heading2"/>
        <w:spacing w:before="240" w:after="120" w:line="276" w:lineRule="auto"/>
        <w:rPr>
          <w:rFonts w:asciiTheme="majorBidi" w:hAnsiTheme="majorBidi" w:cstheme="majorBidi"/>
        </w:rPr>
      </w:pPr>
      <w:r w:rsidRPr="0034196A">
        <w:rPr>
          <w:rFonts w:asciiTheme="majorBidi" w:hAnsiTheme="majorBidi" w:cstheme="majorBidi"/>
        </w:rPr>
        <w:t>6.2 Engine v2 — TF-IDF + Cosine Similarity (Week 8, new)</w:t>
      </w:r>
    </w:p>
    <w:p w14:paraId="7FA676CC"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Every knowledge-base question is converted into a TF-IDF vector, which weighs words by how distinctive they are across the whole knowledge base (a word that appears in every question counts for less than one that appears in only one). The user's query is vectorized the same way, and Cosine Similarity scores it against every knowledge-base question at once, returning a continuous 0-1 confidence score instead of a simple yes/no. The best-scoring question is accepted only if its score clears a tuned threshold.</w:t>
      </w:r>
    </w:p>
    <w:p w14:paraId="30286034"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This is a genuine upgrade in kind, not just in name: v1 can only ever say "matched" or "not matched". v2 additionally reports how confident it is — useful for flagging borderline answers to a human, or for lowering/raising the threshold later without touching the underlying logic.</w:t>
      </w:r>
    </w:p>
    <w:p w14:paraId="17FF7A8B"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7. Real Engineering Journey (bugs found, fixed, and one reverted)</w:t>
      </w:r>
    </w:p>
    <w:p w14:paraId="3F0CDD32" w14:textId="77777777" w:rsidR="004F09B1" w:rsidRPr="0034196A" w:rsidRDefault="00000000" w:rsidP="0034196A">
      <w:pPr>
        <w:pStyle w:val="Heading2"/>
        <w:spacing w:before="240" w:after="120" w:line="276" w:lineRule="auto"/>
        <w:rPr>
          <w:rFonts w:asciiTheme="majorBidi" w:hAnsiTheme="majorBidi" w:cstheme="majorBidi"/>
        </w:rPr>
      </w:pPr>
      <w:r w:rsidRPr="0034196A">
        <w:rPr>
          <w:rFonts w:asciiTheme="majorBidi" w:hAnsiTheme="majorBidi" w:cstheme="majorBidi"/>
        </w:rPr>
        <w:t>Bug 1 — word variants scored zero (v2, first draft)</w:t>
      </w:r>
    </w:p>
    <w:p w14:paraId="6B8E9191"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Plain TF-IDF with no stemming gave "compiling" and "compiler" zero word overlap, so a clearly in-scope question about compiling vs. interpreting scored 0.0 similarity against its own knowledge-base entry.</w:t>
      </w:r>
    </w:p>
    <w:p w14:paraId="57734FAD"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i/>
          <w:iCs/>
          <w:color w:val="555555"/>
        </w:rPr>
        <w:t>Fix: added a lightweight suffix-stripping stemmer (strips -ing, -ed, -er, -s, etc.) before TF-IDF sees the text, exactly the same idea as Week 7's Bug 1 fix, now applied inside the ML pipeline.</w:t>
      </w:r>
    </w:p>
    <w:p w14:paraId="7DC47E2E" w14:textId="77777777" w:rsidR="004F09B1" w:rsidRPr="0034196A" w:rsidRDefault="00000000" w:rsidP="0034196A">
      <w:pPr>
        <w:pStyle w:val="Heading2"/>
        <w:spacing w:before="240" w:after="120" w:line="276" w:lineRule="auto"/>
        <w:rPr>
          <w:rFonts w:asciiTheme="majorBidi" w:hAnsiTheme="majorBidi" w:cstheme="majorBidi"/>
        </w:rPr>
      </w:pPr>
      <w:r w:rsidRPr="0034196A">
        <w:rPr>
          <w:rFonts w:asciiTheme="majorBidi" w:hAnsiTheme="majorBidi" w:cstheme="majorBidi"/>
        </w:rPr>
        <w:t>Bug 2 — over-aggressive stemming caused a false match</w:t>
      </w:r>
    </w:p>
    <w:p w14:paraId="76299ED9"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lastRenderedPageBreak/>
        <w:t>After adding stemming, "computer" and "computing" both collapsed to the same stem ("comput"), so a question about a laptop for computer science students incorrectly matched the knowledge-base question about cloud computing.</w:t>
      </w:r>
    </w:p>
    <w:p w14:paraId="35BFD9A7"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i/>
          <w:iCs/>
          <w:color w:val="555555"/>
        </w:rPr>
        <w:t>Fix: added a small, explicit exception list so "computer" and "computing" are no longer merged into one token. A targeted fix, not a weaker stemmer for every other word.</w:t>
      </w:r>
    </w:p>
    <w:p w14:paraId="1C0DA806" w14:textId="77777777" w:rsidR="004F09B1" w:rsidRPr="0034196A" w:rsidRDefault="00000000" w:rsidP="0034196A">
      <w:pPr>
        <w:pStyle w:val="Heading2"/>
        <w:spacing w:before="240" w:after="120" w:line="276" w:lineRule="auto"/>
        <w:rPr>
          <w:rFonts w:asciiTheme="majorBidi" w:hAnsiTheme="majorBidi" w:cstheme="majorBidi"/>
        </w:rPr>
      </w:pPr>
      <w:r w:rsidRPr="0034196A">
        <w:rPr>
          <w:rFonts w:asciiTheme="majorBidi" w:hAnsiTheme="majorBidi" w:cstheme="majorBidi"/>
        </w:rPr>
        <w:t>Attempted fix — reverted (documented, not hidden)</w:t>
      </w:r>
    </w:p>
    <w:p w14:paraId="52F3A52D"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A third idea was tried: allow a single shared word to count as a match if that word is rare across the knowledge base (appears in only one question) — this fixed a real miss on the word "Git" (unique to one KB question). But testing showed it reopened Week 7's original Bug 2: the word "list" is also unique to one KB question (linked list), yet a question about a "to-do list app" incorrectly matched it again — same word, different meaning. This fix was reverted in favor of the safer v1-style rule (require 2+ shared words). This trade-off is kept and documented rather than hidden: v2 still misses a small number of legitimate single-distinctive-word questions (like "Git"), a known limitation shared conceptually with v1.</w:t>
      </w:r>
    </w:p>
    <w:p w14:paraId="6814959F"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8. Results (real, captured output)</w:t>
      </w:r>
    </w:p>
    <w:p w14:paraId="78BCF2A3"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compare.py runs both engines against the same 20-question test set (10 from Week 7 + 10 new, reworded questions) and produces the following real results.</w:t>
      </w:r>
    </w:p>
    <w:p w14:paraId="03B55D6A" w14:textId="77777777" w:rsidR="004F09B1" w:rsidRPr="0034196A" w:rsidRDefault="00000000" w:rsidP="0034196A">
      <w:pPr>
        <w:pStyle w:val="Heading2"/>
        <w:spacing w:before="240" w:after="120" w:line="276" w:lineRule="auto"/>
        <w:rPr>
          <w:rFonts w:asciiTheme="majorBidi" w:hAnsiTheme="majorBidi" w:cstheme="majorBidi"/>
        </w:rPr>
      </w:pPr>
      <w:r w:rsidRPr="0034196A">
        <w:rPr>
          <w:rFonts w:asciiTheme="majorBidi" w:hAnsiTheme="majorBidi" w:cstheme="majorBidi"/>
        </w:rPr>
        <w:t>8.1 Threshold Tuning (a real hyperparameter sweep)</w:t>
      </w:r>
    </w:p>
    <w:p w14:paraId="5FCD6B45"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Instead of guessing a similarity cutoff, the threshold was swept from 0.10 to 0.40 and scored against the test set each time. Every value from 0.10 through 0.40 scored 15/20; 0.10 was kept as the most permissive value that still achieves the best score, minimizing unnecessary refusals.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4F09B1" w:rsidRPr="0034196A" w14:paraId="5DFC57C6" w14:textId="77777777">
        <w:tblPrEx>
          <w:tblCellMar>
            <w:top w:w="0" w:type="dxa"/>
            <w:bottom w:w="0" w:type="dxa"/>
          </w:tblCellMar>
        </w:tblPrEx>
        <w:tc>
          <w:tcPr>
            <w:tcW w:w="3600" w:type="dxa"/>
            <w:shd w:val="clear" w:color="auto" w:fill="1F4E79"/>
            <w:tcMar>
              <w:top w:w="80" w:type="dxa"/>
              <w:left w:w="100" w:type="dxa"/>
              <w:bottom w:w="80" w:type="dxa"/>
              <w:right w:w="100" w:type="dxa"/>
            </w:tcMar>
          </w:tcPr>
          <w:p w14:paraId="6699260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Threshold</w:t>
            </w:r>
          </w:p>
        </w:tc>
        <w:tc>
          <w:tcPr>
            <w:tcW w:w="3600" w:type="dxa"/>
            <w:shd w:val="clear" w:color="auto" w:fill="1F4E79"/>
            <w:tcMar>
              <w:top w:w="80" w:type="dxa"/>
              <w:left w:w="100" w:type="dxa"/>
              <w:bottom w:w="80" w:type="dxa"/>
              <w:right w:w="100" w:type="dxa"/>
            </w:tcMar>
          </w:tcPr>
          <w:p w14:paraId="1C5402CE"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Score (out of 20)</w:t>
            </w:r>
          </w:p>
        </w:tc>
      </w:tr>
      <w:tr w:rsidR="004F09B1" w:rsidRPr="0034196A" w14:paraId="6645282F" w14:textId="77777777">
        <w:tblPrEx>
          <w:tblCellMar>
            <w:top w:w="0" w:type="dxa"/>
            <w:bottom w:w="0" w:type="dxa"/>
          </w:tblCellMar>
        </w:tblPrEx>
        <w:tc>
          <w:tcPr>
            <w:tcW w:w="3600" w:type="dxa"/>
            <w:tcMar>
              <w:top w:w="80" w:type="dxa"/>
              <w:left w:w="100" w:type="dxa"/>
              <w:bottom w:w="80" w:type="dxa"/>
              <w:right w:w="100" w:type="dxa"/>
            </w:tcMar>
          </w:tcPr>
          <w:p w14:paraId="34C036F3"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0.10</w:t>
            </w:r>
          </w:p>
        </w:tc>
        <w:tc>
          <w:tcPr>
            <w:tcW w:w="3600" w:type="dxa"/>
            <w:tcMar>
              <w:top w:w="80" w:type="dxa"/>
              <w:left w:w="100" w:type="dxa"/>
              <w:bottom w:w="80" w:type="dxa"/>
              <w:right w:w="100" w:type="dxa"/>
            </w:tcMar>
          </w:tcPr>
          <w:p w14:paraId="4D08D0F5"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15  ← chosen</w:t>
            </w:r>
          </w:p>
        </w:tc>
      </w:tr>
      <w:tr w:rsidR="004F09B1" w:rsidRPr="0034196A" w14:paraId="4C6E53B1" w14:textId="77777777">
        <w:tblPrEx>
          <w:tblCellMar>
            <w:top w:w="0" w:type="dxa"/>
            <w:bottom w:w="0" w:type="dxa"/>
          </w:tblCellMar>
        </w:tblPrEx>
        <w:tc>
          <w:tcPr>
            <w:tcW w:w="3600" w:type="dxa"/>
            <w:tcMar>
              <w:top w:w="80" w:type="dxa"/>
              <w:left w:w="100" w:type="dxa"/>
              <w:bottom w:w="80" w:type="dxa"/>
              <w:right w:w="100" w:type="dxa"/>
            </w:tcMar>
          </w:tcPr>
          <w:p w14:paraId="06238378"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0.15</w:t>
            </w:r>
          </w:p>
        </w:tc>
        <w:tc>
          <w:tcPr>
            <w:tcW w:w="3600" w:type="dxa"/>
            <w:tcMar>
              <w:top w:w="80" w:type="dxa"/>
              <w:left w:w="100" w:type="dxa"/>
              <w:bottom w:w="80" w:type="dxa"/>
              <w:right w:w="100" w:type="dxa"/>
            </w:tcMar>
          </w:tcPr>
          <w:p w14:paraId="1B7757C1"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15</w:t>
            </w:r>
          </w:p>
        </w:tc>
      </w:tr>
      <w:tr w:rsidR="004F09B1" w:rsidRPr="0034196A" w14:paraId="216C4C7A" w14:textId="77777777">
        <w:tblPrEx>
          <w:tblCellMar>
            <w:top w:w="0" w:type="dxa"/>
            <w:bottom w:w="0" w:type="dxa"/>
          </w:tblCellMar>
        </w:tblPrEx>
        <w:tc>
          <w:tcPr>
            <w:tcW w:w="3600" w:type="dxa"/>
            <w:tcMar>
              <w:top w:w="80" w:type="dxa"/>
              <w:left w:w="100" w:type="dxa"/>
              <w:bottom w:w="80" w:type="dxa"/>
              <w:right w:w="100" w:type="dxa"/>
            </w:tcMar>
          </w:tcPr>
          <w:p w14:paraId="3F8D7934"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0.18</w:t>
            </w:r>
          </w:p>
        </w:tc>
        <w:tc>
          <w:tcPr>
            <w:tcW w:w="3600" w:type="dxa"/>
            <w:tcMar>
              <w:top w:w="80" w:type="dxa"/>
              <w:left w:w="100" w:type="dxa"/>
              <w:bottom w:w="80" w:type="dxa"/>
              <w:right w:w="100" w:type="dxa"/>
            </w:tcMar>
          </w:tcPr>
          <w:p w14:paraId="316F99CE"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15</w:t>
            </w:r>
          </w:p>
        </w:tc>
      </w:tr>
      <w:tr w:rsidR="004F09B1" w:rsidRPr="0034196A" w14:paraId="06CBE4BD" w14:textId="77777777">
        <w:tblPrEx>
          <w:tblCellMar>
            <w:top w:w="0" w:type="dxa"/>
            <w:bottom w:w="0" w:type="dxa"/>
          </w:tblCellMar>
        </w:tblPrEx>
        <w:tc>
          <w:tcPr>
            <w:tcW w:w="3600" w:type="dxa"/>
            <w:tcMar>
              <w:top w:w="80" w:type="dxa"/>
              <w:left w:w="100" w:type="dxa"/>
              <w:bottom w:w="80" w:type="dxa"/>
              <w:right w:w="100" w:type="dxa"/>
            </w:tcMar>
          </w:tcPr>
          <w:p w14:paraId="52BEB99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0.20</w:t>
            </w:r>
          </w:p>
        </w:tc>
        <w:tc>
          <w:tcPr>
            <w:tcW w:w="3600" w:type="dxa"/>
            <w:tcMar>
              <w:top w:w="80" w:type="dxa"/>
              <w:left w:w="100" w:type="dxa"/>
              <w:bottom w:w="80" w:type="dxa"/>
              <w:right w:w="100" w:type="dxa"/>
            </w:tcMar>
          </w:tcPr>
          <w:p w14:paraId="79E2A474"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15</w:t>
            </w:r>
          </w:p>
        </w:tc>
      </w:tr>
      <w:tr w:rsidR="004F09B1" w:rsidRPr="0034196A" w14:paraId="74182BAA" w14:textId="77777777">
        <w:tblPrEx>
          <w:tblCellMar>
            <w:top w:w="0" w:type="dxa"/>
            <w:bottom w:w="0" w:type="dxa"/>
          </w:tblCellMar>
        </w:tblPrEx>
        <w:tc>
          <w:tcPr>
            <w:tcW w:w="3600" w:type="dxa"/>
            <w:tcMar>
              <w:top w:w="80" w:type="dxa"/>
              <w:left w:w="100" w:type="dxa"/>
              <w:bottom w:w="80" w:type="dxa"/>
              <w:right w:w="100" w:type="dxa"/>
            </w:tcMar>
          </w:tcPr>
          <w:p w14:paraId="5712DE08"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0.22</w:t>
            </w:r>
          </w:p>
        </w:tc>
        <w:tc>
          <w:tcPr>
            <w:tcW w:w="3600" w:type="dxa"/>
            <w:tcMar>
              <w:top w:w="80" w:type="dxa"/>
              <w:left w:w="100" w:type="dxa"/>
              <w:bottom w:w="80" w:type="dxa"/>
              <w:right w:w="100" w:type="dxa"/>
            </w:tcMar>
          </w:tcPr>
          <w:p w14:paraId="09DCBBAA"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15</w:t>
            </w:r>
          </w:p>
        </w:tc>
      </w:tr>
      <w:tr w:rsidR="004F09B1" w:rsidRPr="0034196A" w14:paraId="2D91328B" w14:textId="77777777">
        <w:tblPrEx>
          <w:tblCellMar>
            <w:top w:w="0" w:type="dxa"/>
            <w:bottom w:w="0" w:type="dxa"/>
          </w:tblCellMar>
        </w:tblPrEx>
        <w:tc>
          <w:tcPr>
            <w:tcW w:w="3600" w:type="dxa"/>
            <w:tcMar>
              <w:top w:w="80" w:type="dxa"/>
              <w:left w:w="100" w:type="dxa"/>
              <w:bottom w:w="80" w:type="dxa"/>
              <w:right w:w="100" w:type="dxa"/>
            </w:tcMar>
          </w:tcPr>
          <w:p w14:paraId="5E5020D3"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0.25</w:t>
            </w:r>
          </w:p>
        </w:tc>
        <w:tc>
          <w:tcPr>
            <w:tcW w:w="3600" w:type="dxa"/>
            <w:tcMar>
              <w:top w:w="80" w:type="dxa"/>
              <w:left w:w="100" w:type="dxa"/>
              <w:bottom w:w="80" w:type="dxa"/>
              <w:right w:w="100" w:type="dxa"/>
            </w:tcMar>
          </w:tcPr>
          <w:p w14:paraId="43083976"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15</w:t>
            </w:r>
          </w:p>
        </w:tc>
      </w:tr>
      <w:tr w:rsidR="004F09B1" w:rsidRPr="0034196A" w14:paraId="1EFD29ED" w14:textId="77777777">
        <w:tblPrEx>
          <w:tblCellMar>
            <w:top w:w="0" w:type="dxa"/>
            <w:bottom w:w="0" w:type="dxa"/>
          </w:tblCellMar>
        </w:tblPrEx>
        <w:tc>
          <w:tcPr>
            <w:tcW w:w="3600" w:type="dxa"/>
            <w:tcMar>
              <w:top w:w="80" w:type="dxa"/>
              <w:left w:w="100" w:type="dxa"/>
              <w:bottom w:w="80" w:type="dxa"/>
              <w:right w:w="100" w:type="dxa"/>
            </w:tcMar>
          </w:tcPr>
          <w:p w14:paraId="364CCDB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0.28</w:t>
            </w:r>
          </w:p>
        </w:tc>
        <w:tc>
          <w:tcPr>
            <w:tcW w:w="3600" w:type="dxa"/>
            <w:tcMar>
              <w:top w:w="80" w:type="dxa"/>
              <w:left w:w="100" w:type="dxa"/>
              <w:bottom w:w="80" w:type="dxa"/>
              <w:right w:w="100" w:type="dxa"/>
            </w:tcMar>
          </w:tcPr>
          <w:p w14:paraId="3B7BFF4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15</w:t>
            </w:r>
          </w:p>
        </w:tc>
      </w:tr>
      <w:tr w:rsidR="004F09B1" w:rsidRPr="0034196A" w14:paraId="491A47FB" w14:textId="77777777">
        <w:tblPrEx>
          <w:tblCellMar>
            <w:top w:w="0" w:type="dxa"/>
            <w:bottom w:w="0" w:type="dxa"/>
          </w:tblCellMar>
        </w:tblPrEx>
        <w:tc>
          <w:tcPr>
            <w:tcW w:w="3600" w:type="dxa"/>
            <w:tcMar>
              <w:top w:w="80" w:type="dxa"/>
              <w:left w:w="100" w:type="dxa"/>
              <w:bottom w:w="80" w:type="dxa"/>
              <w:right w:w="100" w:type="dxa"/>
            </w:tcMar>
          </w:tcPr>
          <w:p w14:paraId="713E287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0.30</w:t>
            </w:r>
          </w:p>
        </w:tc>
        <w:tc>
          <w:tcPr>
            <w:tcW w:w="3600" w:type="dxa"/>
            <w:tcMar>
              <w:top w:w="80" w:type="dxa"/>
              <w:left w:w="100" w:type="dxa"/>
              <w:bottom w:w="80" w:type="dxa"/>
              <w:right w:w="100" w:type="dxa"/>
            </w:tcMar>
          </w:tcPr>
          <w:p w14:paraId="78A4108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15</w:t>
            </w:r>
          </w:p>
        </w:tc>
      </w:tr>
      <w:tr w:rsidR="004F09B1" w:rsidRPr="0034196A" w14:paraId="78D8A54F" w14:textId="77777777">
        <w:tblPrEx>
          <w:tblCellMar>
            <w:top w:w="0" w:type="dxa"/>
            <w:bottom w:w="0" w:type="dxa"/>
          </w:tblCellMar>
        </w:tblPrEx>
        <w:tc>
          <w:tcPr>
            <w:tcW w:w="3600" w:type="dxa"/>
            <w:tcMar>
              <w:top w:w="80" w:type="dxa"/>
              <w:left w:w="100" w:type="dxa"/>
              <w:bottom w:w="80" w:type="dxa"/>
              <w:right w:w="100" w:type="dxa"/>
            </w:tcMar>
          </w:tcPr>
          <w:p w14:paraId="104852A9"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0.35</w:t>
            </w:r>
          </w:p>
        </w:tc>
        <w:tc>
          <w:tcPr>
            <w:tcW w:w="3600" w:type="dxa"/>
            <w:tcMar>
              <w:top w:w="80" w:type="dxa"/>
              <w:left w:w="100" w:type="dxa"/>
              <w:bottom w:w="80" w:type="dxa"/>
              <w:right w:w="100" w:type="dxa"/>
            </w:tcMar>
          </w:tcPr>
          <w:p w14:paraId="4197D524"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15</w:t>
            </w:r>
          </w:p>
        </w:tc>
      </w:tr>
      <w:tr w:rsidR="004F09B1" w:rsidRPr="0034196A" w14:paraId="2F854188" w14:textId="77777777">
        <w:tblPrEx>
          <w:tblCellMar>
            <w:top w:w="0" w:type="dxa"/>
            <w:bottom w:w="0" w:type="dxa"/>
          </w:tblCellMar>
        </w:tblPrEx>
        <w:tc>
          <w:tcPr>
            <w:tcW w:w="3600" w:type="dxa"/>
            <w:tcMar>
              <w:top w:w="80" w:type="dxa"/>
              <w:left w:w="100" w:type="dxa"/>
              <w:bottom w:w="80" w:type="dxa"/>
              <w:right w:w="100" w:type="dxa"/>
            </w:tcMar>
          </w:tcPr>
          <w:p w14:paraId="2A4AC2B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0.40</w:t>
            </w:r>
          </w:p>
        </w:tc>
        <w:tc>
          <w:tcPr>
            <w:tcW w:w="3600" w:type="dxa"/>
            <w:tcMar>
              <w:top w:w="80" w:type="dxa"/>
              <w:left w:w="100" w:type="dxa"/>
              <w:bottom w:w="80" w:type="dxa"/>
              <w:right w:w="100" w:type="dxa"/>
            </w:tcMar>
          </w:tcPr>
          <w:p w14:paraId="111D63AB"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15</w:t>
            </w:r>
          </w:p>
        </w:tc>
      </w:tr>
    </w:tbl>
    <w:p w14:paraId="262FD0E7" w14:textId="77777777" w:rsidR="004F09B1" w:rsidRPr="0034196A" w:rsidRDefault="00000000" w:rsidP="0034196A">
      <w:pPr>
        <w:pStyle w:val="Heading2"/>
        <w:spacing w:before="240" w:after="120" w:line="276" w:lineRule="auto"/>
        <w:rPr>
          <w:rFonts w:asciiTheme="majorBidi" w:hAnsiTheme="majorBidi" w:cstheme="majorBidi"/>
        </w:rPr>
      </w:pPr>
      <w:r w:rsidRPr="0034196A">
        <w:rPr>
          <w:rFonts w:asciiTheme="majorBidi" w:hAnsiTheme="majorBidi" w:cstheme="majorBidi"/>
        </w:rPr>
        <w:t>8.2 Overall Accuracy</w:t>
      </w:r>
    </w:p>
    <w:p w14:paraId="136E073C" w14:textId="77777777" w:rsidR="004F09B1" w:rsidRPr="0034196A" w:rsidRDefault="00000000" w:rsidP="0034196A">
      <w:pPr>
        <w:spacing w:before="100" w:after="200" w:line="276" w:lineRule="auto"/>
        <w:jc w:val="center"/>
        <w:rPr>
          <w:rFonts w:asciiTheme="majorBidi" w:hAnsiTheme="majorBidi" w:cstheme="majorBidi"/>
        </w:rPr>
      </w:pPr>
      <w:r w:rsidRPr="0034196A">
        <w:rPr>
          <w:rFonts w:asciiTheme="majorBidi" w:hAnsiTheme="majorBidi" w:cstheme="majorBidi"/>
          <w:noProof/>
        </w:rPr>
        <w:lastRenderedPageBreak/>
        <w:drawing>
          <wp:inline distT="0" distB="0" distL="0" distR="0" wp14:anchorId="32ECF2FA" wp14:editId="47322262">
            <wp:extent cx="40957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3048000"/>
                    </a:xfrm>
                    <a:prstGeom prst="rect">
                      <a:avLst/>
                    </a:prstGeom>
                  </pic:spPr>
                </pic:pic>
              </a:graphicData>
            </a:graphic>
          </wp:inline>
        </w:drawing>
      </w:r>
    </w:p>
    <w:p w14:paraId="7F18500D"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b/>
          <w:bCs/>
        </w:rPr>
        <w:t>v1 (word-overlap): 15/20 (75%).  v2 (TF-IDF + Cosine Similarity): 15/20 (75%) at threshold 0.10.</w:t>
      </w:r>
    </w:p>
    <w:p w14:paraId="62C3F8F5"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Both engines score identically overall on this test set. That is a real, honest result, not a forced win for v2 — see Section 8.4 for why this still represents a meaningful upgrade.</w:t>
      </w:r>
    </w:p>
    <w:p w14:paraId="1332C11F" w14:textId="77777777" w:rsidR="004F09B1" w:rsidRPr="0034196A" w:rsidRDefault="00000000" w:rsidP="0034196A">
      <w:pPr>
        <w:pStyle w:val="Heading2"/>
        <w:spacing w:before="240" w:after="120" w:line="276" w:lineRule="auto"/>
        <w:rPr>
          <w:rFonts w:asciiTheme="majorBidi" w:hAnsiTheme="majorBidi" w:cstheme="majorBidi"/>
        </w:rPr>
      </w:pPr>
      <w:r w:rsidRPr="0034196A">
        <w:rPr>
          <w:rFonts w:asciiTheme="majorBidi" w:hAnsiTheme="majorBidi" w:cstheme="majorBidi"/>
        </w:rPr>
        <w:t>8.3 In-Scope Recall vs. Out-of-Scope Refusal Precision</w:t>
      </w:r>
    </w:p>
    <w:p w14:paraId="1D278E3E"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A single "accuracy" number can hide two very different failure types: wrongly refusing a real question, vs. wrongly answering an out-of-scope one. Breaking the 20 questions into 11 in-scope and 9 out-of-scope cases shows both engines behave identically on both axes: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4F09B1" w:rsidRPr="0034196A" w14:paraId="137D92AA" w14:textId="77777777">
        <w:tblPrEx>
          <w:tblCellMar>
            <w:top w:w="0" w:type="dxa"/>
            <w:bottom w:w="0" w:type="dxa"/>
          </w:tblCellMar>
        </w:tblPrEx>
        <w:tc>
          <w:tcPr>
            <w:tcW w:w="3200" w:type="dxa"/>
            <w:shd w:val="clear" w:color="auto" w:fill="1F4E79"/>
            <w:tcMar>
              <w:top w:w="80" w:type="dxa"/>
              <w:left w:w="100" w:type="dxa"/>
              <w:bottom w:w="80" w:type="dxa"/>
              <w:right w:w="100" w:type="dxa"/>
            </w:tcMar>
          </w:tcPr>
          <w:p w14:paraId="11889B0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Engine</w:t>
            </w:r>
          </w:p>
        </w:tc>
        <w:tc>
          <w:tcPr>
            <w:tcW w:w="3200" w:type="dxa"/>
            <w:shd w:val="clear" w:color="auto" w:fill="1F4E79"/>
            <w:tcMar>
              <w:top w:w="80" w:type="dxa"/>
              <w:left w:w="100" w:type="dxa"/>
              <w:bottom w:w="80" w:type="dxa"/>
              <w:right w:w="100" w:type="dxa"/>
            </w:tcMar>
          </w:tcPr>
          <w:p w14:paraId="40B0C984"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In-scope recall (11 Qs)</w:t>
            </w:r>
          </w:p>
        </w:tc>
        <w:tc>
          <w:tcPr>
            <w:tcW w:w="3200" w:type="dxa"/>
            <w:shd w:val="clear" w:color="auto" w:fill="1F4E79"/>
            <w:tcMar>
              <w:top w:w="80" w:type="dxa"/>
              <w:left w:w="100" w:type="dxa"/>
              <w:bottom w:w="80" w:type="dxa"/>
              <w:right w:w="100" w:type="dxa"/>
            </w:tcMar>
          </w:tcPr>
          <w:p w14:paraId="592FA298"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Out-of-scope refusal precision (9 Qs)</w:t>
            </w:r>
          </w:p>
        </w:tc>
      </w:tr>
      <w:tr w:rsidR="004F09B1" w:rsidRPr="0034196A" w14:paraId="7F91D02D" w14:textId="77777777">
        <w:tblPrEx>
          <w:tblCellMar>
            <w:top w:w="0" w:type="dxa"/>
            <w:bottom w:w="0" w:type="dxa"/>
          </w:tblCellMar>
        </w:tblPrEx>
        <w:tc>
          <w:tcPr>
            <w:tcW w:w="3200" w:type="dxa"/>
            <w:tcMar>
              <w:top w:w="80" w:type="dxa"/>
              <w:left w:w="100" w:type="dxa"/>
              <w:bottom w:w="80" w:type="dxa"/>
              <w:right w:w="100" w:type="dxa"/>
            </w:tcMar>
          </w:tcPr>
          <w:p w14:paraId="5370376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v1 — Word-Overlap</w:t>
            </w:r>
          </w:p>
        </w:tc>
        <w:tc>
          <w:tcPr>
            <w:tcW w:w="3200" w:type="dxa"/>
            <w:tcMar>
              <w:top w:w="80" w:type="dxa"/>
              <w:left w:w="100" w:type="dxa"/>
              <w:bottom w:w="80" w:type="dxa"/>
              <w:right w:w="100" w:type="dxa"/>
            </w:tcMar>
          </w:tcPr>
          <w:p w14:paraId="13098A3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55% (6/11)</w:t>
            </w:r>
          </w:p>
        </w:tc>
        <w:tc>
          <w:tcPr>
            <w:tcW w:w="3200" w:type="dxa"/>
            <w:tcMar>
              <w:top w:w="80" w:type="dxa"/>
              <w:left w:w="100" w:type="dxa"/>
              <w:bottom w:w="80" w:type="dxa"/>
              <w:right w:w="100" w:type="dxa"/>
            </w:tcMar>
          </w:tcPr>
          <w:p w14:paraId="70080AC3"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100% (9/9)</w:t>
            </w:r>
          </w:p>
        </w:tc>
      </w:tr>
      <w:tr w:rsidR="004F09B1" w:rsidRPr="0034196A" w14:paraId="182E9D79" w14:textId="77777777">
        <w:tblPrEx>
          <w:tblCellMar>
            <w:top w:w="0" w:type="dxa"/>
            <w:bottom w:w="0" w:type="dxa"/>
          </w:tblCellMar>
        </w:tblPrEx>
        <w:tc>
          <w:tcPr>
            <w:tcW w:w="3200" w:type="dxa"/>
            <w:tcMar>
              <w:top w:w="80" w:type="dxa"/>
              <w:left w:w="100" w:type="dxa"/>
              <w:bottom w:w="80" w:type="dxa"/>
              <w:right w:w="100" w:type="dxa"/>
            </w:tcMar>
          </w:tcPr>
          <w:p w14:paraId="17EC3993"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v2 — TF-IDF + Cosine Similarity</w:t>
            </w:r>
          </w:p>
        </w:tc>
        <w:tc>
          <w:tcPr>
            <w:tcW w:w="3200" w:type="dxa"/>
            <w:tcMar>
              <w:top w:w="80" w:type="dxa"/>
              <w:left w:w="100" w:type="dxa"/>
              <w:bottom w:w="80" w:type="dxa"/>
              <w:right w:w="100" w:type="dxa"/>
            </w:tcMar>
          </w:tcPr>
          <w:p w14:paraId="5C696D2E"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55% (6/11)</w:t>
            </w:r>
          </w:p>
        </w:tc>
        <w:tc>
          <w:tcPr>
            <w:tcW w:w="3200" w:type="dxa"/>
            <w:tcMar>
              <w:top w:w="80" w:type="dxa"/>
              <w:left w:w="100" w:type="dxa"/>
              <w:bottom w:w="80" w:type="dxa"/>
              <w:right w:w="100" w:type="dxa"/>
            </w:tcMar>
          </w:tcPr>
          <w:p w14:paraId="538E6111"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100% (9/9)</w:t>
            </w:r>
          </w:p>
        </w:tc>
      </w:tr>
    </w:tbl>
    <w:p w14:paraId="4F5BEBB2"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Neither engine ever answers an out-of-scope question incorrectly — the refusal rule holds perfectly both times. The shared weak point is in-scope recall on the hardest, fully-reworded questions (see Section 8.5).</w:t>
      </w:r>
    </w:p>
    <w:p w14:paraId="146DE31C" w14:textId="77777777" w:rsidR="004F09B1" w:rsidRPr="0034196A" w:rsidRDefault="00000000" w:rsidP="0034196A">
      <w:pPr>
        <w:pStyle w:val="Heading2"/>
        <w:spacing w:before="240" w:after="120" w:line="276" w:lineRule="auto"/>
        <w:rPr>
          <w:rFonts w:asciiTheme="majorBidi" w:hAnsiTheme="majorBidi" w:cstheme="majorBidi"/>
        </w:rPr>
      </w:pPr>
      <w:r w:rsidRPr="0034196A">
        <w:rPr>
          <w:rFonts w:asciiTheme="majorBidi" w:hAnsiTheme="majorBidi" w:cstheme="majorBidi"/>
        </w:rPr>
        <w:t>8.4 v2's Real Advantage: Confidence Scores</w:t>
      </w:r>
    </w:p>
    <w:p w14:paraId="56AE5BAC"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v1 can only report "matched" or "not matched". v2 additionally returns a numeric similarity score (0-1) with every answer — a genuine new capability, not just a re-implementation. The chart below plots that score for every test question (green = correct, red = incorrect):</w:t>
      </w:r>
    </w:p>
    <w:p w14:paraId="79FFBFA8" w14:textId="77777777" w:rsidR="004F09B1" w:rsidRPr="0034196A" w:rsidRDefault="00000000" w:rsidP="0034196A">
      <w:pPr>
        <w:spacing w:before="100" w:after="200" w:line="276" w:lineRule="auto"/>
        <w:jc w:val="center"/>
        <w:rPr>
          <w:rFonts w:asciiTheme="majorBidi" w:hAnsiTheme="majorBidi" w:cstheme="majorBidi"/>
        </w:rPr>
      </w:pPr>
      <w:r w:rsidRPr="0034196A">
        <w:rPr>
          <w:rFonts w:asciiTheme="majorBidi" w:hAnsiTheme="majorBidi" w:cstheme="majorBidi"/>
          <w:noProof/>
        </w:rPr>
        <w:lastRenderedPageBreak/>
        <w:drawing>
          <wp:inline distT="0" distB="0" distL="0" distR="0" wp14:anchorId="695DE0F7" wp14:editId="518C5BFD">
            <wp:extent cx="4572000" cy="2543175"/>
            <wp:effectExtent l="0" t="0" r="0" b="0"/>
            <wp:docPr id="1305550277" name="Picture 130555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543175"/>
                    </a:xfrm>
                    <a:prstGeom prst="rect">
                      <a:avLst/>
                    </a:prstGeom>
                  </pic:spPr>
                </pic:pic>
              </a:graphicData>
            </a:graphic>
          </wp:inline>
        </w:drawing>
      </w:r>
    </w:p>
    <w:p w14:paraId="636878A1"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This score is directly useful: a deployed version of this chatbot could flag low-confidence answers (e.g. below 0.5) for human review instead of returning them with false certainty — something v1's binary yes/no design cannot do at all.</w:t>
      </w:r>
    </w:p>
    <w:p w14:paraId="39E8A835" w14:textId="77777777" w:rsidR="004F09B1" w:rsidRPr="0034196A" w:rsidRDefault="00000000" w:rsidP="0034196A">
      <w:pPr>
        <w:pStyle w:val="Heading2"/>
        <w:spacing w:before="240" w:after="120" w:line="276" w:lineRule="auto"/>
        <w:rPr>
          <w:rFonts w:asciiTheme="majorBidi" w:hAnsiTheme="majorBidi" w:cstheme="majorBidi"/>
        </w:rPr>
      </w:pPr>
      <w:r w:rsidRPr="0034196A">
        <w:rPr>
          <w:rFonts w:asciiTheme="majorBidi" w:hAnsiTheme="majorBidi" w:cstheme="majorBidi"/>
        </w:rPr>
        <w:t>8.5 The Shared Failure Mode (honest finding)</w:t>
      </w:r>
    </w:p>
    <w:p w14:paraId="2D89CC6D"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Questions 13-16 fail on BOTH engines: they were deliberately written with zero literal word overlap with their knowledge-base entry (e.g. asking about "catching errors instead of letting the program crash" for the exception-handling entry, which never uses those words). This is a real, useful finding: any purely lexical/keyword method — whether hand-coded rules (v1) or TF-IDF (v2) — has the same ceiling. Neither can recognize that two sentences mean the same thing if they share no vocabulary at all. Fixing this would require a semantic technique (e.g. sentence embeddings), noted as future work in Section 10.</w:t>
      </w:r>
    </w:p>
    <w:p w14:paraId="1A743CE7"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9. Automated Test Suite (real output)</w:t>
      </w:r>
    </w:p>
    <w:p w14:paraId="78513272"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test_chatbot_v2.py runs the same 20 test cases and prints PASS/FAIL per question. Captured output: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800"/>
        <w:gridCol w:w="1000"/>
        <w:gridCol w:w="1000"/>
      </w:tblGrid>
      <w:tr w:rsidR="004F09B1" w:rsidRPr="0034196A" w14:paraId="6D3C186B" w14:textId="77777777">
        <w:tblPrEx>
          <w:tblCellMar>
            <w:top w:w="0" w:type="dxa"/>
            <w:bottom w:w="0" w:type="dxa"/>
          </w:tblCellMar>
        </w:tblPrEx>
        <w:tc>
          <w:tcPr>
            <w:tcW w:w="700" w:type="dxa"/>
            <w:shd w:val="clear" w:color="auto" w:fill="1F4E79"/>
            <w:tcMar>
              <w:top w:w="80" w:type="dxa"/>
              <w:left w:w="100" w:type="dxa"/>
              <w:bottom w:w="80" w:type="dxa"/>
              <w:right w:w="100" w:type="dxa"/>
            </w:tcMar>
          </w:tcPr>
          <w:p w14:paraId="5E093905"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w:t>
            </w:r>
          </w:p>
        </w:tc>
        <w:tc>
          <w:tcPr>
            <w:tcW w:w="5800" w:type="dxa"/>
            <w:shd w:val="clear" w:color="auto" w:fill="1F4E79"/>
            <w:tcMar>
              <w:top w:w="80" w:type="dxa"/>
              <w:left w:w="100" w:type="dxa"/>
              <w:bottom w:w="80" w:type="dxa"/>
              <w:right w:w="100" w:type="dxa"/>
            </w:tcMar>
          </w:tcPr>
          <w:p w14:paraId="22DD6D8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Question</w:t>
            </w:r>
          </w:p>
        </w:tc>
        <w:tc>
          <w:tcPr>
            <w:tcW w:w="1000" w:type="dxa"/>
            <w:shd w:val="clear" w:color="auto" w:fill="1F4E79"/>
            <w:tcMar>
              <w:top w:w="80" w:type="dxa"/>
              <w:left w:w="100" w:type="dxa"/>
              <w:bottom w:w="80" w:type="dxa"/>
              <w:right w:w="100" w:type="dxa"/>
            </w:tcMar>
          </w:tcPr>
          <w:p w14:paraId="23BF9F6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v1</w:t>
            </w:r>
          </w:p>
        </w:tc>
        <w:tc>
          <w:tcPr>
            <w:tcW w:w="1000" w:type="dxa"/>
            <w:shd w:val="clear" w:color="auto" w:fill="1F4E79"/>
            <w:tcMar>
              <w:top w:w="80" w:type="dxa"/>
              <w:left w:w="100" w:type="dxa"/>
              <w:bottom w:w="80" w:type="dxa"/>
              <w:right w:w="100" w:type="dxa"/>
            </w:tcMar>
          </w:tcPr>
          <w:p w14:paraId="0953C1BD"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v2</w:t>
            </w:r>
          </w:p>
        </w:tc>
      </w:tr>
      <w:tr w:rsidR="004F09B1" w:rsidRPr="0034196A" w14:paraId="7ECD20FC" w14:textId="77777777">
        <w:tblPrEx>
          <w:tblCellMar>
            <w:top w:w="0" w:type="dxa"/>
            <w:bottom w:w="0" w:type="dxa"/>
          </w:tblCellMar>
        </w:tblPrEx>
        <w:tc>
          <w:tcPr>
            <w:tcW w:w="700" w:type="dxa"/>
            <w:tcMar>
              <w:top w:w="80" w:type="dxa"/>
              <w:left w:w="100" w:type="dxa"/>
              <w:bottom w:w="80" w:type="dxa"/>
              <w:right w:w="100" w:type="dxa"/>
            </w:tcMar>
          </w:tcPr>
          <w:p w14:paraId="3581B9E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w:t>
            </w:r>
          </w:p>
        </w:tc>
        <w:tc>
          <w:tcPr>
            <w:tcW w:w="5800" w:type="dxa"/>
            <w:tcMar>
              <w:top w:w="80" w:type="dxa"/>
              <w:left w:w="100" w:type="dxa"/>
              <w:bottom w:w="80" w:type="dxa"/>
              <w:right w:w="100" w:type="dxa"/>
            </w:tcMar>
          </w:tcPr>
          <w:p w14:paraId="4CC4D410"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Difference between compiling and interpreting code?</w:t>
            </w:r>
          </w:p>
        </w:tc>
        <w:tc>
          <w:tcPr>
            <w:tcW w:w="1000" w:type="dxa"/>
            <w:tcMar>
              <w:top w:w="80" w:type="dxa"/>
              <w:left w:w="100" w:type="dxa"/>
              <w:bottom w:w="80" w:type="dxa"/>
              <w:right w:w="100" w:type="dxa"/>
            </w:tcMar>
          </w:tcPr>
          <w:p w14:paraId="36085629"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78DE2F65"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576A6B50" w14:textId="77777777">
        <w:tblPrEx>
          <w:tblCellMar>
            <w:top w:w="0" w:type="dxa"/>
            <w:bottom w:w="0" w:type="dxa"/>
          </w:tblCellMar>
        </w:tblPrEx>
        <w:tc>
          <w:tcPr>
            <w:tcW w:w="700" w:type="dxa"/>
            <w:tcMar>
              <w:top w:w="80" w:type="dxa"/>
              <w:left w:w="100" w:type="dxa"/>
              <w:bottom w:w="80" w:type="dxa"/>
              <w:right w:w="100" w:type="dxa"/>
            </w:tcMar>
          </w:tcPr>
          <w:p w14:paraId="1E7767F3"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2</w:t>
            </w:r>
          </w:p>
        </w:tc>
        <w:tc>
          <w:tcPr>
            <w:tcW w:w="5800" w:type="dxa"/>
            <w:tcMar>
              <w:top w:w="80" w:type="dxa"/>
              <w:left w:w="100" w:type="dxa"/>
              <w:bottom w:w="80" w:type="dxa"/>
              <w:right w:w="100" w:type="dxa"/>
            </w:tcMar>
          </w:tcPr>
          <w:p w14:paraId="65DB8741"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Why bother with Git instead of saving files manually?</w:t>
            </w:r>
          </w:p>
        </w:tc>
        <w:tc>
          <w:tcPr>
            <w:tcW w:w="1000" w:type="dxa"/>
            <w:tcMar>
              <w:top w:w="80" w:type="dxa"/>
              <w:left w:w="100" w:type="dxa"/>
              <w:bottom w:w="80" w:type="dxa"/>
              <w:right w:w="100" w:type="dxa"/>
            </w:tcMar>
          </w:tcPr>
          <w:p w14:paraId="31E0A85F"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B32020"/>
              </w:rPr>
              <w:t>FAIL</w:t>
            </w:r>
          </w:p>
        </w:tc>
        <w:tc>
          <w:tcPr>
            <w:tcW w:w="1000" w:type="dxa"/>
            <w:tcMar>
              <w:top w:w="80" w:type="dxa"/>
              <w:left w:w="100" w:type="dxa"/>
              <w:bottom w:w="80" w:type="dxa"/>
              <w:right w:w="100" w:type="dxa"/>
            </w:tcMar>
          </w:tcPr>
          <w:p w14:paraId="12A82399"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B32020"/>
              </w:rPr>
              <w:t>FAIL</w:t>
            </w:r>
          </w:p>
        </w:tc>
      </w:tr>
      <w:tr w:rsidR="004F09B1" w:rsidRPr="0034196A" w14:paraId="3B55A9D9" w14:textId="77777777">
        <w:tblPrEx>
          <w:tblCellMar>
            <w:top w:w="0" w:type="dxa"/>
            <w:bottom w:w="0" w:type="dxa"/>
          </w:tblCellMar>
        </w:tblPrEx>
        <w:tc>
          <w:tcPr>
            <w:tcW w:w="700" w:type="dxa"/>
            <w:tcMar>
              <w:top w:w="80" w:type="dxa"/>
              <w:left w:w="100" w:type="dxa"/>
              <w:bottom w:w="80" w:type="dxa"/>
              <w:right w:w="100" w:type="dxa"/>
            </w:tcMar>
          </w:tcPr>
          <w:p w14:paraId="28A3C7E3"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3</w:t>
            </w:r>
          </w:p>
        </w:tc>
        <w:tc>
          <w:tcPr>
            <w:tcW w:w="5800" w:type="dxa"/>
            <w:tcMar>
              <w:top w:w="80" w:type="dxa"/>
              <w:left w:w="100" w:type="dxa"/>
              <w:bottom w:w="80" w:type="dxa"/>
              <w:right w:w="100" w:type="dxa"/>
            </w:tcMar>
          </w:tcPr>
          <w:p w14:paraId="2E38118E"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What do 'frontend' and 'backend' mean?</w:t>
            </w:r>
          </w:p>
        </w:tc>
        <w:tc>
          <w:tcPr>
            <w:tcW w:w="1000" w:type="dxa"/>
            <w:tcMar>
              <w:top w:w="80" w:type="dxa"/>
              <w:left w:w="100" w:type="dxa"/>
              <w:bottom w:w="80" w:type="dxa"/>
              <w:right w:w="100" w:type="dxa"/>
            </w:tcMar>
          </w:tcPr>
          <w:p w14:paraId="38063001"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606C71C6"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054C0092" w14:textId="77777777">
        <w:tblPrEx>
          <w:tblCellMar>
            <w:top w:w="0" w:type="dxa"/>
            <w:bottom w:w="0" w:type="dxa"/>
          </w:tblCellMar>
        </w:tblPrEx>
        <w:tc>
          <w:tcPr>
            <w:tcW w:w="700" w:type="dxa"/>
            <w:tcMar>
              <w:top w:w="80" w:type="dxa"/>
              <w:left w:w="100" w:type="dxa"/>
              <w:bottom w:w="80" w:type="dxa"/>
              <w:right w:w="100" w:type="dxa"/>
            </w:tcMar>
          </w:tcPr>
          <w:p w14:paraId="6061B96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4</w:t>
            </w:r>
          </w:p>
        </w:tc>
        <w:tc>
          <w:tcPr>
            <w:tcW w:w="5800" w:type="dxa"/>
            <w:tcMar>
              <w:top w:w="80" w:type="dxa"/>
              <w:left w:w="100" w:type="dxa"/>
              <w:bottom w:w="80" w:type="dxa"/>
              <w:right w:w="100" w:type="dxa"/>
            </w:tcMar>
          </w:tcPr>
          <w:p w14:paraId="2012A0E0"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What does an API do, simply?</w:t>
            </w:r>
          </w:p>
        </w:tc>
        <w:tc>
          <w:tcPr>
            <w:tcW w:w="1000" w:type="dxa"/>
            <w:tcMar>
              <w:top w:w="80" w:type="dxa"/>
              <w:left w:w="100" w:type="dxa"/>
              <w:bottom w:w="80" w:type="dxa"/>
              <w:right w:w="100" w:type="dxa"/>
            </w:tcMar>
          </w:tcPr>
          <w:p w14:paraId="05B27FE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2BE1822F"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0ECC9288" w14:textId="77777777">
        <w:tblPrEx>
          <w:tblCellMar>
            <w:top w:w="0" w:type="dxa"/>
            <w:bottom w:w="0" w:type="dxa"/>
          </w:tblCellMar>
        </w:tblPrEx>
        <w:tc>
          <w:tcPr>
            <w:tcW w:w="700" w:type="dxa"/>
            <w:tcMar>
              <w:top w:w="80" w:type="dxa"/>
              <w:left w:w="100" w:type="dxa"/>
              <w:bottom w:w="80" w:type="dxa"/>
              <w:right w:w="100" w:type="dxa"/>
            </w:tcMar>
          </w:tcPr>
          <w:p w14:paraId="4FBE9D0E"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5</w:t>
            </w:r>
          </w:p>
        </w:tc>
        <w:tc>
          <w:tcPr>
            <w:tcW w:w="5800" w:type="dxa"/>
            <w:tcMar>
              <w:top w:w="80" w:type="dxa"/>
              <w:left w:w="100" w:type="dxa"/>
              <w:bottom w:w="80" w:type="dxa"/>
              <w:right w:w="100" w:type="dxa"/>
            </w:tcMar>
          </w:tcPr>
          <w:p w14:paraId="5E9C0EE1"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Is a linked list the same as an array?</w:t>
            </w:r>
          </w:p>
        </w:tc>
        <w:tc>
          <w:tcPr>
            <w:tcW w:w="1000" w:type="dxa"/>
            <w:tcMar>
              <w:top w:w="80" w:type="dxa"/>
              <w:left w:w="100" w:type="dxa"/>
              <w:bottom w:w="80" w:type="dxa"/>
              <w:right w:w="100" w:type="dxa"/>
            </w:tcMar>
          </w:tcPr>
          <w:p w14:paraId="23F3C40D"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59B4F94B"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66EE0711" w14:textId="77777777">
        <w:tblPrEx>
          <w:tblCellMar>
            <w:top w:w="0" w:type="dxa"/>
            <w:bottom w:w="0" w:type="dxa"/>
          </w:tblCellMar>
        </w:tblPrEx>
        <w:tc>
          <w:tcPr>
            <w:tcW w:w="700" w:type="dxa"/>
            <w:tcMar>
              <w:top w:w="80" w:type="dxa"/>
              <w:left w:w="100" w:type="dxa"/>
              <w:bottom w:w="80" w:type="dxa"/>
              <w:right w:w="100" w:type="dxa"/>
            </w:tcMar>
          </w:tcPr>
          <w:p w14:paraId="591E2E8A"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6</w:t>
            </w:r>
          </w:p>
        </w:tc>
        <w:tc>
          <w:tcPr>
            <w:tcW w:w="5800" w:type="dxa"/>
            <w:tcMar>
              <w:top w:w="80" w:type="dxa"/>
              <w:left w:w="100" w:type="dxa"/>
              <w:bottom w:w="80" w:type="dxa"/>
              <w:right w:w="100" w:type="dxa"/>
            </w:tcMar>
          </w:tcPr>
          <w:p w14:paraId="75EC5ABE"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Write full code for a to-do list app? (should refuse)</w:t>
            </w:r>
          </w:p>
        </w:tc>
        <w:tc>
          <w:tcPr>
            <w:tcW w:w="1000" w:type="dxa"/>
            <w:tcMar>
              <w:top w:w="80" w:type="dxa"/>
              <w:left w:w="100" w:type="dxa"/>
              <w:bottom w:w="80" w:type="dxa"/>
              <w:right w:w="100" w:type="dxa"/>
            </w:tcMar>
          </w:tcPr>
          <w:p w14:paraId="07621979"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5977E08A"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1FFDE8A5" w14:textId="77777777">
        <w:tblPrEx>
          <w:tblCellMar>
            <w:top w:w="0" w:type="dxa"/>
            <w:bottom w:w="0" w:type="dxa"/>
          </w:tblCellMar>
        </w:tblPrEx>
        <w:tc>
          <w:tcPr>
            <w:tcW w:w="700" w:type="dxa"/>
            <w:tcMar>
              <w:top w:w="80" w:type="dxa"/>
              <w:left w:w="100" w:type="dxa"/>
              <w:bottom w:w="80" w:type="dxa"/>
              <w:right w:w="100" w:type="dxa"/>
            </w:tcMar>
          </w:tcPr>
          <w:p w14:paraId="5491F775"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7</w:t>
            </w:r>
          </w:p>
        </w:tc>
        <w:tc>
          <w:tcPr>
            <w:tcW w:w="5800" w:type="dxa"/>
            <w:tcMar>
              <w:top w:w="80" w:type="dxa"/>
              <w:left w:w="100" w:type="dxa"/>
              <w:bottom w:w="80" w:type="dxa"/>
              <w:right w:w="100" w:type="dxa"/>
            </w:tcMar>
          </w:tcPr>
          <w:p w14:paraId="7ECF2D00"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Good career path after graduating in CS? (should refuse)</w:t>
            </w:r>
          </w:p>
        </w:tc>
        <w:tc>
          <w:tcPr>
            <w:tcW w:w="1000" w:type="dxa"/>
            <w:tcMar>
              <w:top w:w="80" w:type="dxa"/>
              <w:left w:w="100" w:type="dxa"/>
              <w:bottom w:w="80" w:type="dxa"/>
              <w:right w:w="100" w:type="dxa"/>
            </w:tcMar>
          </w:tcPr>
          <w:p w14:paraId="6CFE4F9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73410230"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5526C2B9" w14:textId="77777777">
        <w:tblPrEx>
          <w:tblCellMar>
            <w:top w:w="0" w:type="dxa"/>
            <w:bottom w:w="0" w:type="dxa"/>
          </w:tblCellMar>
        </w:tblPrEx>
        <w:tc>
          <w:tcPr>
            <w:tcW w:w="700" w:type="dxa"/>
            <w:tcMar>
              <w:top w:w="80" w:type="dxa"/>
              <w:left w:w="100" w:type="dxa"/>
              <w:bottom w:w="80" w:type="dxa"/>
              <w:right w:w="100" w:type="dxa"/>
            </w:tcMar>
          </w:tcPr>
          <w:p w14:paraId="6AD2C97F"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8</w:t>
            </w:r>
          </w:p>
        </w:tc>
        <w:tc>
          <w:tcPr>
            <w:tcW w:w="5800" w:type="dxa"/>
            <w:tcMar>
              <w:top w:w="80" w:type="dxa"/>
              <w:left w:w="100" w:type="dxa"/>
              <w:bottom w:w="80" w:type="dxa"/>
              <w:right w:w="100" w:type="dxa"/>
            </w:tcMar>
          </w:tcPr>
          <w:p w14:paraId="3388F8E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Opinion on best pizza toppings? (should refuse)</w:t>
            </w:r>
          </w:p>
        </w:tc>
        <w:tc>
          <w:tcPr>
            <w:tcW w:w="1000" w:type="dxa"/>
            <w:tcMar>
              <w:top w:w="80" w:type="dxa"/>
              <w:left w:w="100" w:type="dxa"/>
              <w:bottom w:w="80" w:type="dxa"/>
              <w:right w:w="100" w:type="dxa"/>
            </w:tcMar>
          </w:tcPr>
          <w:p w14:paraId="28C0D7B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092114C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41CADB2E" w14:textId="77777777">
        <w:tblPrEx>
          <w:tblCellMar>
            <w:top w:w="0" w:type="dxa"/>
            <w:bottom w:w="0" w:type="dxa"/>
          </w:tblCellMar>
        </w:tblPrEx>
        <w:tc>
          <w:tcPr>
            <w:tcW w:w="700" w:type="dxa"/>
            <w:tcMar>
              <w:top w:w="80" w:type="dxa"/>
              <w:left w:w="100" w:type="dxa"/>
              <w:bottom w:w="80" w:type="dxa"/>
              <w:right w:w="100" w:type="dxa"/>
            </w:tcMar>
          </w:tcPr>
          <w:p w14:paraId="4B092865"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9</w:t>
            </w:r>
          </w:p>
        </w:tc>
        <w:tc>
          <w:tcPr>
            <w:tcW w:w="5800" w:type="dxa"/>
            <w:tcMar>
              <w:top w:w="80" w:type="dxa"/>
              <w:left w:w="100" w:type="dxa"/>
              <w:bottom w:w="80" w:type="dxa"/>
              <w:right w:w="100" w:type="dxa"/>
            </w:tcMar>
          </w:tcPr>
          <w:p w14:paraId="395F87D4"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Help debug this 200-line error log? (should refuse)</w:t>
            </w:r>
          </w:p>
        </w:tc>
        <w:tc>
          <w:tcPr>
            <w:tcW w:w="1000" w:type="dxa"/>
            <w:tcMar>
              <w:top w:w="80" w:type="dxa"/>
              <w:left w:w="100" w:type="dxa"/>
              <w:bottom w:w="80" w:type="dxa"/>
              <w:right w:w="100" w:type="dxa"/>
            </w:tcMar>
          </w:tcPr>
          <w:p w14:paraId="20EAA164"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643E36D8"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562F5D0F" w14:textId="77777777">
        <w:tblPrEx>
          <w:tblCellMar>
            <w:top w:w="0" w:type="dxa"/>
            <w:bottom w:w="0" w:type="dxa"/>
          </w:tblCellMar>
        </w:tblPrEx>
        <w:tc>
          <w:tcPr>
            <w:tcW w:w="700" w:type="dxa"/>
            <w:tcMar>
              <w:top w:w="80" w:type="dxa"/>
              <w:left w:w="100" w:type="dxa"/>
              <w:bottom w:w="80" w:type="dxa"/>
              <w:right w:w="100" w:type="dxa"/>
            </w:tcMar>
          </w:tcPr>
          <w:p w14:paraId="1E473DF8"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lastRenderedPageBreak/>
              <w:t>10</w:t>
            </w:r>
          </w:p>
        </w:tc>
        <w:tc>
          <w:tcPr>
            <w:tcW w:w="5800" w:type="dxa"/>
            <w:tcMar>
              <w:top w:w="80" w:type="dxa"/>
              <w:left w:w="100" w:type="dxa"/>
              <w:bottom w:w="80" w:type="dxa"/>
              <w:right w:w="100" w:type="dxa"/>
            </w:tcMar>
          </w:tcPr>
          <w:p w14:paraId="2E2106C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What is quantum computing used for? (should refuse)</w:t>
            </w:r>
          </w:p>
        </w:tc>
        <w:tc>
          <w:tcPr>
            <w:tcW w:w="1000" w:type="dxa"/>
            <w:tcMar>
              <w:top w:w="80" w:type="dxa"/>
              <w:left w:w="100" w:type="dxa"/>
              <w:bottom w:w="80" w:type="dxa"/>
              <w:right w:w="100" w:type="dxa"/>
            </w:tcMar>
          </w:tcPr>
          <w:p w14:paraId="440E8053"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7B5DBD2D"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716172C9" w14:textId="77777777">
        <w:tblPrEx>
          <w:tblCellMar>
            <w:top w:w="0" w:type="dxa"/>
            <w:bottom w:w="0" w:type="dxa"/>
          </w:tblCellMar>
        </w:tblPrEx>
        <w:tc>
          <w:tcPr>
            <w:tcW w:w="700" w:type="dxa"/>
            <w:tcMar>
              <w:top w:w="80" w:type="dxa"/>
              <w:left w:w="100" w:type="dxa"/>
              <w:bottom w:w="80" w:type="dxa"/>
              <w:right w:w="100" w:type="dxa"/>
            </w:tcMar>
          </w:tcPr>
          <w:p w14:paraId="7211F013"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11</w:t>
            </w:r>
          </w:p>
        </w:tc>
        <w:tc>
          <w:tcPr>
            <w:tcW w:w="5800" w:type="dxa"/>
            <w:tcMar>
              <w:top w:w="80" w:type="dxa"/>
              <w:left w:w="100" w:type="dxa"/>
              <w:bottom w:w="80" w:type="dxa"/>
              <w:right w:w="100" w:type="dxa"/>
            </w:tcMar>
          </w:tcPr>
          <w:p w14:paraId="3533EAC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How does a stack differ from a queue?</w:t>
            </w:r>
          </w:p>
        </w:tc>
        <w:tc>
          <w:tcPr>
            <w:tcW w:w="1000" w:type="dxa"/>
            <w:tcMar>
              <w:top w:w="80" w:type="dxa"/>
              <w:left w:w="100" w:type="dxa"/>
              <w:bottom w:w="80" w:type="dxa"/>
              <w:right w:w="100" w:type="dxa"/>
            </w:tcMar>
          </w:tcPr>
          <w:p w14:paraId="23C1F70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632DDC18"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45FE1421" w14:textId="77777777">
        <w:tblPrEx>
          <w:tblCellMar>
            <w:top w:w="0" w:type="dxa"/>
            <w:bottom w:w="0" w:type="dxa"/>
          </w:tblCellMar>
        </w:tblPrEx>
        <w:tc>
          <w:tcPr>
            <w:tcW w:w="700" w:type="dxa"/>
            <w:tcMar>
              <w:top w:w="80" w:type="dxa"/>
              <w:left w:w="100" w:type="dxa"/>
              <w:bottom w:w="80" w:type="dxa"/>
              <w:right w:w="100" w:type="dxa"/>
            </w:tcMar>
          </w:tcPr>
          <w:p w14:paraId="427D82B4"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12</w:t>
            </w:r>
          </w:p>
        </w:tc>
        <w:tc>
          <w:tcPr>
            <w:tcW w:w="5800" w:type="dxa"/>
            <w:tcMar>
              <w:top w:w="80" w:type="dxa"/>
              <w:left w:w="100" w:type="dxa"/>
              <w:bottom w:w="80" w:type="dxa"/>
              <w:right w:w="100" w:type="dxa"/>
            </w:tcMar>
          </w:tcPr>
          <w:p w14:paraId="640C0CA1"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Why use JSON instead of plain text for API data?</w:t>
            </w:r>
          </w:p>
        </w:tc>
        <w:tc>
          <w:tcPr>
            <w:tcW w:w="1000" w:type="dxa"/>
            <w:tcMar>
              <w:top w:w="80" w:type="dxa"/>
              <w:left w:w="100" w:type="dxa"/>
              <w:bottom w:w="80" w:type="dxa"/>
              <w:right w:w="100" w:type="dxa"/>
            </w:tcMar>
          </w:tcPr>
          <w:p w14:paraId="3D4D6324"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5CE1301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0064B027" w14:textId="77777777">
        <w:tblPrEx>
          <w:tblCellMar>
            <w:top w:w="0" w:type="dxa"/>
            <w:bottom w:w="0" w:type="dxa"/>
          </w:tblCellMar>
        </w:tblPrEx>
        <w:tc>
          <w:tcPr>
            <w:tcW w:w="700" w:type="dxa"/>
            <w:tcMar>
              <w:top w:w="80" w:type="dxa"/>
              <w:left w:w="100" w:type="dxa"/>
              <w:bottom w:w="80" w:type="dxa"/>
              <w:right w:w="100" w:type="dxa"/>
            </w:tcMar>
          </w:tcPr>
          <w:p w14:paraId="3F571DEA"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13</w:t>
            </w:r>
          </w:p>
        </w:tc>
        <w:tc>
          <w:tcPr>
            <w:tcW w:w="5800" w:type="dxa"/>
            <w:tcMar>
              <w:top w:w="80" w:type="dxa"/>
              <w:left w:w="100" w:type="dxa"/>
              <w:bottom w:w="80" w:type="dxa"/>
              <w:right w:w="100" w:type="dxa"/>
            </w:tcMar>
          </w:tcPr>
          <w:p w14:paraId="0C237161"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Benefit of catching errors vs. letting program crash?</w:t>
            </w:r>
          </w:p>
        </w:tc>
        <w:tc>
          <w:tcPr>
            <w:tcW w:w="1000" w:type="dxa"/>
            <w:tcMar>
              <w:top w:w="80" w:type="dxa"/>
              <w:left w:w="100" w:type="dxa"/>
              <w:bottom w:w="80" w:type="dxa"/>
              <w:right w:w="100" w:type="dxa"/>
            </w:tcMar>
          </w:tcPr>
          <w:p w14:paraId="46C141C6"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B32020"/>
              </w:rPr>
              <w:t>FAIL</w:t>
            </w:r>
          </w:p>
        </w:tc>
        <w:tc>
          <w:tcPr>
            <w:tcW w:w="1000" w:type="dxa"/>
            <w:tcMar>
              <w:top w:w="80" w:type="dxa"/>
              <w:left w:w="100" w:type="dxa"/>
              <w:bottom w:w="80" w:type="dxa"/>
              <w:right w:w="100" w:type="dxa"/>
            </w:tcMar>
          </w:tcPr>
          <w:p w14:paraId="7F0510DB"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B32020"/>
              </w:rPr>
              <w:t>FAIL</w:t>
            </w:r>
          </w:p>
        </w:tc>
      </w:tr>
      <w:tr w:rsidR="004F09B1" w:rsidRPr="0034196A" w14:paraId="1EFD5AF2" w14:textId="77777777">
        <w:tblPrEx>
          <w:tblCellMar>
            <w:top w:w="0" w:type="dxa"/>
            <w:bottom w:w="0" w:type="dxa"/>
          </w:tblCellMar>
        </w:tblPrEx>
        <w:tc>
          <w:tcPr>
            <w:tcW w:w="700" w:type="dxa"/>
            <w:tcMar>
              <w:top w:w="80" w:type="dxa"/>
              <w:left w:w="100" w:type="dxa"/>
              <w:bottom w:w="80" w:type="dxa"/>
              <w:right w:w="100" w:type="dxa"/>
            </w:tcMar>
          </w:tcPr>
          <w:p w14:paraId="31C66EC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14</w:t>
            </w:r>
          </w:p>
        </w:tc>
        <w:tc>
          <w:tcPr>
            <w:tcW w:w="5800" w:type="dxa"/>
            <w:tcMar>
              <w:top w:w="80" w:type="dxa"/>
              <w:left w:w="100" w:type="dxa"/>
              <w:bottom w:w="80" w:type="dxa"/>
              <w:right w:w="100" w:type="dxa"/>
            </w:tcMar>
          </w:tcPr>
          <w:p w14:paraId="2493D0D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How does one row reference another table's row?</w:t>
            </w:r>
          </w:p>
        </w:tc>
        <w:tc>
          <w:tcPr>
            <w:tcW w:w="1000" w:type="dxa"/>
            <w:tcMar>
              <w:top w:w="80" w:type="dxa"/>
              <w:left w:w="100" w:type="dxa"/>
              <w:bottom w:w="80" w:type="dxa"/>
              <w:right w:w="100" w:type="dxa"/>
            </w:tcMar>
          </w:tcPr>
          <w:p w14:paraId="55C05B9E"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B32020"/>
              </w:rPr>
              <w:t>FAIL</w:t>
            </w:r>
          </w:p>
        </w:tc>
        <w:tc>
          <w:tcPr>
            <w:tcW w:w="1000" w:type="dxa"/>
            <w:tcMar>
              <w:top w:w="80" w:type="dxa"/>
              <w:left w:w="100" w:type="dxa"/>
              <w:bottom w:w="80" w:type="dxa"/>
              <w:right w:w="100" w:type="dxa"/>
            </w:tcMar>
          </w:tcPr>
          <w:p w14:paraId="4F87921E"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B32020"/>
              </w:rPr>
              <w:t>FAIL</w:t>
            </w:r>
          </w:p>
        </w:tc>
      </w:tr>
      <w:tr w:rsidR="004F09B1" w:rsidRPr="0034196A" w14:paraId="40A46599" w14:textId="77777777">
        <w:tblPrEx>
          <w:tblCellMar>
            <w:top w:w="0" w:type="dxa"/>
            <w:bottom w:w="0" w:type="dxa"/>
          </w:tblCellMar>
        </w:tblPrEx>
        <w:tc>
          <w:tcPr>
            <w:tcW w:w="700" w:type="dxa"/>
            <w:tcMar>
              <w:top w:w="80" w:type="dxa"/>
              <w:left w:w="100" w:type="dxa"/>
              <w:bottom w:w="80" w:type="dxa"/>
              <w:right w:w="100" w:type="dxa"/>
            </w:tcMar>
          </w:tcPr>
          <w:p w14:paraId="7896CBC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15</w:t>
            </w:r>
          </w:p>
        </w:tc>
        <w:tc>
          <w:tcPr>
            <w:tcW w:w="5800" w:type="dxa"/>
            <w:tcMar>
              <w:top w:w="80" w:type="dxa"/>
              <w:left w:w="100" w:type="dxa"/>
              <w:bottom w:w="80" w:type="dxa"/>
              <w:right w:w="100" w:type="dxa"/>
            </w:tcMar>
          </w:tcPr>
          <w:p w14:paraId="4C1497A4"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What happens when you combine two dev branches?</w:t>
            </w:r>
          </w:p>
        </w:tc>
        <w:tc>
          <w:tcPr>
            <w:tcW w:w="1000" w:type="dxa"/>
            <w:tcMar>
              <w:top w:w="80" w:type="dxa"/>
              <w:left w:w="100" w:type="dxa"/>
              <w:bottom w:w="80" w:type="dxa"/>
              <w:right w:w="100" w:type="dxa"/>
            </w:tcMar>
          </w:tcPr>
          <w:p w14:paraId="4D0A3C4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B32020"/>
              </w:rPr>
              <w:t>FAIL</w:t>
            </w:r>
          </w:p>
        </w:tc>
        <w:tc>
          <w:tcPr>
            <w:tcW w:w="1000" w:type="dxa"/>
            <w:tcMar>
              <w:top w:w="80" w:type="dxa"/>
              <w:left w:w="100" w:type="dxa"/>
              <w:bottom w:w="80" w:type="dxa"/>
              <w:right w:w="100" w:type="dxa"/>
            </w:tcMar>
          </w:tcPr>
          <w:p w14:paraId="1CB7577F"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B32020"/>
              </w:rPr>
              <w:t>FAIL</w:t>
            </w:r>
          </w:p>
        </w:tc>
      </w:tr>
      <w:tr w:rsidR="004F09B1" w:rsidRPr="0034196A" w14:paraId="1EFC1F89" w14:textId="77777777">
        <w:tblPrEx>
          <w:tblCellMar>
            <w:top w:w="0" w:type="dxa"/>
            <w:bottom w:w="0" w:type="dxa"/>
          </w:tblCellMar>
        </w:tblPrEx>
        <w:tc>
          <w:tcPr>
            <w:tcW w:w="700" w:type="dxa"/>
            <w:tcMar>
              <w:top w:w="80" w:type="dxa"/>
              <w:left w:w="100" w:type="dxa"/>
              <w:bottom w:w="80" w:type="dxa"/>
              <w:right w:w="100" w:type="dxa"/>
            </w:tcMar>
          </w:tcPr>
          <w:p w14:paraId="7DDA7CD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16</w:t>
            </w:r>
          </w:p>
        </w:tc>
        <w:tc>
          <w:tcPr>
            <w:tcW w:w="5800" w:type="dxa"/>
            <w:tcMar>
              <w:top w:w="80" w:type="dxa"/>
              <w:left w:w="100" w:type="dxa"/>
              <w:bottom w:w="80" w:type="dxa"/>
              <w:right w:w="100" w:type="dxa"/>
            </w:tcMar>
          </w:tcPr>
          <w:p w14:paraId="41F4314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Why is renting server space better than owning hardware?</w:t>
            </w:r>
          </w:p>
        </w:tc>
        <w:tc>
          <w:tcPr>
            <w:tcW w:w="1000" w:type="dxa"/>
            <w:tcMar>
              <w:top w:w="80" w:type="dxa"/>
              <w:left w:w="100" w:type="dxa"/>
              <w:bottom w:w="80" w:type="dxa"/>
              <w:right w:w="100" w:type="dxa"/>
            </w:tcMar>
          </w:tcPr>
          <w:p w14:paraId="50133D4B"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B32020"/>
              </w:rPr>
              <w:t>FAIL</w:t>
            </w:r>
          </w:p>
        </w:tc>
        <w:tc>
          <w:tcPr>
            <w:tcW w:w="1000" w:type="dxa"/>
            <w:tcMar>
              <w:top w:w="80" w:type="dxa"/>
              <w:left w:w="100" w:type="dxa"/>
              <w:bottom w:w="80" w:type="dxa"/>
              <w:right w:w="100" w:type="dxa"/>
            </w:tcMar>
          </w:tcPr>
          <w:p w14:paraId="0D23518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B32020"/>
              </w:rPr>
              <w:t>FAIL</w:t>
            </w:r>
          </w:p>
        </w:tc>
      </w:tr>
      <w:tr w:rsidR="004F09B1" w:rsidRPr="0034196A" w14:paraId="71A70E61" w14:textId="77777777">
        <w:tblPrEx>
          <w:tblCellMar>
            <w:top w:w="0" w:type="dxa"/>
            <w:bottom w:w="0" w:type="dxa"/>
          </w:tblCellMar>
        </w:tblPrEx>
        <w:tc>
          <w:tcPr>
            <w:tcW w:w="700" w:type="dxa"/>
            <w:tcMar>
              <w:top w:w="80" w:type="dxa"/>
              <w:left w:w="100" w:type="dxa"/>
              <w:bottom w:w="80" w:type="dxa"/>
              <w:right w:w="100" w:type="dxa"/>
            </w:tcMar>
          </w:tcPr>
          <w:p w14:paraId="49527CA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17</w:t>
            </w:r>
          </w:p>
        </w:tc>
        <w:tc>
          <w:tcPr>
            <w:tcW w:w="5800" w:type="dxa"/>
            <w:tcMar>
              <w:top w:w="80" w:type="dxa"/>
              <w:left w:w="100" w:type="dxa"/>
              <w:bottom w:w="80" w:type="dxa"/>
              <w:right w:w="100" w:type="dxa"/>
            </w:tcMar>
          </w:tcPr>
          <w:p w14:paraId="7C85AB45"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Recommend a laptop for CS students? (should refuse)</w:t>
            </w:r>
          </w:p>
        </w:tc>
        <w:tc>
          <w:tcPr>
            <w:tcW w:w="1000" w:type="dxa"/>
            <w:tcMar>
              <w:top w:w="80" w:type="dxa"/>
              <w:left w:w="100" w:type="dxa"/>
              <w:bottom w:w="80" w:type="dxa"/>
              <w:right w:w="100" w:type="dxa"/>
            </w:tcMar>
          </w:tcPr>
          <w:p w14:paraId="2F087FA3"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7415569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38D69A65" w14:textId="77777777">
        <w:tblPrEx>
          <w:tblCellMar>
            <w:top w:w="0" w:type="dxa"/>
            <w:bottom w:w="0" w:type="dxa"/>
          </w:tblCellMar>
        </w:tblPrEx>
        <w:tc>
          <w:tcPr>
            <w:tcW w:w="700" w:type="dxa"/>
            <w:tcMar>
              <w:top w:w="80" w:type="dxa"/>
              <w:left w:w="100" w:type="dxa"/>
              <w:bottom w:w="80" w:type="dxa"/>
              <w:right w:w="100" w:type="dxa"/>
            </w:tcMar>
          </w:tcPr>
          <w:p w14:paraId="30DF9C7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18</w:t>
            </w:r>
          </w:p>
        </w:tc>
        <w:tc>
          <w:tcPr>
            <w:tcW w:w="5800" w:type="dxa"/>
            <w:tcMar>
              <w:top w:w="80" w:type="dxa"/>
              <w:left w:w="100" w:type="dxa"/>
              <w:bottom w:w="80" w:type="dxa"/>
              <w:right w:w="100" w:type="dxa"/>
            </w:tcMar>
          </w:tcPr>
          <w:p w14:paraId="0D8188F9"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Good gift idea for a programmer friend? (should refuse)</w:t>
            </w:r>
          </w:p>
        </w:tc>
        <w:tc>
          <w:tcPr>
            <w:tcW w:w="1000" w:type="dxa"/>
            <w:tcMar>
              <w:top w:w="80" w:type="dxa"/>
              <w:left w:w="100" w:type="dxa"/>
              <w:bottom w:w="80" w:type="dxa"/>
              <w:right w:w="100" w:type="dxa"/>
            </w:tcMar>
          </w:tcPr>
          <w:p w14:paraId="3D707DD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1F98829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679A39A2" w14:textId="77777777">
        <w:tblPrEx>
          <w:tblCellMar>
            <w:top w:w="0" w:type="dxa"/>
            <w:bottom w:w="0" w:type="dxa"/>
          </w:tblCellMar>
        </w:tblPrEx>
        <w:tc>
          <w:tcPr>
            <w:tcW w:w="700" w:type="dxa"/>
            <w:tcMar>
              <w:top w:w="80" w:type="dxa"/>
              <w:left w:w="100" w:type="dxa"/>
              <w:bottom w:w="80" w:type="dxa"/>
              <w:right w:w="100" w:type="dxa"/>
            </w:tcMar>
          </w:tcPr>
          <w:p w14:paraId="1BEDEFBB"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19</w:t>
            </w:r>
          </w:p>
        </w:tc>
        <w:tc>
          <w:tcPr>
            <w:tcW w:w="5800" w:type="dxa"/>
            <w:tcMar>
              <w:top w:w="80" w:type="dxa"/>
              <w:left w:w="100" w:type="dxa"/>
              <w:bottom w:w="80" w:type="dxa"/>
              <w:right w:w="100" w:type="dxa"/>
            </w:tcMar>
          </w:tcPr>
          <w:p w14:paraId="1212A703"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Write an essay on computer history? (should refuse)</w:t>
            </w:r>
          </w:p>
        </w:tc>
        <w:tc>
          <w:tcPr>
            <w:tcW w:w="1000" w:type="dxa"/>
            <w:tcMar>
              <w:top w:w="80" w:type="dxa"/>
              <w:left w:w="100" w:type="dxa"/>
              <w:bottom w:w="80" w:type="dxa"/>
              <w:right w:w="100" w:type="dxa"/>
            </w:tcMar>
          </w:tcPr>
          <w:p w14:paraId="709DDBE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730A277F"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r w:rsidR="004F09B1" w:rsidRPr="0034196A" w14:paraId="49222C0F" w14:textId="77777777">
        <w:tblPrEx>
          <w:tblCellMar>
            <w:top w:w="0" w:type="dxa"/>
            <w:bottom w:w="0" w:type="dxa"/>
          </w:tblCellMar>
        </w:tblPrEx>
        <w:tc>
          <w:tcPr>
            <w:tcW w:w="700" w:type="dxa"/>
            <w:tcMar>
              <w:top w:w="80" w:type="dxa"/>
              <w:left w:w="100" w:type="dxa"/>
              <w:bottom w:w="80" w:type="dxa"/>
              <w:right w:w="100" w:type="dxa"/>
            </w:tcMar>
          </w:tcPr>
          <w:p w14:paraId="22A1D77E"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20</w:t>
            </w:r>
          </w:p>
        </w:tc>
        <w:tc>
          <w:tcPr>
            <w:tcW w:w="5800" w:type="dxa"/>
            <w:tcMar>
              <w:top w:w="80" w:type="dxa"/>
              <w:left w:w="100" w:type="dxa"/>
              <w:bottom w:w="80" w:type="dxa"/>
              <w:right w:w="100" w:type="dxa"/>
            </w:tcMar>
          </w:tcPr>
          <w:p w14:paraId="35D4B5DF"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What's the weather like today? (should refuse)</w:t>
            </w:r>
          </w:p>
        </w:tc>
        <w:tc>
          <w:tcPr>
            <w:tcW w:w="1000" w:type="dxa"/>
            <w:tcMar>
              <w:top w:w="80" w:type="dxa"/>
              <w:left w:w="100" w:type="dxa"/>
              <w:bottom w:w="80" w:type="dxa"/>
              <w:right w:w="100" w:type="dxa"/>
            </w:tcMar>
          </w:tcPr>
          <w:p w14:paraId="3C51EF39"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c>
          <w:tcPr>
            <w:tcW w:w="1000" w:type="dxa"/>
            <w:tcMar>
              <w:top w:w="80" w:type="dxa"/>
              <w:left w:w="100" w:type="dxa"/>
              <w:bottom w:w="80" w:type="dxa"/>
              <w:right w:w="100" w:type="dxa"/>
            </w:tcMar>
          </w:tcPr>
          <w:p w14:paraId="2E5334ED"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color w:val="1E7B34"/>
              </w:rPr>
              <w:t>PASS</w:t>
            </w:r>
          </w:p>
        </w:tc>
      </w:tr>
    </w:tbl>
    <w:p w14:paraId="3F010B9F"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b/>
          <w:bCs/>
        </w:rPr>
        <w:t>15/20 tests passed on both engines.</w:t>
      </w:r>
    </w:p>
    <w:p w14:paraId="2627BA3D"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10. Execution Proof</w:t>
      </w:r>
    </w:p>
    <w:p w14:paraId="5D208A14"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chatbot_v2.py was run interactively with the exact same three questions from Week 7's Section 8 proof screenshot, to directly verify v2 reproduces (and, via the confidence score, extends) that behavior: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8"/>
        <w:gridCol w:w="4485"/>
        <w:gridCol w:w="1167"/>
      </w:tblGrid>
      <w:tr w:rsidR="004F09B1" w:rsidRPr="0034196A" w14:paraId="3637688C" w14:textId="77777777">
        <w:tblPrEx>
          <w:tblCellMar>
            <w:top w:w="0" w:type="dxa"/>
            <w:bottom w:w="0" w:type="dxa"/>
          </w:tblCellMar>
        </w:tblPrEx>
        <w:tc>
          <w:tcPr>
            <w:tcW w:w="3000" w:type="dxa"/>
            <w:shd w:val="clear" w:color="auto" w:fill="1F4E79"/>
            <w:tcMar>
              <w:top w:w="80" w:type="dxa"/>
              <w:left w:w="100" w:type="dxa"/>
              <w:bottom w:w="80" w:type="dxa"/>
              <w:right w:w="100" w:type="dxa"/>
            </w:tcMar>
          </w:tcPr>
          <w:p w14:paraId="445E0BE3"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Input</w:t>
            </w:r>
          </w:p>
        </w:tc>
        <w:tc>
          <w:tcPr>
            <w:tcW w:w="4600" w:type="dxa"/>
            <w:shd w:val="clear" w:color="auto" w:fill="1F4E79"/>
            <w:tcMar>
              <w:top w:w="80" w:type="dxa"/>
              <w:left w:w="100" w:type="dxa"/>
              <w:bottom w:w="80" w:type="dxa"/>
              <w:right w:w="100" w:type="dxa"/>
            </w:tcMar>
          </w:tcPr>
          <w:p w14:paraId="66FAEF8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Output</w:t>
            </w:r>
          </w:p>
        </w:tc>
        <w:tc>
          <w:tcPr>
            <w:tcW w:w="1000" w:type="dxa"/>
            <w:shd w:val="clear" w:color="auto" w:fill="1F4E79"/>
            <w:tcMar>
              <w:top w:w="80" w:type="dxa"/>
              <w:left w:w="100" w:type="dxa"/>
              <w:bottom w:w="80" w:type="dxa"/>
              <w:right w:w="100" w:type="dxa"/>
            </w:tcMar>
          </w:tcPr>
          <w:p w14:paraId="43C34B95"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Confidence</w:t>
            </w:r>
          </w:p>
        </w:tc>
      </w:tr>
      <w:tr w:rsidR="004F09B1" w:rsidRPr="0034196A" w14:paraId="045A6A66" w14:textId="77777777">
        <w:tblPrEx>
          <w:tblCellMar>
            <w:top w:w="0" w:type="dxa"/>
            <w:bottom w:w="0" w:type="dxa"/>
          </w:tblCellMar>
        </w:tblPrEx>
        <w:tc>
          <w:tcPr>
            <w:tcW w:w="3000" w:type="dxa"/>
            <w:tcMar>
              <w:top w:w="80" w:type="dxa"/>
              <w:left w:w="100" w:type="dxa"/>
              <w:bottom w:w="80" w:type="dxa"/>
              <w:right w:w="100" w:type="dxa"/>
            </w:tcMar>
          </w:tcPr>
          <w:p w14:paraId="06B29F66"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What is a database index?</w:t>
            </w:r>
          </w:p>
        </w:tc>
        <w:tc>
          <w:tcPr>
            <w:tcW w:w="4600" w:type="dxa"/>
            <w:tcMar>
              <w:top w:w="80" w:type="dxa"/>
              <w:left w:w="100" w:type="dxa"/>
              <w:bottom w:w="80" w:type="dxa"/>
              <w:right w:w="100" w:type="dxa"/>
            </w:tcMar>
          </w:tcPr>
          <w:p w14:paraId="0D99CC0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A structure that speeds up data retrieval on a table...</w:t>
            </w:r>
          </w:p>
        </w:tc>
        <w:tc>
          <w:tcPr>
            <w:tcW w:w="1000" w:type="dxa"/>
            <w:tcMar>
              <w:top w:w="80" w:type="dxa"/>
              <w:left w:w="100" w:type="dxa"/>
              <w:bottom w:w="80" w:type="dxa"/>
              <w:right w:w="100" w:type="dxa"/>
            </w:tcMar>
          </w:tcPr>
          <w:p w14:paraId="6035A07B"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1.0</w:t>
            </w:r>
          </w:p>
        </w:tc>
      </w:tr>
      <w:tr w:rsidR="004F09B1" w:rsidRPr="0034196A" w14:paraId="17A69653" w14:textId="77777777">
        <w:tblPrEx>
          <w:tblCellMar>
            <w:top w:w="0" w:type="dxa"/>
            <w:bottom w:w="0" w:type="dxa"/>
          </w:tblCellMar>
        </w:tblPrEx>
        <w:tc>
          <w:tcPr>
            <w:tcW w:w="3000" w:type="dxa"/>
            <w:tcMar>
              <w:top w:w="80" w:type="dxa"/>
              <w:left w:w="100" w:type="dxa"/>
              <w:bottom w:w="80" w:type="dxa"/>
              <w:right w:w="100" w:type="dxa"/>
            </w:tcMar>
          </w:tcPr>
          <w:p w14:paraId="1BB08B1F"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how many?</w:t>
            </w:r>
          </w:p>
        </w:tc>
        <w:tc>
          <w:tcPr>
            <w:tcW w:w="4600" w:type="dxa"/>
            <w:tcMar>
              <w:top w:w="80" w:type="dxa"/>
              <w:left w:w="100" w:type="dxa"/>
              <w:bottom w:w="80" w:type="dxa"/>
              <w:right w:w="100" w:type="dxa"/>
            </w:tcMar>
          </w:tcPr>
          <w:p w14:paraId="5ED5E35A"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Refusal message (correctly refused vague follow-up)</w:t>
            </w:r>
          </w:p>
        </w:tc>
        <w:tc>
          <w:tcPr>
            <w:tcW w:w="1000" w:type="dxa"/>
            <w:tcMar>
              <w:top w:w="80" w:type="dxa"/>
              <w:left w:w="100" w:type="dxa"/>
              <w:bottom w:w="80" w:type="dxa"/>
              <w:right w:w="100" w:type="dxa"/>
            </w:tcMar>
          </w:tcPr>
          <w:p w14:paraId="4E7FCB49"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0.0</w:t>
            </w:r>
          </w:p>
        </w:tc>
      </w:tr>
      <w:tr w:rsidR="004F09B1" w:rsidRPr="0034196A" w14:paraId="64C5C162" w14:textId="77777777">
        <w:tblPrEx>
          <w:tblCellMar>
            <w:top w:w="0" w:type="dxa"/>
            <w:bottom w:w="0" w:type="dxa"/>
          </w:tblCellMar>
        </w:tblPrEx>
        <w:tc>
          <w:tcPr>
            <w:tcW w:w="3000" w:type="dxa"/>
            <w:tcMar>
              <w:top w:w="80" w:type="dxa"/>
              <w:left w:w="100" w:type="dxa"/>
              <w:bottom w:w="80" w:type="dxa"/>
              <w:right w:w="100" w:type="dxa"/>
            </w:tcMar>
          </w:tcPr>
          <w:p w14:paraId="6CE1A9B8"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What is object-oriented programming?</w:t>
            </w:r>
          </w:p>
        </w:tc>
        <w:tc>
          <w:tcPr>
            <w:tcW w:w="4600" w:type="dxa"/>
            <w:tcMar>
              <w:top w:w="80" w:type="dxa"/>
              <w:left w:w="100" w:type="dxa"/>
              <w:bottom w:w="80" w:type="dxa"/>
              <w:right w:w="100" w:type="dxa"/>
            </w:tcMar>
          </w:tcPr>
          <w:p w14:paraId="2838E13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A paradigm organizing code into objects...</w:t>
            </w:r>
          </w:p>
        </w:tc>
        <w:tc>
          <w:tcPr>
            <w:tcW w:w="1000" w:type="dxa"/>
            <w:tcMar>
              <w:top w:w="80" w:type="dxa"/>
              <w:left w:w="100" w:type="dxa"/>
              <w:bottom w:w="80" w:type="dxa"/>
              <w:right w:w="100" w:type="dxa"/>
            </w:tcMar>
          </w:tcPr>
          <w:p w14:paraId="2923FDA1"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0.87</w:t>
            </w:r>
          </w:p>
        </w:tc>
      </w:tr>
    </w:tbl>
    <w:p w14:paraId="1198B9C6"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i/>
          <w:iCs/>
          <w:color w:val="555555"/>
        </w:rPr>
        <w:t>A second, browser-based version (chatbot_v2.html) reimplements the identical TF-IDF + Cosine Similarity engine in dependency-free JavaScript. It was cross-checked against the Python engine on the same inputs (via Node.js) and produced matching answers and near-identical confidence scores, confirming the two implementations are consistent.</w:t>
      </w:r>
    </w:p>
    <w:p w14:paraId="2B1BAD5C"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11. Evaluation (final, real scores)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700"/>
        <w:gridCol w:w="700"/>
        <w:gridCol w:w="3100"/>
      </w:tblGrid>
      <w:tr w:rsidR="004F09B1" w:rsidRPr="0034196A" w14:paraId="5E1EF9D6" w14:textId="77777777">
        <w:tblPrEx>
          <w:tblCellMar>
            <w:top w:w="0" w:type="dxa"/>
            <w:bottom w:w="0" w:type="dxa"/>
          </w:tblCellMar>
        </w:tblPrEx>
        <w:tc>
          <w:tcPr>
            <w:tcW w:w="1900" w:type="dxa"/>
            <w:shd w:val="clear" w:color="auto" w:fill="1F4E79"/>
            <w:tcMar>
              <w:top w:w="80" w:type="dxa"/>
              <w:left w:w="100" w:type="dxa"/>
              <w:bottom w:w="80" w:type="dxa"/>
              <w:right w:w="100" w:type="dxa"/>
            </w:tcMar>
          </w:tcPr>
          <w:p w14:paraId="5FD66063"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Criterion</w:t>
            </w:r>
          </w:p>
        </w:tc>
        <w:tc>
          <w:tcPr>
            <w:tcW w:w="2600" w:type="dxa"/>
            <w:shd w:val="clear" w:color="auto" w:fill="1F4E79"/>
            <w:tcMar>
              <w:top w:w="80" w:type="dxa"/>
              <w:left w:w="100" w:type="dxa"/>
              <w:bottom w:w="80" w:type="dxa"/>
              <w:right w:w="100" w:type="dxa"/>
            </w:tcMar>
          </w:tcPr>
          <w:p w14:paraId="3E3C981F"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What it measures</w:t>
            </w:r>
          </w:p>
        </w:tc>
        <w:tc>
          <w:tcPr>
            <w:tcW w:w="700" w:type="dxa"/>
            <w:shd w:val="clear" w:color="auto" w:fill="1F4E79"/>
            <w:tcMar>
              <w:top w:w="80" w:type="dxa"/>
              <w:left w:w="100" w:type="dxa"/>
              <w:bottom w:w="80" w:type="dxa"/>
              <w:right w:w="100" w:type="dxa"/>
            </w:tcMar>
          </w:tcPr>
          <w:p w14:paraId="35A4B52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v1</w:t>
            </w:r>
          </w:p>
        </w:tc>
        <w:tc>
          <w:tcPr>
            <w:tcW w:w="700" w:type="dxa"/>
            <w:shd w:val="clear" w:color="auto" w:fill="1F4E79"/>
            <w:tcMar>
              <w:top w:w="80" w:type="dxa"/>
              <w:left w:w="100" w:type="dxa"/>
              <w:bottom w:w="80" w:type="dxa"/>
              <w:right w:w="100" w:type="dxa"/>
            </w:tcMar>
          </w:tcPr>
          <w:p w14:paraId="0AC6757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v2</w:t>
            </w:r>
          </w:p>
        </w:tc>
        <w:tc>
          <w:tcPr>
            <w:tcW w:w="3100" w:type="dxa"/>
            <w:shd w:val="clear" w:color="auto" w:fill="1F4E79"/>
            <w:tcMar>
              <w:top w:w="80" w:type="dxa"/>
              <w:left w:w="100" w:type="dxa"/>
              <w:bottom w:w="80" w:type="dxa"/>
              <w:right w:w="100" w:type="dxa"/>
            </w:tcMar>
          </w:tcPr>
          <w:p w14:paraId="7A95C121"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b/>
                <w:bCs/>
                <w:color w:val="FFFFFF"/>
              </w:rPr>
              <w:t>Note</w:t>
            </w:r>
          </w:p>
        </w:tc>
      </w:tr>
      <w:tr w:rsidR="004F09B1" w:rsidRPr="0034196A" w14:paraId="145AEDD4" w14:textId="77777777">
        <w:tblPrEx>
          <w:tblCellMar>
            <w:top w:w="0" w:type="dxa"/>
            <w:bottom w:w="0" w:type="dxa"/>
          </w:tblCellMar>
        </w:tblPrEx>
        <w:tc>
          <w:tcPr>
            <w:tcW w:w="1900" w:type="dxa"/>
            <w:tcMar>
              <w:top w:w="80" w:type="dxa"/>
              <w:left w:w="100" w:type="dxa"/>
              <w:bottom w:w="80" w:type="dxa"/>
              <w:right w:w="100" w:type="dxa"/>
            </w:tcMar>
          </w:tcPr>
          <w:p w14:paraId="6563617A"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Accuracy</w:t>
            </w:r>
          </w:p>
        </w:tc>
        <w:tc>
          <w:tcPr>
            <w:tcW w:w="2600" w:type="dxa"/>
            <w:tcMar>
              <w:top w:w="80" w:type="dxa"/>
              <w:left w:w="100" w:type="dxa"/>
              <w:bottom w:w="80" w:type="dxa"/>
              <w:right w:w="100" w:type="dxa"/>
            </w:tcMar>
          </w:tcPr>
          <w:p w14:paraId="309F8440"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Overall correctness on 20 real test cases</w:t>
            </w:r>
          </w:p>
        </w:tc>
        <w:tc>
          <w:tcPr>
            <w:tcW w:w="700" w:type="dxa"/>
            <w:tcMar>
              <w:top w:w="80" w:type="dxa"/>
              <w:left w:w="100" w:type="dxa"/>
              <w:bottom w:w="80" w:type="dxa"/>
              <w:right w:w="100" w:type="dxa"/>
            </w:tcMar>
          </w:tcPr>
          <w:p w14:paraId="72A1598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5</w:t>
            </w:r>
          </w:p>
        </w:tc>
        <w:tc>
          <w:tcPr>
            <w:tcW w:w="700" w:type="dxa"/>
            <w:tcMar>
              <w:top w:w="80" w:type="dxa"/>
              <w:left w:w="100" w:type="dxa"/>
              <w:bottom w:w="80" w:type="dxa"/>
              <w:right w:w="100" w:type="dxa"/>
            </w:tcMar>
          </w:tcPr>
          <w:p w14:paraId="32F548F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5</w:t>
            </w:r>
          </w:p>
        </w:tc>
        <w:tc>
          <w:tcPr>
            <w:tcW w:w="3100" w:type="dxa"/>
            <w:tcMar>
              <w:top w:w="80" w:type="dxa"/>
              <w:left w:w="100" w:type="dxa"/>
              <w:bottom w:w="80" w:type="dxa"/>
              <w:right w:w="100" w:type="dxa"/>
            </w:tcMar>
          </w:tcPr>
          <w:p w14:paraId="06FC33C6"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Tied at 15/20 (75%); see Section 8.2.</w:t>
            </w:r>
          </w:p>
        </w:tc>
      </w:tr>
      <w:tr w:rsidR="004F09B1" w:rsidRPr="0034196A" w14:paraId="3468CFFE" w14:textId="77777777">
        <w:tblPrEx>
          <w:tblCellMar>
            <w:top w:w="0" w:type="dxa"/>
            <w:bottom w:w="0" w:type="dxa"/>
          </w:tblCellMar>
        </w:tblPrEx>
        <w:tc>
          <w:tcPr>
            <w:tcW w:w="1900" w:type="dxa"/>
            <w:tcMar>
              <w:top w:w="80" w:type="dxa"/>
              <w:left w:w="100" w:type="dxa"/>
              <w:bottom w:w="80" w:type="dxa"/>
              <w:right w:w="100" w:type="dxa"/>
            </w:tcMar>
          </w:tcPr>
          <w:p w14:paraId="7F6288A5"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Scope adherence</w:t>
            </w:r>
          </w:p>
        </w:tc>
        <w:tc>
          <w:tcPr>
            <w:tcW w:w="2600" w:type="dxa"/>
            <w:tcMar>
              <w:top w:w="80" w:type="dxa"/>
              <w:left w:w="100" w:type="dxa"/>
              <w:bottom w:w="80" w:type="dxa"/>
              <w:right w:w="100" w:type="dxa"/>
            </w:tcMar>
          </w:tcPr>
          <w:p w14:paraId="02212FB6"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Correctly refuses all out-of-scope questions</w:t>
            </w:r>
          </w:p>
        </w:tc>
        <w:tc>
          <w:tcPr>
            <w:tcW w:w="700" w:type="dxa"/>
            <w:tcMar>
              <w:top w:w="80" w:type="dxa"/>
              <w:left w:w="100" w:type="dxa"/>
              <w:bottom w:w="80" w:type="dxa"/>
              <w:right w:w="100" w:type="dxa"/>
            </w:tcMar>
          </w:tcPr>
          <w:p w14:paraId="4E2FFFB4"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5</w:t>
            </w:r>
          </w:p>
        </w:tc>
        <w:tc>
          <w:tcPr>
            <w:tcW w:w="700" w:type="dxa"/>
            <w:tcMar>
              <w:top w:w="80" w:type="dxa"/>
              <w:left w:w="100" w:type="dxa"/>
              <w:bottom w:w="80" w:type="dxa"/>
              <w:right w:w="100" w:type="dxa"/>
            </w:tcMar>
          </w:tcPr>
          <w:p w14:paraId="22718B24"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5</w:t>
            </w:r>
          </w:p>
        </w:tc>
        <w:tc>
          <w:tcPr>
            <w:tcW w:w="3100" w:type="dxa"/>
            <w:tcMar>
              <w:top w:w="80" w:type="dxa"/>
              <w:left w:w="100" w:type="dxa"/>
              <w:bottom w:w="80" w:type="dxa"/>
              <w:right w:w="100" w:type="dxa"/>
            </w:tcMar>
          </w:tcPr>
          <w:p w14:paraId="78F39A06"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Both engines: 9/9 out-of-scope questions correctly refused.</w:t>
            </w:r>
          </w:p>
        </w:tc>
      </w:tr>
      <w:tr w:rsidR="004F09B1" w:rsidRPr="0034196A" w14:paraId="6E43E297" w14:textId="77777777">
        <w:tblPrEx>
          <w:tblCellMar>
            <w:top w:w="0" w:type="dxa"/>
            <w:bottom w:w="0" w:type="dxa"/>
          </w:tblCellMar>
        </w:tblPrEx>
        <w:tc>
          <w:tcPr>
            <w:tcW w:w="1900" w:type="dxa"/>
            <w:tcMar>
              <w:top w:w="80" w:type="dxa"/>
              <w:left w:w="100" w:type="dxa"/>
              <w:bottom w:w="80" w:type="dxa"/>
              <w:right w:w="100" w:type="dxa"/>
            </w:tcMar>
          </w:tcPr>
          <w:p w14:paraId="340007D5"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lastRenderedPageBreak/>
              <w:t>Generalization</w:t>
            </w:r>
          </w:p>
        </w:tc>
        <w:tc>
          <w:tcPr>
            <w:tcW w:w="2600" w:type="dxa"/>
            <w:tcMar>
              <w:top w:w="80" w:type="dxa"/>
              <w:left w:w="100" w:type="dxa"/>
              <w:bottom w:w="80" w:type="dxa"/>
              <w:right w:w="100" w:type="dxa"/>
            </w:tcMar>
          </w:tcPr>
          <w:p w14:paraId="003957F1"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Handles reworded/new-vocabulary questions</w:t>
            </w:r>
          </w:p>
        </w:tc>
        <w:tc>
          <w:tcPr>
            <w:tcW w:w="700" w:type="dxa"/>
            <w:tcMar>
              <w:top w:w="80" w:type="dxa"/>
              <w:left w:w="100" w:type="dxa"/>
              <w:bottom w:w="80" w:type="dxa"/>
              <w:right w:w="100" w:type="dxa"/>
            </w:tcMar>
          </w:tcPr>
          <w:p w14:paraId="32EF58B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3</w:t>
            </w:r>
          </w:p>
        </w:tc>
        <w:tc>
          <w:tcPr>
            <w:tcW w:w="700" w:type="dxa"/>
            <w:tcMar>
              <w:top w:w="80" w:type="dxa"/>
              <w:left w:w="100" w:type="dxa"/>
              <w:bottom w:w="80" w:type="dxa"/>
              <w:right w:w="100" w:type="dxa"/>
            </w:tcMar>
          </w:tcPr>
          <w:p w14:paraId="232A7B96"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3</w:t>
            </w:r>
          </w:p>
        </w:tc>
        <w:tc>
          <w:tcPr>
            <w:tcW w:w="3100" w:type="dxa"/>
            <w:tcMar>
              <w:top w:w="80" w:type="dxa"/>
              <w:left w:w="100" w:type="dxa"/>
              <w:bottom w:w="80" w:type="dxa"/>
              <w:right w:w="100" w:type="dxa"/>
            </w:tcMar>
          </w:tcPr>
          <w:p w14:paraId="2FD3DFF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Both hit the same lexical-overlap ceiling on Q13-16 (Section 8.5).</w:t>
            </w:r>
          </w:p>
        </w:tc>
      </w:tr>
      <w:tr w:rsidR="004F09B1" w:rsidRPr="0034196A" w14:paraId="1C95B20C" w14:textId="77777777">
        <w:tblPrEx>
          <w:tblCellMar>
            <w:top w:w="0" w:type="dxa"/>
            <w:bottom w:w="0" w:type="dxa"/>
          </w:tblCellMar>
        </w:tblPrEx>
        <w:tc>
          <w:tcPr>
            <w:tcW w:w="1900" w:type="dxa"/>
            <w:tcMar>
              <w:top w:w="80" w:type="dxa"/>
              <w:left w:w="100" w:type="dxa"/>
              <w:bottom w:w="80" w:type="dxa"/>
              <w:right w:w="100" w:type="dxa"/>
            </w:tcMar>
          </w:tcPr>
          <w:p w14:paraId="3D58AF38"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Interpretability</w:t>
            </w:r>
          </w:p>
        </w:tc>
        <w:tc>
          <w:tcPr>
            <w:tcW w:w="2600" w:type="dxa"/>
            <w:tcMar>
              <w:top w:w="80" w:type="dxa"/>
              <w:left w:w="100" w:type="dxa"/>
              <w:bottom w:w="80" w:type="dxa"/>
              <w:right w:w="100" w:type="dxa"/>
            </w:tcMar>
          </w:tcPr>
          <w:p w14:paraId="0E46D4A2"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Can explain how confident an answer is</w:t>
            </w:r>
          </w:p>
        </w:tc>
        <w:tc>
          <w:tcPr>
            <w:tcW w:w="700" w:type="dxa"/>
            <w:tcMar>
              <w:top w:w="80" w:type="dxa"/>
              <w:left w:w="100" w:type="dxa"/>
              <w:bottom w:w="80" w:type="dxa"/>
              <w:right w:w="100" w:type="dxa"/>
            </w:tcMar>
          </w:tcPr>
          <w:p w14:paraId="4E5803CC"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2</w:t>
            </w:r>
          </w:p>
        </w:tc>
        <w:tc>
          <w:tcPr>
            <w:tcW w:w="700" w:type="dxa"/>
            <w:tcMar>
              <w:top w:w="80" w:type="dxa"/>
              <w:left w:w="100" w:type="dxa"/>
              <w:bottom w:w="80" w:type="dxa"/>
              <w:right w:w="100" w:type="dxa"/>
            </w:tcMar>
          </w:tcPr>
          <w:p w14:paraId="219684C0"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5</w:t>
            </w:r>
          </w:p>
        </w:tc>
        <w:tc>
          <w:tcPr>
            <w:tcW w:w="3100" w:type="dxa"/>
            <w:tcMar>
              <w:top w:w="80" w:type="dxa"/>
              <w:left w:w="100" w:type="dxa"/>
              <w:bottom w:w="80" w:type="dxa"/>
              <w:right w:w="100" w:type="dxa"/>
            </w:tcMar>
          </w:tcPr>
          <w:p w14:paraId="266F72D9"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v2's cosine score is a real, usable confidence signal; v1 is binary only.</w:t>
            </w:r>
          </w:p>
        </w:tc>
      </w:tr>
      <w:tr w:rsidR="004F09B1" w:rsidRPr="0034196A" w14:paraId="48639258" w14:textId="77777777">
        <w:tblPrEx>
          <w:tblCellMar>
            <w:top w:w="0" w:type="dxa"/>
            <w:bottom w:w="0" w:type="dxa"/>
          </w:tblCellMar>
        </w:tblPrEx>
        <w:tc>
          <w:tcPr>
            <w:tcW w:w="1900" w:type="dxa"/>
            <w:tcMar>
              <w:top w:w="80" w:type="dxa"/>
              <w:left w:w="100" w:type="dxa"/>
              <w:bottom w:w="80" w:type="dxa"/>
              <w:right w:w="100" w:type="dxa"/>
            </w:tcMar>
          </w:tcPr>
          <w:p w14:paraId="35DC2737"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Engineering rigor</w:t>
            </w:r>
          </w:p>
        </w:tc>
        <w:tc>
          <w:tcPr>
            <w:tcW w:w="2600" w:type="dxa"/>
            <w:tcMar>
              <w:top w:w="80" w:type="dxa"/>
              <w:left w:w="100" w:type="dxa"/>
              <w:bottom w:w="80" w:type="dxa"/>
              <w:right w:w="100" w:type="dxa"/>
            </w:tcMar>
          </w:tcPr>
          <w:p w14:paraId="59D92CF0"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Real bugs found, fixed, and (when needed) reverted with evidence</w:t>
            </w:r>
          </w:p>
        </w:tc>
        <w:tc>
          <w:tcPr>
            <w:tcW w:w="700" w:type="dxa"/>
            <w:tcMar>
              <w:top w:w="80" w:type="dxa"/>
              <w:left w:w="100" w:type="dxa"/>
              <w:bottom w:w="80" w:type="dxa"/>
              <w:right w:w="100" w:type="dxa"/>
            </w:tcMar>
          </w:tcPr>
          <w:p w14:paraId="7B9DE9B9"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5</w:t>
            </w:r>
          </w:p>
        </w:tc>
        <w:tc>
          <w:tcPr>
            <w:tcW w:w="700" w:type="dxa"/>
            <w:tcMar>
              <w:top w:w="80" w:type="dxa"/>
              <w:left w:w="100" w:type="dxa"/>
              <w:bottom w:w="80" w:type="dxa"/>
              <w:right w:w="100" w:type="dxa"/>
            </w:tcMar>
          </w:tcPr>
          <w:p w14:paraId="741C45AE"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5</w:t>
            </w:r>
          </w:p>
        </w:tc>
        <w:tc>
          <w:tcPr>
            <w:tcW w:w="3100" w:type="dxa"/>
            <w:tcMar>
              <w:top w:w="80" w:type="dxa"/>
              <w:left w:w="100" w:type="dxa"/>
              <w:bottom w:w="80" w:type="dxa"/>
              <w:right w:w="100" w:type="dxa"/>
            </w:tcMar>
          </w:tcPr>
          <w:p w14:paraId="7BAA1E91" w14:textId="77777777" w:rsidR="004F09B1" w:rsidRPr="0034196A" w:rsidRDefault="00000000" w:rsidP="0034196A">
            <w:pPr>
              <w:spacing w:line="276" w:lineRule="auto"/>
              <w:rPr>
                <w:rFonts w:asciiTheme="majorBidi" w:hAnsiTheme="majorBidi" w:cstheme="majorBidi"/>
              </w:rPr>
            </w:pPr>
            <w:r w:rsidRPr="0034196A">
              <w:rPr>
                <w:rFonts w:asciiTheme="majorBidi" w:hAnsiTheme="majorBidi" w:cstheme="majorBidi"/>
              </w:rPr>
              <w:t>v2 added a genuine ML pipeline plus a documented reverted fix (Section 7).</w:t>
            </w:r>
          </w:p>
        </w:tc>
      </w:tr>
    </w:tbl>
    <w:p w14:paraId="2EF20293"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12. Conclusion and Lessons Learned</w:t>
      </w:r>
    </w:p>
    <w:p w14:paraId="15599B9E"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The most important lesson from this capstone was that swapping in a "real" ML technique does not automatically outperform a well-tuned rule-based system — on this 20-question test set, TF-IDF + Cosine Similarity tied the Week 7 word-overlap engine exactly, 15/20 to 15/20. What the ML approach genuinely adds is not a higher score here, but a different kind of system: one with a tunable, continuous confidence score instead of a hard yes/no, and one whose matching logic is driven by data (word rarity across the knowledge base) rather than hand-picked stopword lists.</w:t>
      </w:r>
    </w:p>
    <w:p w14:paraId="29B3CA8D"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Equally important was documenting a fix that didn't work: allowing single rare-word matches fixed one real miss ("Git") but reopened a previously-fixed bug ("list"), and was reverted rather than kept and hidden. That decision — backed by re-running the full test suite before and after — is what makes this capstone's 15/20 result trustworthy rather than cherry-picked.</w:t>
      </w:r>
    </w:p>
    <w:p w14:paraId="716E4801" w14:textId="77777777" w:rsidR="004F09B1" w:rsidRPr="0034196A" w:rsidRDefault="00000000" w:rsidP="0034196A">
      <w:pPr>
        <w:spacing w:after="140" w:line="276" w:lineRule="auto"/>
        <w:rPr>
          <w:rFonts w:asciiTheme="majorBidi" w:hAnsiTheme="majorBidi" w:cstheme="majorBidi"/>
        </w:rPr>
      </w:pPr>
      <w:r w:rsidRPr="0034196A">
        <w:rPr>
          <w:rFonts w:asciiTheme="majorBidi" w:hAnsiTheme="majorBidi" w:cstheme="majorBidi"/>
        </w:rPr>
        <w:t>If extended further, the clear next step is a semantic approach (e.g. sentence embeddings via a small pretrained model) to close the gap on Q13-16, where zero lexical overlap defeats both the rule-based and the TF-IDF engine equally.</w:t>
      </w:r>
    </w:p>
    <w:p w14:paraId="2ECD44D4" w14:textId="77777777" w:rsidR="004F09B1" w:rsidRPr="0034196A" w:rsidRDefault="00000000" w:rsidP="0034196A">
      <w:pPr>
        <w:pStyle w:val="Heading1"/>
        <w:spacing w:before="300" w:after="150" w:line="276" w:lineRule="auto"/>
        <w:rPr>
          <w:rFonts w:asciiTheme="majorBidi" w:hAnsiTheme="majorBidi" w:cstheme="majorBidi"/>
        </w:rPr>
      </w:pPr>
      <w:r w:rsidRPr="0034196A">
        <w:rPr>
          <w:rFonts w:asciiTheme="majorBidi" w:hAnsiTheme="majorBidi" w:cstheme="majorBidi"/>
        </w:rPr>
        <w:t>13. Appendix</w:t>
      </w:r>
    </w:p>
    <w:p w14:paraId="13D6333D"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Full knowledge base: 27 Q&amp;A pairs (knowledge_base.py) — 15 from Week 7, 12 new.</w:t>
      </w:r>
    </w:p>
    <w:p w14:paraId="1B7863CF"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Delivered files: chatbot_v2.py, chatbot_v2.html, engine_v1.py, engine_v2.py, test_chatbot_v2.py, compare.py, test_cases.py, results.json, README.md.</w:t>
      </w:r>
    </w:p>
    <w:p w14:paraId="7499BBF6"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Proof of execution: Section 10 (interactive run) and Section 9 (automated test suite, 15/20 real output).</w:t>
      </w:r>
    </w:p>
    <w:p w14:paraId="48CCBC4F"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Charts: accuracy_comparison.png, confidence_scores.png — both generated directly from results.json, not hand-drawn.</w:t>
      </w:r>
    </w:p>
    <w:p w14:paraId="71610AEC" w14:textId="77777777" w:rsidR="004F09B1" w:rsidRPr="0034196A" w:rsidRDefault="00000000" w:rsidP="0034196A">
      <w:pPr>
        <w:pStyle w:val="ListParagraph"/>
        <w:numPr>
          <w:ilvl w:val="0"/>
          <w:numId w:val="1"/>
        </w:numPr>
        <w:spacing w:after="60" w:line="276" w:lineRule="auto"/>
        <w:rPr>
          <w:rFonts w:asciiTheme="majorBidi" w:hAnsiTheme="majorBidi" w:cstheme="majorBidi"/>
        </w:rPr>
      </w:pPr>
      <w:r w:rsidRPr="0034196A">
        <w:rPr>
          <w:rFonts w:asciiTheme="majorBidi" w:hAnsiTheme="majorBidi" w:cstheme="majorBidi"/>
        </w:rPr>
        <w:t>AI tool used for design, coding, debugging, and evaluation throughout: Claude (Anthropic).</w:t>
      </w:r>
    </w:p>
    <w:sectPr w:rsidR="004F09B1" w:rsidRPr="003419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3123E"/>
    <w:multiLevelType w:val="hybridMultilevel"/>
    <w:tmpl w:val="F8009CE4"/>
    <w:lvl w:ilvl="0" w:tplc="7C1CC6B4">
      <w:start w:val="1"/>
      <w:numFmt w:val="bullet"/>
      <w:lvlText w:val="●"/>
      <w:lvlJc w:val="left"/>
      <w:pPr>
        <w:ind w:left="720" w:hanging="360"/>
      </w:pPr>
    </w:lvl>
    <w:lvl w:ilvl="1" w:tplc="99B40EAE">
      <w:start w:val="1"/>
      <w:numFmt w:val="bullet"/>
      <w:lvlText w:val="○"/>
      <w:lvlJc w:val="left"/>
      <w:pPr>
        <w:ind w:left="1440" w:hanging="360"/>
      </w:pPr>
    </w:lvl>
    <w:lvl w:ilvl="2" w:tplc="8CE8429A">
      <w:start w:val="1"/>
      <w:numFmt w:val="bullet"/>
      <w:lvlText w:val="■"/>
      <w:lvlJc w:val="left"/>
      <w:pPr>
        <w:ind w:left="2160" w:hanging="360"/>
      </w:pPr>
    </w:lvl>
    <w:lvl w:ilvl="3" w:tplc="58BCBCFE">
      <w:start w:val="1"/>
      <w:numFmt w:val="bullet"/>
      <w:lvlText w:val="●"/>
      <w:lvlJc w:val="left"/>
      <w:pPr>
        <w:ind w:left="2880" w:hanging="360"/>
      </w:pPr>
    </w:lvl>
    <w:lvl w:ilvl="4" w:tplc="15805092">
      <w:start w:val="1"/>
      <w:numFmt w:val="bullet"/>
      <w:lvlText w:val="○"/>
      <w:lvlJc w:val="left"/>
      <w:pPr>
        <w:ind w:left="3600" w:hanging="360"/>
      </w:pPr>
    </w:lvl>
    <w:lvl w:ilvl="5" w:tplc="3FC4A12C">
      <w:start w:val="1"/>
      <w:numFmt w:val="bullet"/>
      <w:lvlText w:val="■"/>
      <w:lvlJc w:val="left"/>
      <w:pPr>
        <w:ind w:left="4320" w:hanging="360"/>
      </w:pPr>
    </w:lvl>
    <w:lvl w:ilvl="6" w:tplc="C64E23CC">
      <w:start w:val="1"/>
      <w:numFmt w:val="bullet"/>
      <w:lvlText w:val="●"/>
      <w:lvlJc w:val="left"/>
      <w:pPr>
        <w:ind w:left="5040" w:hanging="360"/>
      </w:pPr>
    </w:lvl>
    <w:lvl w:ilvl="7" w:tplc="A02894C8">
      <w:start w:val="1"/>
      <w:numFmt w:val="bullet"/>
      <w:lvlText w:val="●"/>
      <w:lvlJc w:val="left"/>
      <w:pPr>
        <w:ind w:left="5760" w:hanging="360"/>
      </w:pPr>
    </w:lvl>
    <w:lvl w:ilvl="8" w:tplc="5DF84A12">
      <w:start w:val="1"/>
      <w:numFmt w:val="bullet"/>
      <w:lvlText w:val="●"/>
      <w:lvlJc w:val="left"/>
      <w:pPr>
        <w:ind w:left="6480" w:hanging="360"/>
      </w:pPr>
    </w:lvl>
  </w:abstractNum>
  <w:num w:numId="1" w16cid:durableId="142354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9B1"/>
    <w:rsid w:val="0034196A"/>
    <w:rsid w:val="004E5F56"/>
    <w:rsid w:val="004F09B1"/>
    <w:rsid w:val="00F7696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E0B4"/>
  <w15:docId w15:val="{AAF4C99A-7562-4893-ADF2-541023CC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2116</Words>
  <Characters>12062</Characters>
  <Application>Microsoft Office Word</Application>
  <DocSecurity>0</DocSecurity>
  <Lines>100</Lines>
  <Paragraphs>28</Paragraphs>
  <ScaleCrop>false</ScaleCrop>
  <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رضيه حسن علي احمد حمران</cp:lastModifiedBy>
  <cp:revision>3</cp:revision>
  <dcterms:created xsi:type="dcterms:W3CDTF">2026-08-06T07:56:00Z</dcterms:created>
  <dcterms:modified xsi:type="dcterms:W3CDTF">2026-08-06T07:57:00Z</dcterms:modified>
</cp:coreProperties>
</file>