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GRC Guard AI — User Guide &amp; Manual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jc w:val="center"/>
      </w:pPr>
      <w:r>
        <w:rPr>
          <w:i/>
          <w:iCs/>
        </w:rPr>
        <w:t xml:space="preserve">Governance, Risk &amp; Compliance platform for banking and financial institutions.</w:t>
      </w:r>
    </w:p>
    <w:p>
      <w:r>
        <w:t xml:space="preserve">This guide covers every screen in the application: what it's for, who can use</w:t>
      </w:r>
    </w:p>
    <w:p>
      <w:r>
        <w:t xml:space="preserve">it, and how to use it. For the underlying architecture and thesis-research</w:t>
      </w:r>
    </w:p>
    <w:p>
      <w:r>
        <w:t xml:space="preserve">background, see MODEL_TRAINING_PLAN.md and</w:t>
      </w:r>
    </w:p>
    <w:p>
      <w:r>
        <w:t xml:space="preserve">VERTEX_FINETUNING.md.</w:t>
      </w:r>
    </w:p>
    <w:p>
      <w:pPr>
        <w:pStyle w:val="Heading1"/>
      </w:pPr>
      <w:r>
        <w:t xml:space="preserve">1. What this platform is</w:t>
      </w:r>
    </w:p>
    <w:p>
      <w:r>
        <w:t xml:space="preserve">GRC Guard AI helps a bank or financial institution track its compliance</w:t>
      </w:r>
    </w:p>
    <w:p>
      <w:r>
        <w:t xml:space="preserve">posture against multiple regulatory frameworks (Basel III, SOC 2, ISO 27001,</w:t>
      </w:r>
    </w:p>
    <w:p>
      <w:r>
        <w:t xml:space="preserve">NIST CSF, PCI DSS, GDPR, and others), pull live evidence from the systems it</w:t>
      </w:r>
    </w:p>
    <w:p>
      <w:r>
        <w:t xml:space="preserve">actually runs (core banking, cloud, identity, EDR), and use an AI "Brain" to</w:t>
      </w:r>
    </w:p>
    <w:p>
      <w:r>
        <w:t xml:space="preserve">answer compliance questions with explainable, auditable reasoning — with a</w:t>
      </w:r>
    </w:p>
    <w:p>
      <w:r>
        <w:t xml:space="preserve">human always in the loop before anything is officially changed.</w:t>
      </w:r>
    </w:p>
    <w:p>
      <w:r>
        <w:t xml:space="preserve">It is </w:t>
      </w:r>
      <w:r>
        <w:rPr>
          <w:b/>
          <w:bCs/>
        </w:rPr>
        <w:t xml:space="preserve">not</w:t>
      </w:r>
      <w:r>
        <w:t xml:space="preserve"> a black box: every AI decision comes with an explanation</w:t>
      </w:r>
    </w:p>
    <w:p>
      <w:r>
        <w:t xml:space="preserve">(attribution weights, LIME verification, counterfactual scenarios), and every</w:t>
      </w:r>
    </w:p>
    <w:p>
      <w:r>
        <w:t xml:space="preserve">AI-suggested remediation requires a human Admin to approve it before it takes</w:t>
      </w:r>
    </w:p>
    <w:p>
      <w:r>
        <w:t xml:space="preserve">effect.</w:t>
      </w:r>
    </w:p>
    <w:p>
      <w:pPr>
        <w:pStyle w:val="Heading1"/>
      </w:pPr>
      <w:r>
        <w:t xml:space="preserve">2. Signing in and roles</w:t>
      </w:r>
    </w:p>
    <w:p>
      <w:r>
        <w:t xml:space="preserve">Sign-in is handled by Clerk (email/password or SSO, depending on how your</w:t>
      </w:r>
    </w:p>
    <w:p>
      <w:r>
        <w:t xml:space="preserve">organization configured it). Every user belongs to one role, which controls</w:t>
      </w:r>
    </w:p>
    <w:p>
      <w:r>
        <w:t xml:space="preserve">what they can see and do: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 do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Viewer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Read-only. Browse dashboards, frameworks, controls, risks, reports.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Auditor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Everything a Viewer can, plus run the Compliance Scanner, query the GRC Brain, view the Mechanic queue and Attestation status. Cannot approve/reject remediations or change AI provider settings.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Editor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Everything an Auditor can, plus create/edit controls, risks, policies, and start a Vertex AI fine-tuning job.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access, including Settings (AI Gateway, BYOK), approving/rejecting Mechanic proposals, and managing team members.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SuperAdmin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Platform-level access across organizations (used for platform operations, not day-to-day compliance work).</w:t>
            </w:r>
          </w:p>
        </w:tc>
      </w:tr>
    </w:tbl>
    <w:p/>
    <w:p>
      <w:r>
        <w:t xml:space="preserve">New users are provisioned automatically the first time they sign in; a</w:t>
      </w:r>
    </w:p>
    <w:p>
      <w:r>
        <w:t xml:space="preserve">default department and role are assigned unless your organization's Clerk</w:t>
      </w:r>
    </w:p>
    <w:p>
      <w:r>
        <w:t xml:space="preserve">configuration sets one explicitly.</w:t>
      </w:r>
    </w:p>
    <w:p>
      <w:pPr>
        <w:pStyle w:val="Heading1"/>
      </w:pPr>
      <w:r>
        <w:t xml:space="preserve">3. Dashboard (`/`)</w:t>
      </w:r>
    </w:p>
    <w:p>
      <w:r>
        <w:t xml:space="preserve">The landing page. Gives a single-glance view of: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Frameworks</w:t>
      </w:r>
      <w:r>
        <w:t xml:space="preserve"> — readiness percentage per imported framework.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Connections</w:t>
      </w:r>
      <w:r>
        <w:t xml:space="preserve"> — live integrations currently pulling evidence.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Severity Matrix</w:t>
      </w:r>
      <w:r>
        <w:t xml:space="preserve"> — an impact × likelihood heatmap of the risk register.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Activity Log</w:t>
      </w:r>
      <w:r>
        <w:t xml:space="preserve"> — a chronological feed of recent Scanner verifications.</w:t>
      </w:r>
    </w:p>
    <w:p>
      <w:r>
        <w:t xml:space="preserve">If frameworks or integrations are empty, the dashboard tells you exactly</w:t>
      </w:r>
    </w:p>
    <w:p>
      <w:r>
        <w:t xml:space="preserve">where to go to populate them (Frameworks Library / Integrations Center).</w:t>
      </w:r>
    </w:p>
    <w:p>
      <w:pPr>
        <w:pStyle w:val="Heading1"/>
      </w:pPr>
      <w:r>
        <w:t xml:space="preserve">4. Frameworks Library (`/frameworks`)</w:t>
      </w:r>
    </w:p>
    <w:p>
      <w:r>
        <w:t xml:space="preserve">Browse the catalog of supported regulatory frameworks and </w:t>
      </w:r>
      <w:r>
        <w:rPr>
          <w:b/>
          <w:bCs/>
        </w:rPr>
        <w:t xml:space="preserve">import</w:t>
      </w:r>
      <w:r>
        <w:t xml:space="preserve"> the ones</w:t>
      </w:r>
    </w:p>
    <w:p>
      <w:r>
        <w:t xml:space="preserve">your organization needs to track (Basel III is the default for banking</w:t>
      </w:r>
    </w:p>
    <w:p>
      <w:r>
        <w:t xml:space="preserve">deployments). Importing a framework pulls in its standard control set; each</w:t>
      </w:r>
    </w:p>
    <w:p>
      <w:r>
        <w:t xml:space="preserve">control's live readiness is then computed from your actual control statuses</w:t>
      </w:r>
    </w:p>
    <w:p>
      <w:r>
        <w:t xml:space="preserve">(see §5).</w:t>
      </w:r>
    </w:p>
    <w:p>
      <w:pPr>
        <w:pStyle w:val="Heading1"/>
      </w:pPr>
      <w:r>
        <w:t xml:space="preserve">5. Controls Monitor (`/controls`)</w:t>
      </w:r>
    </w:p>
    <w:p>
      <w:r>
        <w:t xml:space="preserve">The list of every compliance control mapped to your imported frameworks.</w:t>
      </w:r>
    </w:p>
    <w:p>
      <w:r>
        <w:t xml:space="preserve">Each control shows: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</w:t>
      </w:r>
      <w:r>
        <w:t xml:space="preserve">: Passing, Warning, or Failing.</w:t>
      </w:r>
    </w:p>
    <w:p>
      <w:pPr>
        <w:pStyle w:val="ListParagraph"/>
        <w:numPr>
          <w:ilvl w:val="0"/>
          <w:numId w:val="2"/>
        </w:numPr>
      </w:pPr>
      <w:r>
        <w:t xml:space="preserve">Which framework(s) it belongs to.</w:t>
      </w:r>
    </w:p>
    <w:p>
      <w:pPr>
        <w:pStyle w:val="ListParagraph"/>
        <w:numPr>
          <w:ilvl w:val="0"/>
          <w:numId w:val="2"/>
        </w:numPr>
      </w:pPr>
      <w:r>
        <w:t xml:space="preserve">An owner (assignable to a team member).</w:t>
      </w:r>
    </w:p>
    <w:p>
      <w:pPr>
        <w:pStyle w:val="ListParagraph"/>
        <w:numPr>
          <w:ilvl w:val="0"/>
          <w:numId w:val="2"/>
        </w:numPr>
      </w:pPr>
      <w:r>
        <w:t xml:space="preserve">Last-tested timestamp.</w:t>
      </w:r>
    </w:p>
    <w:p>
      <w:r>
        <w:t xml:space="preserve">Control status changes automatically from two sources:</w:t>
      </w:r>
    </w:p>
    <w:p>
      <w:r>
        <w:t xml:space="preserve">1. </w:t>
      </w:r>
      <w:r>
        <w:rPr>
          <w:b/>
          <w:bCs/>
        </w:rPr>
        <w:t xml:space="preserve">Connector syncs</w:t>
      </w:r>
      <w:r>
        <w:t xml:space="preserve"> — an integration (e.g. Wazuh, GCP) reports a live</w:t>
      </w:r>
    </w:p>
    <w:p>
      <w:r>
        <w:t xml:space="preserve">   posture check result.</w:t>
      </w:r>
    </w:p>
    <w:p>
      <w:r>
        <w:t xml:space="preserve">2. </w:t>
      </w:r>
      <w:r>
        <w:rPr>
          <w:b/>
          <w:bCs/>
        </w:rPr>
        <w:t xml:space="preserve">Mechanic approval</w:t>
      </w:r>
      <w:r>
        <w:t xml:space="preserve"> — an Admin approves an AI-proposed remediation</w:t>
      </w:r>
    </w:p>
    <w:p>
      <w:r>
        <w:t xml:space="preserve">   (§13). Both paths write to the same audit trail (`ControlStatusEvent`),</w:t>
      </w:r>
    </w:p>
    <w:p>
      <w:r>
        <w:t xml:space="preserve">   so drift (a control regressing from Passing to Failing/Warning) is always</w:t>
      </w:r>
    </w:p>
    <w:p>
      <w:r>
        <w:t xml:space="preserve">   traceable to its source.</w:t>
      </w:r>
    </w:p>
    <w:p>
      <w:pPr>
        <w:pStyle w:val="Heading1"/>
      </w:pPr>
      <w:r>
        <w:t xml:space="preserve">6. Risk Register (`/risks`)</w:t>
      </w:r>
    </w:p>
    <w:p>
      <w:r>
        <w:t xml:space="preserve">Track organizational risks with </w:t>
      </w:r>
      <w:r>
        <w:rPr>
          <w:b/>
          <w:bCs/>
        </w:rPr>
        <w:t xml:space="preserve">inherent</w:t>
      </w:r>
      <w:r>
        <w:t xml:space="preserve"> (before mitigation) and</w:t>
      </w:r>
    </w:p>
    <w:p>
      <w:r>
        <w:rPr>
          <w:b/>
          <w:bCs/>
        </w:rPr>
        <w:t xml:space="preserve">residual</w:t>
      </w:r>
      <w:r>
        <w:t xml:space="preserve"> (after mitigation) scores, each computed as Likelihood ×</w:t>
      </w:r>
    </w:p>
    <w:p>
      <w:r>
        <w:t xml:space="preserve">Impact (1–25). Click a cell in the heatmap to filter the register by</w:t>
      </w:r>
    </w:p>
    <w:p>
      <w:r>
        <w:t xml:space="preserve">severity. Each risk can be: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Scored</w:t>
      </w:r>
      <w:r>
        <w:t xml:space="preserve"> — set likelihood/impact, recompute the residual score.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Mapped to mitigating controls</w:t>
      </w:r>
      <w:r>
        <w:t xml:space="preserve"> — link one or more Controls Monitor</w:t>
      </w:r>
    </w:p>
    <w:p>
      <w:r>
        <w:t xml:space="preserve">  entries that reduce this risk.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Statused</w:t>
      </w:r>
      <w:r>
        <w:t xml:space="preserve"> — Open, Mitigated, or Accepted.</w:t>
      </w:r>
    </w:p>
    <w:p>
      <w:pPr>
        <w:pStyle w:val="Heading1"/>
      </w:pPr>
      <w:r>
        <w:t xml:space="preserve">7. Policies Manager (`/policies`)</w:t>
      </w:r>
    </w:p>
    <w:p>
      <w:r>
        <w:t xml:space="preserve">Upload your organization's internal policy documents (PDF/text). Every</w:t>
      </w:r>
    </w:p>
    <w:p>
      <w:r>
        <w:t xml:space="preserve">uploaded policy is automatically indexed for RAG (retrieval-augmented</w:t>
      </w:r>
    </w:p>
    <w:p>
      <w:r>
        <w:t xml:space="preserve">generation), meaning the Compliance Scanner and GRC Brain can cite specific</w:t>
      </w:r>
    </w:p>
    <w:p>
      <w:r>
        <w:t xml:space="preserve">passages from your own policies when explaining a decision — not just</w:t>
      </w:r>
    </w:p>
    <w:p>
      <w:r>
        <w:t xml:space="preserve">generic regulatory text. Policies can be routed for approval and tracked for</w:t>
      </w:r>
    </w:p>
    <w:p>
      <w:r>
        <w:t xml:space="preserve">employee digital sign-off.</w:t>
      </w:r>
    </w:p>
    <w:p>
      <w:pPr>
        <w:pStyle w:val="Heading1"/>
      </w:pPr>
      <w:r>
        <w:t xml:space="preserve">8. Compliance Scanner (`/scanner`)</w:t>
      </w:r>
    </w:p>
    <w:p>
      <w:r>
        <w:t xml:space="preserve">Paste a configuration snippet, transaction record, SWIFT message, or log</w:t>
      </w:r>
    </w:p>
    <w:p>
      <w:r>
        <w:t xml:space="preserve">entry and get an instant compliance verdict (COMPLIANT / VIOLATION) with: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</w:t>
      </w:r>
      <w:r>
        <w:t xml:space="preserve"> and matched regulatory citation.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XAI Feature Attribution Heatmap</w:t>
      </w:r>
      <w:r>
        <w:t xml:space="preserve"> — every input token colored by how</w:t>
      </w:r>
    </w:p>
    <w:p>
      <w:r>
        <w:t xml:space="preserve">  much it contributed to the decision, grounded in the regulation text that</w:t>
      </w:r>
    </w:p>
    <w:p>
      <w:r>
        <w:t xml:space="preserve">  was actually retrieved for this scan (not a fixed keyword list).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 with real LIME (verified)</w:t>
      </w:r>
      <w:r>
        <w:t xml:space="preserve"> — an opt-in, deeper check. This</w:t>
      </w:r>
    </w:p>
    <w:p>
      <w:r>
        <w:t xml:space="preserve">  actually re-queries the live model with each candidate word removed and</w:t>
      </w:r>
    </w:p>
    <w:p>
      <w:r>
        <w:t xml:space="preserve">  measures how much the model's own confidence shifts — a genuine</w:t>
      </w:r>
    </w:p>
    <w:p>
      <w:r>
        <w:t xml:space="preserve">  perturbation-based LIME explanation, not a self-reported one. Tokens whose</w:t>
      </w:r>
    </w:p>
    <w:p>
      <w:r>
        <w:t xml:space="preserve">  removal </w:t>
      </w:r>
      <w:r>
        <w:rPr>
          <w:b/>
          <w:bCs/>
        </w:rPr>
        <w:t xml:space="preserve">flips the decision</w:t>
      </w:r>
      <w:r>
        <w:t xml:space="preserve"> are flagged "Flipped decision."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Recent Scans</w:t>
      </w:r>
      <w:r>
        <w:t xml:space="preserve"> — every scan is saved to your organization's audit log</w:t>
      </w:r>
    </w:p>
    <w:p>
      <w:r>
        <w:t xml:space="preserve">  (Postgres-backed, persists across deploys) and can be reloaded here.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Feedback</w:t>
      </w:r>
      <w:r>
        <w:t xml:space="preserve"> (up/down vote) — rate a decision; feedback is stored for later model</w:t>
      </w:r>
    </w:p>
    <w:p>
      <w:r>
        <w:t xml:space="preserve">  improvement (see §14).</w:t>
      </w:r>
    </w:p>
    <w:p>
      <w:pPr>
        <w:pStyle w:val="Heading1"/>
      </w:pPr>
      <w:r>
        <w:t xml:space="preserve">9. GRC AI Brain (`/brain`)</w:t>
      </w:r>
    </w:p>
    <w:p>
      <w:r>
        <w:t xml:space="preserve">A multi-agent conversational assistant for open-ended compliance questions</w:t>
      </w:r>
    </w:p>
    <w:p>
      <w:r>
        <w:t xml:space="preserve">("Do we meet Basel III CET1 requirements?", "Are all endpoints covered by</w:t>
      </w:r>
    </w:p>
    <w:p>
      <w:r>
        <w:t xml:space="preserve">EDR?"). Behind the scenes, the Brain delegates to specialist agents: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4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Compliance Auditor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Looks up frameworks/controls and their live status, and can answer questions about a connector's live posture-check results (e.g. "is GCP passing its checks?").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Risk Assessor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Reviews open risks and exposures.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Policy Researcher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Searches your uploaded policy documents (RAG).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Jurisdiction Reconciler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Flags conflicts between overlapping regulations (e.g. EU CRD/CRR vs. US Basel III) and states which one takes precedence and why.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Mechanic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Proposes a control/risk status change when asked to "fix" or "remediate" something — see §13. Never applies changes itself.</w:t>
            </w:r>
          </w:p>
        </w:tc>
      </w:tr>
    </w:tbl>
    <w:p/>
    <w:p>
      <w:r>
        <w:t xml:space="preserve">Every answer includes: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attributions</w:t>
      </w:r>
      <w:r>
        <w:t xml:space="preserve"> — clearly labeled *"self-described by the LLM,</w:t>
      </w:r>
    </w:p>
    <w:p>
      <w:r>
        <w:t xml:space="preserve">  not mathematically derived."* This is the model explaining its own</w:t>
      </w:r>
    </w:p>
    <w:p>
      <w:r>
        <w:t xml:space="preserve">  reasoning, which is a genuinely different (and weaker) guarantee than LIME.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Counterfactual explanation</w:t>
      </w:r>
      <w:r>
        <w:t xml:space="preserve"> (EU AI Act Art. 86) — what minimal change</w:t>
      </w:r>
    </w:p>
    <w:p>
      <w:r>
        <w:t xml:space="preserve">  would flip this decision.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Cross-jurisdictional conflicts</w:t>
      </w:r>
      <w:r>
        <w:t xml:space="preserve">, if any were found.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 xml:space="preserve">"Verify with real LIME"</w:t>
      </w:r>
      <w:r>
        <w:t xml:space="preserve"> button — runs the same real, perturbation-based</w:t>
      </w:r>
    </w:p>
    <w:p>
      <w:r>
        <w:t xml:space="preserve">  check described in §8 against this specific answer, so you can confirm or</w:t>
      </w:r>
    </w:p>
    <w:p>
      <w:r>
        <w:t xml:space="preserve">  contradict the self-reported attributions.</w:t>
      </w:r>
    </w:p>
    <w:p>
      <w:r>
        <w:t xml:space="preserve">Conversations are saved per-user and can be revisited from the sidebar of</w:t>
      </w:r>
    </w:p>
    <w:p>
      <w:r>
        <w:t xml:space="preserve">this page.</w:t>
      </w:r>
    </w:p>
    <w:p>
      <w:r>
        <w:rPr>
          <w:b/>
          <w:bCs/>
        </w:rPr>
        <w:t xml:space="preserve">Live status always wins.</w:t>
      </w:r>
      <w:r>
        <w:t xml:space="preserve"> If the Compliance Auditor's live control status</w:t>
      </w:r>
    </w:p>
    <w:p>
      <w:r>
        <w:t xml:space="preserve">disagrees with something a Policy Researcher finds in an uploaded document,</w:t>
      </w:r>
    </w:p>
    <w:p>
      <w:r>
        <w:t xml:space="preserve">the live status is authoritative — a document can be stale or never</w:t>
      </w:r>
    </w:p>
    <w:p>
      <w:r>
        <w:t xml:space="preserve">reconciled against real control state. The disagreement is still reported</w:t>
      </w:r>
    </w:p>
    <w:p>
      <w:r>
        <w:t xml:space="preserve">to you as a finding, but it never silently overrides the system of record.</w:t>
      </w:r>
    </w:p>
    <w:p>
      <w:r>
        <w:rPr>
          <w:b/>
          <w:bCs/>
        </w:rPr>
        <w:t xml:space="preserve">What the Brain cannot do:</w:t>
      </w:r>
      <w:r>
        <w:t xml:space="preserve"> SHAP or attention-based explanations that</w:t>
      </w:r>
    </w:p>
    <w:p>
      <w:r>
        <w:t xml:space="preserve">require access to the model's internal weights. The active model</w:t>
      </w:r>
    </w:p>
    <w:p>
      <w:r>
        <w:t xml:space="preserve">(Vertex AI Gemini) is a closed-weight hosted API — there is no internals</w:t>
      </w:r>
    </w:p>
    <w:p>
      <w:r>
        <w:t xml:space="preserve">access to build on, regardless of infrastructure. This is a disclosed</w:t>
      </w:r>
    </w:p>
    <w:p>
      <w:r>
        <w:t xml:space="preserve">limitation, not a bug.</w:t>
      </w:r>
    </w:p>
    <w:p>
      <w:pPr>
        <w:pStyle w:val="Heading1"/>
      </w:pPr>
      <w:r>
        <w:t xml:space="preserve">10. Mechanic Queue (`/mechanic`)</w:t>
      </w:r>
    </w:p>
    <w:p>
      <w:pPr>
        <w:jc w:val="center"/>
      </w:pPr>
      <w:r>
        <w:rPr>
          <w:i/>
          <w:iCs/>
        </w:rPr>
        <w:t xml:space="preserve">Requires Admin role to approve/reject; Auditor role can view.</w:t>
      </w:r>
    </w:p>
    <w:p>
      <w:r>
        <w:t xml:space="preserve">Every remediation the Brain's Mechanic agent proposes lands here as a</w:t>
      </w:r>
    </w:p>
    <w:p>
      <w:r>
        <w:rPr>
          <w:b/>
          <w:bCs/>
        </w:rPr>
        <w:t xml:space="preserve">pending proposal</w:t>
      </w:r>
      <w:r>
        <w:t xml:space="preserve"> — it is never applied automatically. Each row shows:</w:t>
      </w:r>
    </w:p>
    <w:p>
      <w:r>
        <w:t xml:space="preserve">the target (a specific control or risk), the proposed new status, and the</w:t>
      </w:r>
    </w:p>
    <w:p>
      <w:r>
        <w:t xml:space="preserve">agent's rationale citing the evidence it saw.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Approve</w:t>
      </w:r>
      <w:r>
        <w:t xml:space="preserve"> — applies the status change immediately, and records a</w:t>
      </w:r>
    </w:p>
    <w:p>
      <w:r>
        <w:t xml:space="preserve">  `ControlStatusEvent` (visible in Controls Monitor's history) so the change</w:t>
      </w:r>
    </w:p>
    <w:p>
      <w:r>
        <w:t xml:space="preserve">  is traceable back to the Mechanic, exactly like a connector-driven change.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Reject</w:t>
      </w:r>
      <w:r>
        <w:t xml:space="preserve"> — discards the proposal. No state changes.</w:t>
      </w:r>
    </w:p>
    <w:p>
      <w:r>
        <w:t xml:space="preserve">This queue is the entire "write" surface an AI agent has in this platform.</w:t>
      </w:r>
    </w:p>
    <w:p>
      <w:r>
        <w:t xml:space="preserve">Nothing else in the app lets an AI change compliance data without a human</w:t>
      </w:r>
    </w:p>
    <w:p>
      <w:r>
        <w:t xml:space="preserve">clicking Approve first.</w:t>
      </w:r>
    </w:p>
    <w:p>
      <w:pPr>
        <w:pStyle w:val="Heading1"/>
      </w:pPr>
      <w:r>
        <w:t xml:space="preserve">11. Integrations Center (`/integrations`)</w:t>
      </w:r>
    </w:p>
    <w:p>
      <w:r>
        <w:t xml:space="preserve">Connect real systems to pull live evidence instead of manually attesting to</w:t>
      </w:r>
    </w:p>
    <w:p>
      <w:r>
        <w:t xml:space="preserve">control status: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banking</w:t>
      </w:r>
      <w:r>
        <w:t xml:space="preserve">: Apache Fineract (maker-checker, password policy, audit</w:t>
      </w:r>
    </w:p>
    <w:p>
      <w:r>
        <w:t xml:space="preserve">  trail).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Endpoint security</w:t>
      </w:r>
      <w:r>
        <w:t xml:space="preserve">: Wazuh EDR/XDR (sensor coverage, agent freshness,</w:t>
      </w:r>
    </w:p>
    <w:p>
      <w:r>
        <w:t xml:space="preserve">  manager health).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</w:t>
      </w:r>
      <w:r>
        <w:t xml:space="preserve">: AWS, GCP, Google Workspace.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Identity</w:t>
      </w:r>
      <w:r>
        <w:t xml:space="preserve">: Okta, Auth0, Entra 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Other</w:t>
      </w:r>
      <w:r>
        <w:t xml:space="preserve">: GitHub, CrowdStrike, Snyk, Jamf, Workday.</w:t>
      </w:r>
    </w:p>
    <w:p>
      <w:r>
        <w:t xml:space="preserve">Enter read-only credentials, then </w:t>
      </w:r>
      <w:r>
        <w:rPr>
          <w:b/>
          <w:bCs/>
        </w:rPr>
        <w:t xml:space="preserve">Sync</w:t>
      </w:r>
      <w:r>
        <w:t xml:space="preserve"> — the connector runs its</w:t>
      </w:r>
    </w:p>
    <w:p>
      <w:r>
        <w:t xml:space="preserve">posture checks against the real system and flips the mapped controls'</w:t>
      </w:r>
    </w:p>
    <w:p>
      <w:r>
        <w:t xml:space="preserve">status accordingly, recording the finding as evidence.</w:t>
      </w:r>
    </w:p>
    <w:p>
      <w:r>
        <w:t xml:space="preserve">Each connector's individual checks (e.g. "2SV enrollment: FAIL — 6 of 7</w:t>
      </w:r>
    </w:p>
    <w:p>
      <w:r>
        <w:t xml:space="preserve">active users not enrolled") are shown as a persistent, readable checklist on</w:t>
      </w:r>
    </w:p>
    <w:p>
      <w:r>
        <w:t xml:space="preserve">its card — not just a one-line pass/fail summary — so you can see exactly</w:t>
      </w:r>
    </w:p>
    <w:p>
      <w:r>
        <w:t xml:space="preserve">which sub-check failed and why, both right after a sync and any time you</w:t>
      </w:r>
    </w:p>
    <w:p>
      <w:r>
        <w:t xml:space="preserve">come back to this page. You can also ask the </w:t>
      </w:r>
      <w:r>
        <w:rPr>
          <w:b/>
          <w:bCs/>
        </w:rPr>
        <w:t xml:space="preserve">GRC AI Brain</w:t>
      </w:r>
      <w:r>
        <w:t xml:space="preserve"> (§9) directly,</w:t>
      </w:r>
    </w:p>
    <w:p>
      <w:r>
        <w:t xml:space="preserve">e.g. *"is our GCP connector passing its checks?"* — the Compliance Auditor</w:t>
      </w:r>
    </w:p>
    <w:p>
      <w:r>
        <w:t xml:space="preserve">agent reads the same live check data.</w:t>
      </w:r>
    </w:p>
    <w:p>
      <w:pPr>
        <w:pStyle w:val="Heading1"/>
      </w:pPr>
      <w:r>
        <w:t xml:space="preserve">12. Asset Inventory (`/assets`) &amp; Vendor Risk (`/vendors`)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Inventory</w:t>
      </w:r>
      <w:r>
        <w:t xml:space="preserve"> — catalog workstations, repositories, SaaS</w:t>
      </w:r>
    </w:p>
    <w:p>
      <w:r>
        <w:t xml:space="preserve">  applications, and database segments, and mark which are in-scope for</w:t>
      </w:r>
    </w:p>
    <w:p>
      <w:r>
        <w:t xml:space="preserve">  compliance.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Risk (TPRM)</w:t>
      </w:r>
      <w:r>
        <w:t xml:space="preserve"> — onboard third-party vendors, review their</w:t>
      </w:r>
    </w:p>
    <w:p>
      <w:r>
        <w:t xml:space="preserve">  security metrics, and let AI auto-populate vendor security questionnaires</w:t>
      </w:r>
    </w:p>
    <w:p>
      <w:r>
        <w:t xml:space="preserve">  from uploaded vendor documentation.</w:t>
      </w:r>
    </w:p>
    <w:p>
      <w:pPr>
        <w:pStyle w:val="Heading1"/>
      </w:pPr>
      <w:r>
        <w:t xml:space="preserve">People Directory (`/people`)</w:t>
      </w:r>
    </w:p>
    <w:p>
      <w:r>
        <w:t xml:space="preserve">Review employee security parameters: background-check completion, MFA</w:t>
      </w:r>
    </w:p>
    <w:p>
      <w:r>
        <w:t xml:space="preserve">enrollment, and annual security-training sign-off status. Users are</w:t>
      </w:r>
    </w:p>
    <w:p>
      <w:r>
        <w:t xml:space="preserve">provisioned automatically from Clerk on first sign-in.</w:t>
      </w:r>
    </w:p>
    <w:p>
      <w:pPr>
        <w:pStyle w:val="Heading1"/>
      </w:pPr>
      <w:r>
        <w:t xml:space="preserve">13. Evidence Library (`/evidence`)</w:t>
      </w:r>
    </w:p>
    <w:p>
      <w:r>
        <w:t xml:space="preserve">The append-only ledger of everything that backs your compliance posture:</w:t>
      </w:r>
    </w:p>
    <w:p>
      <w:r>
        <w:t xml:space="preserve">automatically collected integration sync results, point-in-time compliance</w:t>
      </w:r>
    </w:p>
    <w:p>
      <w:r>
        <w:t xml:space="preserve">snapshots, and manually uploaded evidence documents (e.g. a signed policy,</w:t>
      </w:r>
    </w:p>
    <w:p>
      <w:r>
        <w:t xml:space="preserve">a pentest report). Searchable, and the source of truth an external auditor</w:t>
      </w:r>
    </w:p>
    <w:p>
      <w:r>
        <w:t xml:space="preserve">would be pointed to.</w:t>
      </w:r>
    </w:p>
    <w:p>
      <w:pPr>
        <w:pStyle w:val="Heading1"/>
      </w:pPr>
      <w:r>
        <w:t xml:space="preserve">Auditor Portal (`/audit`)</w:t>
      </w:r>
    </w:p>
    <w:p>
      <w:r>
        <w:t xml:space="preserve">Give an </w:t>
      </w:r>
      <w:r>
        <w:rPr>
          <w:b/>
          <w:bCs/>
        </w:rPr>
        <w:t xml:space="preserve">external assessor</w:t>
      </w:r>
      <w:r>
        <w:t xml:space="preserve"> scoped, evidence-focused access: browse</w:t>
      </w:r>
    </w:p>
    <w:p>
      <w:r>
        <w:t xml:space="preserve">controls, download the relevant evidence, and hold a per-control comment</w:t>
      </w:r>
    </w:p>
    <w:p>
      <w:r>
        <w:t xml:space="preserve">thread with your team — without needing to grant them full platform access.</w:t>
      </w:r>
    </w:p>
    <w:p>
      <w:pPr>
        <w:pStyle w:val="Heading1"/>
      </w:pPr>
      <w:r>
        <w:t xml:space="preserve">Compliance Reports (`/reports`)</w:t>
      </w:r>
    </w:p>
    <w:p>
      <w:r>
        <w:t xml:space="preserve">Export framework readiness and control status as a formatted report</w:t>
      </w:r>
    </w:p>
    <w:p>
      <w:r>
        <w:t xml:space="preserve">(CSV/PDF) for board reporting or an external audit submission.</w:t>
      </w:r>
    </w:p>
    <w:p>
      <w:pPr>
        <w:pStyle w:val="Heading1"/>
      </w:pPr>
      <w:r>
        <w:t xml:space="preserve">14. Attestation &amp; Zero-Trust (`/attestation`)</w:t>
      </w:r>
    </w:p>
    <w:p>
      <w:pPr>
        <w:jc w:val="center"/>
      </w:pPr>
      <w:r>
        <w:rPr>
          <w:i/>
          <w:iCs/>
        </w:rPr>
        <w:t xml:space="preserve">Admin/Auditor only.</w:t>
      </w:r>
    </w:p>
    <w:p>
      <w:r>
        <w:t xml:space="preserve">Before the platform sends any compliance data to the active AI provider, it</w:t>
      </w:r>
    </w:p>
    <w:p>
      <w:r>
        <w:t xml:space="preserve">runs a </w:t>
      </w:r>
      <w:r>
        <w:rPr>
          <w:b/>
          <w:bCs/>
        </w:rPr>
        <w:t xml:space="preserve">zero-trust attestation check</w:t>
      </w:r>
      <w:r>
        <w:t xml:space="preserve"> and refuses to send data if it</w:t>
      </w:r>
    </w:p>
    <w:p>
      <w:r>
        <w:t xml:space="preserve">fails. This page shows the current result: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Attestation</w:t>
      </w:r>
      <w:r>
        <w:t xml:space="preserve">: Attested / Failed, and the security level.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Quote Verified</w:t>
      </w:r>
      <w:r>
        <w:t xml:space="preserve">: whether the workload identity check passed, and how: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 GCP (production)</w:t>
      </w:r>
      <w:r>
        <w:t xml:space="preserve">: a genuine Google-signed OIDC identity token</w:t>
      </w:r>
    </w:p>
    <w:p>
      <w:r>
        <w:t xml:space="preserve">    for this exact workload, cryptographically verified against Google's</w:t>
      </w:r>
    </w:p>
    <w:p>
      <w:r>
        <w:t xml:space="preserve">    public keys — real proof this is the expected service account/project,</w:t>
      </w:r>
    </w:p>
    <w:p>
      <w:r>
        <w:t xml:space="preserve">    not a self-signed claim.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 GCP (local dev)</w:t>
      </w:r>
      <w:r>
        <w:t xml:space="preserve">: a software-simulated TPM2_QUOTE, clearly</w:t>
      </w:r>
    </w:p>
    <w:p>
      <w:r>
        <w:t xml:space="preserve">    labeled as such.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</w:t>
      </w:r>
      <w:r>
        <w:t xml:space="preserve">: whether the active provider meets internal security policy</w:t>
      </w:r>
    </w:p>
    <w:p>
      <w:r>
        <w:t xml:space="preserve">  (TLS encryption, zero data retention, pinned model version, approved</w:t>
      </w:r>
    </w:p>
    <w:p>
      <w:r>
        <w:t xml:space="preserve">  region). Any violations or warnings are listed with the specific reason.</w:t>
      </w:r>
    </w:p>
    <w:p>
      <w:r>
        <w:t xml:space="preserve">This maps to EU AI Act Art. 9 (Risk Management) and Art. 13 (Transparency).</w:t>
      </w:r>
    </w:p>
    <w:p>
      <w:pPr>
        <w:pStyle w:val="Heading1"/>
      </w:pPr>
      <w:r>
        <w:t xml:space="preserve">15. Benchmark Evaluation (`/evaluation`)</w:t>
      </w:r>
    </w:p>
    <w:p>
      <w:r>
        <w:t xml:space="preserve">Runs the deterministic rule-baseline compliance engine against a </w:t>
      </w:r>
      <w:r>
        <w:rPr>
          <w:b/>
          <w:bCs/>
        </w:rPr>
        <w:t xml:space="preserve">held-out</w:t>
      </w:r>
    </w:p>
    <w:p>
      <w:r>
        <w:t xml:space="preserve">labelled test set — cases the rules were deliberately *not* authored for.</w:t>
      </w:r>
    </w:p>
    <w:p>
      <w:r>
        <w:t xml:space="preserve">Reports accuracy, precision, recall, F1, and a full confusion matrix, so the</w:t>
      </w:r>
    </w:p>
    <w:p>
      <w:r>
        <w:t xml:space="preserve">gap between "in-distribution" and genuine generalization is visible rather</w:t>
      </w:r>
    </w:p>
    <w:p>
      <w:r>
        <w:t xml:space="preserve">than hidden behind a single accuracy number.</w:t>
      </w:r>
    </w:p>
    <w:p>
      <w:pPr>
        <w:pStyle w:val="Heading1"/>
      </w:pPr>
      <w:r>
        <w:t xml:space="preserve">Implementation Report (`/implementation`)</w:t>
      </w:r>
    </w:p>
    <w:p>
      <w:r>
        <w:t xml:space="preserve">A project-status view mapping what's actually built against the platform's</w:t>
      </w:r>
    </w:p>
    <w:p>
      <w:r>
        <w:t xml:space="preserve">stated objectives — useful for a thesis defense, an internal readiness</w:t>
      </w:r>
    </w:p>
    <w:p>
      <w:r>
        <w:t xml:space="preserve">review, or onboarding a new team member to what exists today.</w:t>
      </w:r>
    </w:p>
    <w:p>
      <w:pPr>
        <w:pStyle w:val="Heading1"/>
      </w:pPr>
      <w:r>
        <w:t xml:space="preserve">16. Notifications (`/notifications`)</w:t>
      </w:r>
    </w:p>
    <w:p>
      <w:r>
        <w:t xml:space="preserve">In-app alerts for drift (a Passing control regressing), overdue tasks, and</w:t>
      </w:r>
    </w:p>
    <w:p>
      <w:r>
        <w:t xml:space="preserve">sync events. Unread count is shown as a badge in the sidebar.</w:t>
      </w:r>
    </w:p>
    <w:p>
      <w:pPr>
        <w:pStyle w:val="Heading1"/>
      </w:pPr>
      <w:r>
        <w:t xml:space="preserve">17. Settings (`/settings`)</w:t>
      </w:r>
    </w:p>
    <w:p>
      <w:pPr>
        <w:jc w:val="center"/>
      </w:pPr>
      <w:r>
        <w:rPr>
          <w:i/>
          <w:iCs/>
        </w:rPr>
        <w:t xml:space="preserve">Admin only.</w:t>
      </w:r>
    </w:p>
    <w:p>
      <w:pPr>
        <w:pStyle w:val="Heading2"/>
      </w:pPr>
      <w:r>
        <w:t xml:space="preserve">AI Gateway tab</w:t>
      </w:r>
    </w:p>
    <w:p>
      <w:r>
        <w:t xml:space="preserve">Configure and activate the AI provider (currently Vertex AI / Gemini).</w:t>
      </w:r>
    </w:p>
    <w:p>
      <w:r>
        <w:t xml:space="preserve">Includes: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Fine-tune on Vertex AI</w:t>
      </w:r>
      <w:r>
        <w:t xml:space="preserve"> — kicks off a real, GPU-free managed</w:t>
      </w:r>
    </w:p>
    <w:p>
      <w:r>
        <w:t xml:space="preserve">  fine-tuning job on Google's fleet, trained on your perspective-labeled</w:t>
      </w:r>
    </w:p>
    <w:p>
      <w:r>
        <w:t xml:space="preserve">  compliance corpus (see VERTEX_FINETUNING.md for</w:t>
      </w:r>
    </w:p>
    <w:p>
      <w:r>
        <w:t xml:space="preserve">  the full pipeline). The Settings card polls status live.</w:t>
      </w:r>
    </w:p>
    <w:p>
      <w:pPr>
        <w:pStyle w:val="ListParagraph"/>
        <w:numPr>
          <w:ilvl w:val="0"/>
          <w:numId w:val="2"/>
        </w:numPr>
      </w:pPr>
      <w:r>
        <w:t xml:space="preserve">Once a fine-tuning job succeeds, </w:t>
      </w:r>
      <w:r>
        <w:rPr>
          <w:b/>
          <w:bCs/>
        </w:rPr>
        <w:t xml:space="preserve">"Use as model override"</w:t>
      </w:r>
      <w:r>
        <w:t xml:space="preserve"> makes the</w:t>
      </w:r>
    </w:p>
    <w:p>
      <w:r>
        <w:t xml:space="preserve">  tuned model the standing model — this is the *only* way to set the model</w:t>
      </w:r>
    </w:p>
    <w:p>
      <w:r>
        <w:t xml:space="preserve">  override; there is no free-text field, precisely to prevent an</w:t>
      </w:r>
    </w:p>
    <w:p>
      <w:r>
        <w:t xml:space="preserve">  accidental or unreviewed model swap.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Re-tune</w:t>
      </w:r>
      <w:r>
        <w:t xml:space="preserve"> — start a fresh fine-tuning run at any time.</w:t>
      </w:r>
    </w:p>
    <w:p>
      <w:pPr>
        <w:pStyle w:val="Heading2"/>
      </w:pPr>
      <w:r>
        <w:t xml:space="preserve">Data Protection (BYOK) tab</w:t>
      </w:r>
    </w:p>
    <w:p>
      <w:r>
        <w:t xml:space="preserve">Bring Your Own Key: all stored credentials (provider API keys, integration</w:t>
      </w:r>
    </w:p>
    <w:p>
      <w:r>
        <w:t xml:space="preserve">credentials) are vault-encrypted using your organization's own encryption</w:t>
      </w:r>
    </w:p>
    <w:p>
      <w:r>
        <w:t xml:space="preserve">key, never stored in plaintext.</w:t>
      </w:r>
    </w:p>
    <w:p>
      <w:pPr>
        <w:pStyle w:val="Heading1"/>
      </w:pPr>
      <w:r>
        <w:t xml:space="preserve">18. Profile &amp; Team Management (`/profile`)</w:t>
      </w:r>
    </w:p>
    <w:p>
      <w:r>
        <w:t xml:space="preserve">View your own account details, and (Admin only) manage every user in your</w:t>
      </w:r>
    </w:p>
    <w:p>
      <w:r>
        <w:t xml:space="preserve">organization: add team members, assign roles/departments, and remove access.</w:t>
      </w:r>
    </w:p>
    <w:p>
      <w:pPr>
        <w:pStyle w:val="Heading1"/>
      </w:pPr>
      <w:r>
        <w:t xml:space="preserve">Appendix A —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XAI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Explainable AI — showing *why* a decision was made, not just the decision.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LIME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Local Interpretable Model-agnostic Explanations. Here: a real, perturbation-based check that removes words and re-queries the live model to measure their actual effect on its confidence.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Counterfactual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minimal change to the input that would flip the compliance decision.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BYOK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Bring Your Own Key — your organization controls the encryption key for stored secrets.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Zero-trust attestation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Verifying the AI provider's identity and policy compliance *before* sending it any data, every time — not just once at setup.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Drift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control regressing from Passing to Warning/Failing.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Inherent vs. residual risk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Inherent = risk before any mitigation. Residual = risk remaining after mitigating controls are applied.</w:t>
            </w:r>
          </w:p>
        </w:tc>
      </w:tr>
    </w:tbl>
    <w:p/>
    <w:p>
      <w:pPr>
        <w:pStyle w:val="Heading1"/>
      </w:pPr>
      <w:r>
        <w:t xml:space="preserve">Appendix B — Frequently asked questions</w:t>
      </w:r>
    </w:p>
    <w:p>
      <w:r>
        <w:rPr>
          <w:b/>
          <w:bCs/>
        </w:rPr>
        <w:t xml:space="preserve">Q: Can the AI change my compliance data on its own?</w:t>
      </w:r>
    </w:p>
    <w:p>
      <w:r>
        <w:t xml:space="preserve">No. The only AI-initiated write path is the Mechanic queue (§13), and every</w:t>
      </w:r>
    </w:p>
    <w:p>
      <w:r>
        <w:t xml:space="preserve">proposal there requires an explicit Admin approval before anything changes.</w:t>
      </w:r>
    </w:p>
    <w:p>
      <w:r>
        <w:rPr>
          <w:b/>
          <w:bCs/>
        </w:rPr>
        <w:t xml:space="preserve">Q: What happens if the AI provider fails attestation?</w:t>
      </w:r>
    </w:p>
    <w:p>
      <w:r>
        <w:t xml:space="preserve">The platform refuses to send it any compliance data. This is enforced in</w:t>
      </w:r>
    </w:p>
    <w:p>
      <w:r>
        <w:t xml:space="preserve">code for every outbound AI call, not just displayed as a status page.</w:t>
      </w:r>
    </w:p>
    <w:p>
      <w:r>
        <w:t xml:space="preserve">**Q: Why does the Brain sometimes give different answers to the same</w:t>
      </w:r>
    </w:p>
    <w:p>
      <w:r>
        <w:t xml:space="preserve">question?**</w:t>
      </w:r>
    </w:p>
    <w:p>
      <w:r>
        <w:t xml:space="preserve">LLM-based reasoning is not perfectly deterministic. Use "Verify with real</w:t>
      </w:r>
    </w:p>
    <w:p>
      <w:r>
        <w:t xml:space="preserve">LIME" to check whether a specific answer is well-grounded, and treat</w:t>
      </w:r>
    </w:p>
    <w:p>
      <w:r>
        <w:t xml:space="preserve">repeated, high-confidence agreement across runs as stronger evidence than a</w:t>
      </w:r>
    </w:p>
    <w:p>
      <w:r>
        <w:t xml:space="preserve">single answer. See the Benchmark Evaluation page for the platform's own</w:t>
      </w:r>
    </w:p>
    <w:p>
      <w:r>
        <w:t xml:space="preserve">measured consistency data.</w:t>
      </w:r>
    </w:p>
    <w:p>
      <w:r>
        <w:rPr>
          <w:b/>
          <w:bCs/>
        </w:rPr>
        <w:t xml:space="preserve">Q: My organization's connector shows "Error" status — what do I do?</w:t>
      </w:r>
    </w:p>
    <w:p>
      <w:r>
        <w:t xml:space="preserve">Check the specific finding shown on the Integrations Center card (e.g.</w:t>
      </w:r>
    </w:p>
    <w:p>
      <w:r>
        <w:t xml:space="preserve">"2 admins without 2SV") — it names the exact real issue found on your live</w:t>
      </w:r>
    </w:p>
    <w:p>
      <w:r>
        <w:t xml:space="preserve">system, not a generic error. Fix the underlying issue in the source system,</w:t>
      </w:r>
    </w:p>
    <w:p>
      <w:r>
        <w:t xml:space="preserve">then re-sync.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2026-07-21T12:04:35.782Z</dcterms:created>
  <dcterms:modified xsi:type="dcterms:W3CDTF">2026-07-21T12:04:35.783Z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