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7267" w:rsidRDefault="004F5873" w:rsidP="00057267">
      <w:pPr>
        <w:pStyle w:val="Pagedecouverture"/>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D9C67E99CB04847885F86E9E5B83250" style="width:451.4pt;height:351.85pt">
            <v:imagedata r:id="rId9" o:title=""/>
          </v:shape>
        </w:pict>
      </w:r>
    </w:p>
    <w:p w:rsidR="00057267" w:rsidRDefault="00057267" w:rsidP="00057267">
      <w:pPr>
        <w:sectPr w:rsidR="00057267" w:rsidSect="0081790B">
          <w:headerReference w:type="even" r:id="rId10"/>
          <w:headerReference w:type="default" r:id="rId11"/>
          <w:footerReference w:type="even" r:id="rId12"/>
          <w:footerReference w:type="default" r:id="rId13"/>
          <w:headerReference w:type="first" r:id="rId14"/>
          <w:footerReference w:type="first" r:id="rId15"/>
          <w:pgSz w:w="11907" w:h="16839"/>
          <w:pgMar w:top="1134" w:right="1417" w:bottom="1134" w:left="1417" w:header="709" w:footer="709" w:gutter="0"/>
          <w:pgNumType w:start="1"/>
          <w:cols w:space="708"/>
          <w:docGrid w:linePitch="360"/>
        </w:sectPr>
      </w:pPr>
    </w:p>
    <w:p w:rsidR="00057267" w:rsidRPr="00FB18DC" w:rsidRDefault="00057267" w:rsidP="00D62871">
      <w:pPr>
        <w:pStyle w:val="Exposdesmotifstitre"/>
      </w:pPr>
      <w:r w:rsidRPr="00FB18DC">
        <w:lastRenderedPageBreak/>
        <w:t>EXPLANATORY MEMORANDUM</w:t>
      </w:r>
    </w:p>
    <w:p w:rsidR="00057267" w:rsidRDefault="00057267" w:rsidP="00D62871">
      <w:pPr>
        <w:pStyle w:val="ManualHeading1"/>
      </w:pPr>
      <w:r w:rsidRPr="00FB18DC">
        <w:t>1.</w:t>
      </w:r>
      <w:r w:rsidRPr="00FB18DC">
        <w:tab/>
      </w:r>
      <w:r>
        <w:t>CONTEXT OF THE DELEGATED ACT</w:t>
      </w:r>
    </w:p>
    <w:p w:rsidR="00057267" w:rsidRPr="0029161A" w:rsidRDefault="00057267" w:rsidP="00057267">
      <w:r w:rsidRPr="0029161A">
        <w:t xml:space="preserve">Regulation (EU) No 1308/2013 of the European Parliament and of the Council establishing a common organisation of the markets in agricultural products </w:t>
      </w:r>
      <w:r>
        <w:t>confirms the previous approach concerning the national support programmes in the wine sector and provides for three new measures and sub-measures</w:t>
      </w:r>
      <w:r w:rsidRPr="0029161A">
        <w:t>. This Regulation also empowers the Commission to adopt delegated and implementing acts.</w:t>
      </w:r>
    </w:p>
    <w:p w:rsidR="00057267" w:rsidRPr="0012110C" w:rsidRDefault="00F20717" w:rsidP="00057267">
      <w:r w:rsidRPr="00D21591">
        <w:t xml:space="preserve">The purpose of this delegated act is to supplement Regulation (EU) No 1308/2013 as regards the </w:t>
      </w:r>
      <w:r>
        <w:t xml:space="preserve">use of terms for the purposes of the scheme, the responsibility of expenditure, the content of the wine support programmes, </w:t>
      </w:r>
      <w:r w:rsidRPr="00D21591">
        <w:t xml:space="preserve">the costs eligible for Union </w:t>
      </w:r>
      <w:r>
        <w:t>support, the prohibition on double funding, the simplified cost reimbursement options, the financial management of the scheme including rules on advances, notifications</w:t>
      </w:r>
      <w:r w:rsidR="00BE55F8">
        <w:t>,</w:t>
      </w:r>
      <w:r>
        <w:t xml:space="preserve"> payments to beneficiaries after due checks, and the possibility to change beneficiaries' operations</w:t>
      </w:r>
      <w:r w:rsidRPr="00F74FAD">
        <w:t xml:space="preserve"> </w:t>
      </w:r>
      <w:r>
        <w:t>and to support partly implemented operations</w:t>
      </w:r>
      <w:r w:rsidRPr="00D21591">
        <w:t xml:space="preserve">, </w:t>
      </w:r>
      <w:r>
        <w:t xml:space="preserve">as well as specific control rules according to the payment method used, rules on </w:t>
      </w:r>
      <w:r>
        <w:rPr>
          <w:i/>
        </w:rPr>
        <w:t>force majeure</w:t>
      </w:r>
      <w:r>
        <w:t xml:space="preserve"> and exceptional circumstances and transitional provisions</w:t>
      </w:r>
      <w:r w:rsidR="00057267" w:rsidRPr="00D21591">
        <w:t>.</w:t>
      </w:r>
    </w:p>
    <w:p w:rsidR="00057267" w:rsidRDefault="00057267" w:rsidP="00D62871">
      <w:pPr>
        <w:pStyle w:val="ManualHeading1"/>
      </w:pPr>
      <w:r w:rsidRPr="00FB18DC">
        <w:t>2.</w:t>
      </w:r>
      <w:r w:rsidRPr="00FB18DC">
        <w:tab/>
      </w:r>
      <w:r>
        <w:t>CONSULTATIONS PRIOR TO THE ADOPTION OF THE ACT</w:t>
      </w:r>
    </w:p>
    <w:p w:rsidR="00057267" w:rsidRDefault="00057267" w:rsidP="00057267">
      <w:r w:rsidRPr="0029161A">
        <w:t>Consultations, involving experts from all the 28 Member States have been carried out within the Expert Group on delegated acts under the single common organisation of the markets.</w:t>
      </w:r>
    </w:p>
    <w:p w:rsidR="00057267" w:rsidRDefault="00057267" w:rsidP="00057267">
      <w:r w:rsidRPr="0029161A">
        <w:t xml:space="preserve">The first meeting held on </w:t>
      </w:r>
      <w:r>
        <w:t>2</w:t>
      </w:r>
      <w:r w:rsidRPr="0029161A">
        <w:t>1 April 2015 was organised to launch the discussion</w:t>
      </w:r>
      <w:r>
        <w:t xml:space="preserve"> on an initial </w:t>
      </w:r>
      <w:r w:rsidRPr="0029161A">
        <w:t xml:space="preserve">draft text. The meeting allowed for a first presentation of the Commission's ideas on the scope of this act and a first exchange of views. </w:t>
      </w:r>
      <w:r>
        <w:t xml:space="preserve">Further </w:t>
      </w:r>
      <w:r w:rsidRPr="0029161A">
        <w:t>meeting</w:t>
      </w:r>
      <w:r>
        <w:t>s</w:t>
      </w:r>
      <w:r w:rsidRPr="0029161A">
        <w:t xml:space="preserve"> of the Expert Group w</w:t>
      </w:r>
      <w:r>
        <w:t>ere</w:t>
      </w:r>
      <w:r w:rsidRPr="0029161A">
        <w:t xml:space="preserve"> held on </w:t>
      </w:r>
      <w:r>
        <w:t>19</w:t>
      </w:r>
      <w:r w:rsidRPr="0029161A">
        <w:t xml:space="preserve"> May 2015</w:t>
      </w:r>
      <w:r>
        <w:t>, 26 June 2015 and 22 July 2015</w:t>
      </w:r>
      <w:r w:rsidRPr="0029161A">
        <w:t xml:space="preserve">. </w:t>
      </w:r>
      <w:r>
        <w:t xml:space="preserve">During these meetings, the </w:t>
      </w:r>
      <w:r w:rsidRPr="0029161A">
        <w:t>Commission</w:t>
      </w:r>
      <w:r>
        <w:t xml:space="preserve"> presented amended versions of the text taking broadly into account the </w:t>
      </w:r>
      <w:r w:rsidRPr="0029161A">
        <w:t xml:space="preserve">observations and comments made orally in </w:t>
      </w:r>
      <w:r>
        <w:t xml:space="preserve">each of </w:t>
      </w:r>
      <w:r w:rsidRPr="0029161A">
        <w:t>the meeting</w:t>
      </w:r>
      <w:r>
        <w:t>s</w:t>
      </w:r>
      <w:r w:rsidRPr="0029161A">
        <w:t xml:space="preserve"> and/or sent in writing to the Commission. The draft was then </w:t>
      </w:r>
      <w:r>
        <w:t>finalised and presented at a fifth meeting of the Expert Group held on 23 September 2015.</w:t>
      </w:r>
    </w:p>
    <w:p w:rsidR="00057267" w:rsidRPr="0012110C" w:rsidRDefault="00057267" w:rsidP="00057267">
      <w:r w:rsidRPr="000729CD">
        <w:t>The experts of the European Parliament were informed about all those discussions and invited to all the meetings.</w:t>
      </w:r>
    </w:p>
    <w:p w:rsidR="00057267" w:rsidRDefault="00057267" w:rsidP="00D62871">
      <w:pPr>
        <w:pStyle w:val="ManualHeading1"/>
      </w:pPr>
      <w:r w:rsidRPr="00FB18DC">
        <w:t>3.</w:t>
      </w:r>
      <w:r w:rsidRPr="00FB18DC">
        <w:tab/>
      </w:r>
      <w:r>
        <w:t>LEGAL ELEMENTS OF THE DELEGATED ACT</w:t>
      </w:r>
    </w:p>
    <w:p w:rsidR="00057267" w:rsidRPr="0029161A" w:rsidRDefault="00057267" w:rsidP="00057267">
      <w:r w:rsidRPr="0029161A">
        <w:t xml:space="preserve">This delegated act contains provisions supplementing certain rules of Regulation (EU) No 1308/2013 that are necessary to ensure the proper functioning of the </w:t>
      </w:r>
      <w:r>
        <w:t>national support programmes in the wine sector</w:t>
      </w:r>
      <w:r w:rsidRPr="0029161A">
        <w:t xml:space="preserve"> in the new legal framework.</w:t>
      </w:r>
      <w:r>
        <w:t xml:space="preserve"> It also adds clarity to certain provisions and introduces elements of simplification.</w:t>
      </w:r>
    </w:p>
    <w:p w:rsidR="00057267" w:rsidRDefault="00057267" w:rsidP="00057267">
      <w:pPr>
        <w:rPr>
          <w:b/>
          <w:u w:val="single"/>
        </w:rPr>
      </w:pPr>
      <w:r w:rsidRPr="0029161A">
        <w:t>The act repeal</w:t>
      </w:r>
      <w:r>
        <w:t>s the relevant provisions of</w:t>
      </w:r>
      <w:r w:rsidRPr="0029161A">
        <w:t xml:space="preserve"> Commission Regulation (EC) No </w:t>
      </w:r>
      <w:r>
        <w:t>555</w:t>
      </w:r>
      <w:r w:rsidRPr="0029161A">
        <w:t>/200</w:t>
      </w:r>
      <w:r>
        <w:t>8</w:t>
      </w:r>
      <w:r w:rsidRPr="0029161A">
        <w:t xml:space="preserve"> of </w:t>
      </w:r>
      <w:r w:rsidRPr="00AD3875">
        <w:t>27 June 2008 laying down detailed rules for implementing Council Regulation (EC) No 479/2008 on the common organisation of the market in wine as regards support programmes, trade with third countries, production potential and on controls in the wine sector</w:t>
      </w:r>
      <w:r w:rsidRPr="0029161A">
        <w:t>.</w:t>
      </w:r>
    </w:p>
    <w:p w:rsidR="00057267" w:rsidRDefault="00057267" w:rsidP="00D62871">
      <w:pPr>
        <w:sectPr w:rsidR="00057267" w:rsidSect="0081790B">
          <w:footerReference w:type="default" r:id="rId16"/>
          <w:footerReference w:type="first" r:id="rId17"/>
          <w:pgSz w:w="11907" w:h="16839"/>
          <w:pgMar w:top="1134" w:right="1417" w:bottom="1134" w:left="1417" w:header="709" w:footer="709" w:gutter="0"/>
          <w:cols w:space="708"/>
          <w:docGrid w:linePitch="360"/>
        </w:sectPr>
      </w:pPr>
    </w:p>
    <w:p w:rsidR="00057267" w:rsidRPr="00937BA9" w:rsidRDefault="00057267" w:rsidP="00057267">
      <w:pPr>
        <w:pStyle w:val="Typedudocument"/>
      </w:pPr>
      <w:r w:rsidRPr="00057267">
        <w:lastRenderedPageBreak/>
        <w:t>COMMISSION DELEGATED REGULATION (EU) …/...</w:t>
      </w:r>
    </w:p>
    <w:p w:rsidR="00057267" w:rsidRPr="00CE4FF7" w:rsidRDefault="00057267" w:rsidP="00057267">
      <w:pPr>
        <w:pStyle w:val="Datedadoption"/>
      </w:pPr>
      <w:r w:rsidRPr="00057267">
        <w:t xml:space="preserve">of </w:t>
      </w:r>
      <w:r w:rsidRPr="00057267">
        <w:rPr>
          <w:rStyle w:val="Marker2"/>
        </w:rPr>
        <w:t>XXX</w:t>
      </w:r>
    </w:p>
    <w:p w:rsidR="00057267" w:rsidRPr="00CE4FF7" w:rsidRDefault="00057267" w:rsidP="00057267">
      <w:pPr>
        <w:pStyle w:val="Titreobjet"/>
      </w:pPr>
      <w:r w:rsidRPr="00057267">
        <w:t>supplementing Regulation (EU) No 1308/2013 of the European Parliament and of the Council as regards the national support programmes in the wine sector and amending Commission Regulation (EC) No 555/2008</w:t>
      </w:r>
    </w:p>
    <w:p w:rsidR="00057267" w:rsidRPr="00937BA9" w:rsidRDefault="00057267" w:rsidP="00D62871">
      <w:pPr>
        <w:pStyle w:val="Institutionquiagit"/>
      </w:pPr>
      <w:r w:rsidRPr="00937BA9">
        <w:t>THE EUROPEAN COMMISSION,</w:t>
      </w:r>
    </w:p>
    <w:p w:rsidR="00057267" w:rsidRPr="00937BA9" w:rsidRDefault="00057267" w:rsidP="00D62871">
      <w:r w:rsidRPr="00937BA9">
        <w:rPr>
          <w:color w:val="000000"/>
        </w:rPr>
        <w:t>Having regard to the Treaty on the Functioning of the European Union</w:t>
      </w:r>
      <w:r w:rsidRPr="00937BA9">
        <w:t>,</w:t>
      </w:r>
    </w:p>
    <w:p w:rsidR="00096FF2" w:rsidRPr="00CD7F8E" w:rsidRDefault="00096FF2" w:rsidP="00096FF2">
      <w:r w:rsidRPr="00CD7F8E">
        <w:t xml:space="preserve">Having regard to Regulation (EU) No 1308/2013 of the European Parliament and of the Council of 17 December 2013 </w:t>
      </w:r>
      <w:r w:rsidRPr="00CD7F8E">
        <w:rPr>
          <w:bCs/>
        </w:rPr>
        <w:t xml:space="preserve">establishing a common organisation of the markets in agricultural products </w:t>
      </w:r>
      <w:bookmarkStart w:id="1" w:name="_DV_M2"/>
      <w:bookmarkEnd w:id="1"/>
      <w:r w:rsidRPr="00CD7F8E">
        <w:rPr>
          <w:bCs/>
          <w:szCs w:val="24"/>
        </w:rPr>
        <w:t>and repealing Council Regulations (EEC) No 922/72, (EEC) No 234/79, (EC) No 1037/2001 and (EC) No 1234/2007</w:t>
      </w:r>
      <w:r w:rsidRPr="00CD7F8E">
        <w:rPr>
          <w:rStyle w:val="FootnoteReference"/>
        </w:rPr>
        <w:footnoteReference w:id="1"/>
      </w:r>
      <w:r w:rsidRPr="00CD7F8E">
        <w:t>, and in particular Article 53 thereof,</w:t>
      </w:r>
    </w:p>
    <w:p w:rsidR="00057267" w:rsidRPr="00937BA9" w:rsidRDefault="00096FF2" w:rsidP="00096FF2">
      <w:r w:rsidRPr="00CD7F8E">
        <w:t>Having regard to Regulation (EU) No 1306/2013 of the European Parliament and of the Council of 17 December 2013 on the financing, management and monitoring of the common agricultural policy and repealing Council Regulations (EEC) No 352/78, (EC) No 165/94, (EC) No 2799/98, (EC) No 814/2000, (EC) No 1290/2005 and (EC) No 485/2008</w:t>
      </w:r>
      <w:r w:rsidRPr="00CD7F8E">
        <w:rPr>
          <w:rStyle w:val="FootnoteReference"/>
        </w:rPr>
        <w:footnoteReference w:id="2"/>
      </w:r>
      <w:r w:rsidRPr="00CD7F8E">
        <w:t>, and in particular Article 63(4) thereof</w:t>
      </w:r>
      <w:r w:rsidR="00057267" w:rsidRPr="00937BA9">
        <w:t>,</w:t>
      </w:r>
    </w:p>
    <w:p w:rsidR="00057267" w:rsidRPr="00937BA9" w:rsidRDefault="00057267" w:rsidP="00D62871">
      <w:r w:rsidRPr="00937BA9">
        <w:t>Whereas:</w:t>
      </w:r>
    </w:p>
    <w:p w:rsidR="00096FF2" w:rsidRDefault="00096FF2" w:rsidP="001A50F4">
      <w:pPr>
        <w:pStyle w:val="Considrant"/>
        <w:numPr>
          <w:ilvl w:val="0"/>
          <w:numId w:val="5"/>
        </w:numPr>
      </w:pPr>
      <w:r w:rsidRPr="00CD7F8E">
        <w:t xml:space="preserve">Regulation (EU) No 1308/2013 has repealed and replaced Council Regulation (EC) No </w:t>
      </w:r>
      <w:r w:rsidRPr="00CD7F8E">
        <w:rPr>
          <w:bCs/>
          <w:szCs w:val="24"/>
        </w:rPr>
        <w:t>1234/2007</w:t>
      </w:r>
      <w:r w:rsidRPr="00CD7F8E">
        <w:rPr>
          <w:rStyle w:val="FootnoteReference"/>
        </w:rPr>
        <w:footnoteReference w:id="3"/>
      </w:r>
      <w:r w:rsidRPr="00CD7F8E">
        <w:rPr>
          <w:bCs/>
          <w:szCs w:val="24"/>
        </w:rPr>
        <w:t xml:space="preserve">. </w:t>
      </w:r>
      <w:r w:rsidRPr="00CD7F8E">
        <w:t xml:space="preserve">Section 4 of Chapter II of Title I of Part II of Regulation (EU) No 1308/2013 contains rules on national support programmes in the wine sector and empowers the Commission to adopt delegated and implementing acts in that respect. In order to ensure the smooth functioning of the support programmes in the wine sector in the new legal framework, certain rules have to be adopted by means of such acts. </w:t>
      </w:r>
      <w:r w:rsidRPr="00CD7F8E">
        <w:rPr>
          <w:noProof/>
        </w:rPr>
        <w:t>Those acts should replace the relevant implementing rules of Commission Regulation (EC) No 555/2008</w:t>
      </w:r>
      <w:r w:rsidRPr="00CD7F8E">
        <w:rPr>
          <w:rStyle w:val="FootnoteReference"/>
          <w:noProof/>
        </w:rPr>
        <w:footnoteReference w:id="4"/>
      </w:r>
      <w:r>
        <w:rPr>
          <w:noProof/>
        </w:rPr>
        <w:t>.</w:t>
      </w:r>
    </w:p>
    <w:p w:rsidR="00057267" w:rsidRDefault="00096FF2" w:rsidP="001A50F4">
      <w:pPr>
        <w:pStyle w:val="Considrant"/>
        <w:numPr>
          <w:ilvl w:val="0"/>
          <w:numId w:val="5"/>
        </w:numPr>
      </w:pPr>
      <w:r w:rsidRPr="00CD7F8E">
        <w:t>Apart from adapting the relevant provisions of Regulation (EC) No 555/2008 to Section 4 of Chapter II of Title I of Part II of Regulation (EU) No 1308/2013, this Regulation aims at simplifying and clarifying certain provisions of Regulation (EC) No 555/2008 with a view to reducing the error rate and to adapting them to the reality of the procedures and operations in place. At the same time, this Regulation intends to limit the administrative burden for operators and the national administrations to the maximum extent possible</w:t>
      </w:r>
      <w:r w:rsidR="00057267" w:rsidRPr="00023BCE">
        <w:t>.</w:t>
      </w:r>
    </w:p>
    <w:p w:rsidR="00096FF2" w:rsidRDefault="00096FF2" w:rsidP="001A50F4">
      <w:pPr>
        <w:pStyle w:val="Considrant"/>
        <w:numPr>
          <w:ilvl w:val="0"/>
          <w:numId w:val="5"/>
        </w:numPr>
      </w:pPr>
      <w:r w:rsidRPr="00CD7F8E">
        <w:lastRenderedPageBreak/>
        <w:t>Title V of Regulation (EU) No 1306/2013 establishes rules on control systems and penalties and empowers the Commission to adopt delegated acts laying down rules on the conditions to withdraw totally or partially the support granted or not to pay a part or all of the support when the beneficiary does not comply with the eligibility criteria, commitments or other obligations relating to the conditions for the granting of the aid or support. In order to clarify the payment to be made in cases of partial implementation of an approved operation, it is necessary to lay down specific rules in this Regulation</w:t>
      </w:r>
      <w:r>
        <w:t>.</w:t>
      </w:r>
    </w:p>
    <w:p w:rsidR="008169C8" w:rsidRDefault="00096FF2" w:rsidP="00C1589A">
      <w:pPr>
        <w:pStyle w:val="Considrant"/>
        <w:numPr>
          <w:ilvl w:val="0"/>
          <w:numId w:val="5"/>
        </w:numPr>
      </w:pPr>
      <w:r w:rsidRPr="00CD7F8E">
        <w:t xml:space="preserve">In the interest of legal certainty, certain terms used in this Regulation and in Commission </w:t>
      </w:r>
      <w:r w:rsidRPr="00CD7F8E">
        <w:rPr>
          <w:noProof/>
          <w:highlight w:val="cyan"/>
        </w:rPr>
        <w:t>Implementing Regulation (EU) […]</w:t>
      </w:r>
      <w:r w:rsidRPr="00CD7F8E">
        <w:rPr>
          <w:rStyle w:val="FootnoteReference"/>
          <w:noProof/>
          <w:highlight w:val="cyan"/>
        </w:rPr>
        <w:footnoteReference w:id="5"/>
      </w:r>
      <w:r w:rsidRPr="00CD7F8E">
        <w:rPr>
          <w:noProof/>
        </w:rPr>
        <w:t xml:space="preserve"> should be defined. In particular, it is appropriate to establish who is eligible for support under each single measure. In order to build synergies, associations of producers that are not formally recognised can be eligible beneficiaries even if they only associate in a temporary form in conformity to the provisions of the applicable national legislation</w:t>
      </w:r>
      <w:r>
        <w:rPr>
          <w:noProof/>
        </w:rPr>
        <w:t>.</w:t>
      </w:r>
    </w:p>
    <w:p w:rsidR="00096FF2" w:rsidRPr="002875DF" w:rsidRDefault="00096FF2" w:rsidP="001A50F4">
      <w:pPr>
        <w:pStyle w:val="Considrant"/>
        <w:numPr>
          <w:ilvl w:val="0"/>
          <w:numId w:val="5"/>
        </w:numPr>
      </w:pPr>
      <w:r w:rsidRPr="00CD7F8E">
        <w:t>In order to guarantee that the support measures are implemented efficiently and effectively, eligibility criteria should be established for each measure as well as priority criteria to give preference to specific beneficiaries or operations aiming at attaining the main objectives of each measure</w:t>
      </w:r>
      <w:r>
        <w:t>.</w:t>
      </w:r>
    </w:p>
    <w:p w:rsidR="00096FF2" w:rsidRDefault="00096FF2" w:rsidP="001A50F4">
      <w:pPr>
        <w:pStyle w:val="Considrant"/>
        <w:numPr>
          <w:ilvl w:val="0"/>
          <w:numId w:val="5"/>
        </w:numPr>
      </w:pPr>
      <w:r w:rsidRPr="00CD7F8E">
        <w:rPr>
          <w:noProof/>
        </w:rPr>
        <w:t>Article 45 of Regulation (EU) No 1308/2013 provides for support for promotion. In the interest of legal certainty, the information and promotion operations and the respective eligible actions should be defined. In any case they should not contradict the position of the public health authorities of the Member States and they should be in accordance with the national legislation of the third country where they are implemented.</w:t>
      </w:r>
    </w:p>
    <w:p w:rsidR="00096FF2" w:rsidRDefault="00096FF2" w:rsidP="001A50F4">
      <w:pPr>
        <w:pStyle w:val="Considrant"/>
        <w:numPr>
          <w:ilvl w:val="0"/>
          <w:numId w:val="5"/>
        </w:numPr>
      </w:pPr>
      <w:r w:rsidRPr="00CD7F8E">
        <w:rPr>
          <w:noProof/>
        </w:rPr>
        <w:t>With a view to ensuring the maximum effectiveness of the information and promotion operations, they should be open to operators and their associations in all their forms. Bodies governed by public law should not be the only beneficiaries in a given Member State. In order to avoid the promotion of individual brands in the Union, single operators should not benefit from support for information measures in Member States.</w:t>
      </w:r>
    </w:p>
    <w:p w:rsidR="00096FF2" w:rsidRDefault="00096FF2" w:rsidP="001A50F4">
      <w:pPr>
        <w:pStyle w:val="Considrant"/>
        <w:numPr>
          <w:ilvl w:val="0"/>
          <w:numId w:val="5"/>
        </w:numPr>
      </w:pPr>
      <w:r w:rsidRPr="00CD7F8E">
        <w:rPr>
          <w:noProof/>
        </w:rPr>
        <w:t>In order to ensure that the largest number of operators can benefit from support and that information and promotion operations are as diversified as possible, this support should be limited to a maximum period of three years for the same beneficiary in the same third-country or third country market. Where the need for an extension is demonstrated in terms of consolidation of the information operation and of the penetration in that market, Member States should be allowed to authorise an extension for a total maximum period of two years</w:t>
      </w:r>
      <w:r>
        <w:rPr>
          <w:noProof/>
        </w:rPr>
        <w:t>.</w:t>
      </w:r>
    </w:p>
    <w:p w:rsidR="00096FF2" w:rsidRDefault="00096FF2" w:rsidP="001A50F4">
      <w:pPr>
        <w:pStyle w:val="Considrant"/>
        <w:numPr>
          <w:ilvl w:val="0"/>
          <w:numId w:val="5"/>
        </w:numPr>
      </w:pPr>
      <w:r w:rsidRPr="00CD7F8E">
        <w:rPr>
          <w:noProof/>
        </w:rPr>
        <w:t>With a view to encouraging synergies, as regards support for information in Member States, preference should be given to operations encompassing several Member States or regions or several protected designations of origin or protected geographical indications.</w:t>
      </w:r>
    </w:p>
    <w:p w:rsidR="00096FF2" w:rsidRDefault="00096FF2" w:rsidP="001A50F4">
      <w:pPr>
        <w:pStyle w:val="Considrant"/>
        <w:numPr>
          <w:ilvl w:val="0"/>
          <w:numId w:val="5"/>
        </w:numPr>
      </w:pPr>
      <w:r w:rsidRPr="00CD7F8E">
        <w:rPr>
          <w:noProof/>
        </w:rPr>
        <w:t>As regards support for promotion in third countries, priority should be given to new promotion operations, in order to support operators who have not benefitted from the scheme before, or operators who want to open new markets in third countries. In order to support the penetration in third countries where imports of Union wine are not yet consolidated, Member States should be allowed to give priority to operators targeting emerging third-country markets.</w:t>
      </w:r>
    </w:p>
    <w:p w:rsidR="00096FF2" w:rsidRDefault="00096FF2" w:rsidP="001A50F4">
      <w:pPr>
        <w:pStyle w:val="Considrant"/>
        <w:numPr>
          <w:ilvl w:val="0"/>
          <w:numId w:val="5"/>
        </w:numPr>
      </w:pPr>
      <w:r w:rsidRPr="00CD7F8E">
        <w:rPr>
          <w:noProof/>
        </w:rPr>
        <w:lastRenderedPageBreak/>
        <w:t>The costs that cannot be considered eligible for support for restructuring and conversion of vineyards should be specified, including the costs for grubbing-up and for compensating income loss in the framework of support for replanting for plant-health reasons, which only aims at supporting the costs for replanting after mandatory phytosanitary measures under certain conditions.</w:t>
      </w:r>
    </w:p>
    <w:p w:rsidR="00096FF2" w:rsidRDefault="00096FF2" w:rsidP="00AD177D">
      <w:pPr>
        <w:pStyle w:val="Considrant"/>
        <w:numPr>
          <w:ilvl w:val="0"/>
          <w:numId w:val="5"/>
        </w:numPr>
      </w:pPr>
      <w:r w:rsidRPr="00CD7F8E">
        <w:t xml:space="preserve">As regards support for green harvesting, Member States should be allowed to apply restrictions regarding varieties, specific </w:t>
      </w:r>
      <w:r w:rsidR="00AD177D" w:rsidRPr="00AD177D">
        <w:t xml:space="preserve">environmental and phytosanitary </w:t>
      </w:r>
      <w:r w:rsidRPr="00CD7F8E">
        <w:t>risks and the method to be used to carry out that measure</w:t>
      </w:r>
      <w:r w:rsidR="00AD177D">
        <w:t xml:space="preserve"> </w:t>
      </w:r>
      <w:r w:rsidR="00AD177D" w:rsidRPr="00AD177D">
        <w:t>in order to be able to adapt the implementation of th</w:t>
      </w:r>
      <w:r w:rsidR="00AD177D">
        <w:t>at</w:t>
      </w:r>
      <w:r w:rsidR="00AD177D" w:rsidRPr="00AD177D">
        <w:t xml:space="preserve"> measure to the specific needs resulting from their market situation and to the conditions of the areas planted with vines, while taking into consideration the impact of the different green harvesting methods</w:t>
      </w:r>
      <w:r w:rsidRPr="00CD7F8E">
        <w:t>.</w:t>
      </w:r>
      <w:r w:rsidR="008169C8">
        <w:t xml:space="preserve"> </w:t>
      </w:r>
      <w:r w:rsidRPr="00CD7F8E">
        <w:t>However, certain conditions for the proper functioning of the measure should be established. In addition, a maximum period of duration of support should be fixed in order to ensure that the measure does not become a permanent alternative outlet for products compared to placing them on the market.</w:t>
      </w:r>
    </w:p>
    <w:p w:rsidR="00096FF2" w:rsidRDefault="00096FF2" w:rsidP="001A50F4">
      <w:pPr>
        <w:pStyle w:val="Considrant"/>
        <w:numPr>
          <w:ilvl w:val="0"/>
          <w:numId w:val="5"/>
        </w:numPr>
      </w:pPr>
      <w:r w:rsidRPr="00CD7F8E">
        <w:t>It is necessary to lay down rules concerning support for mutual funds. The rules should aim at preventing abuses and provide for limits in time and in financial terms. Furthermore, in order to encourage the use of the support measure, it is appropriate to provide for the same level of contribution for all Member States.</w:t>
      </w:r>
    </w:p>
    <w:p w:rsidR="00096FF2" w:rsidRDefault="00096FF2" w:rsidP="001A50F4">
      <w:pPr>
        <w:pStyle w:val="Considrant"/>
        <w:numPr>
          <w:ilvl w:val="0"/>
          <w:numId w:val="5"/>
        </w:numPr>
      </w:pPr>
      <w:r w:rsidRPr="00CD7F8E">
        <w:t>Certain conditions for support for the harvest insurance should be established. In particular, it is appropriate to derogate from the rule providing for payments to be made in full to beneficiaries and to allow under certain conditions that support is paid to intermediaries in order to avoid undue administrative burden, provided that this does not distort the competition in the insurance market.</w:t>
      </w:r>
    </w:p>
    <w:p w:rsidR="00096FF2" w:rsidRDefault="00096FF2" w:rsidP="001A50F4">
      <w:pPr>
        <w:pStyle w:val="Considrant"/>
        <w:numPr>
          <w:ilvl w:val="0"/>
          <w:numId w:val="5"/>
        </w:numPr>
      </w:pPr>
      <w:r w:rsidRPr="00CD7F8E">
        <w:t xml:space="preserve">The eligible actions and eligible costs for support for investments and innovation should be established. In particular, it is appropriate to allow the participation of research and development centres in the innovation operation and to give priority to the operations where research and development centres participate. Moreover, interbranch organisations should be allowed to be co-beneficiaries of innovation operations. In addition, as regards support for investments and for innovation in the wine sector it is important to specify, for clarity reasons, that simple replacement investments cannot be considered as eligible costs, so as to make sure that the aim of the measure, </w:t>
      </w:r>
      <w:r w:rsidRPr="00CD7F8E">
        <w:rPr>
          <w:i/>
        </w:rPr>
        <w:t>inter alia</w:t>
      </w:r>
      <w:r w:rsidRPr="00CD7F8E">
        <w:t xml:space="preserve"> the improvement in terms of adjustment to market demand and increased competitiveness, is met by such support.</w:t>
      </w:r>
    </w:p>
    <w:p w:rsidR="00096FF2" w:rsidRDefault="008F4C3C" w:rsidP="008F4C3C">
      <w:pPr>
        <w:pStyle w:val="Considrant"/>
        <w:numPr>
          <w:ilvl w:val="0"/>
          <w:numId w:val="5"/>
        </w:numPr>
      </w:pPr>
      <w:r w:rsidRPr="008F4C3C">
        <w:t xml:space="preserve">The disposal of wine by-products is subject to the rules set out in Articles 21, 22 and 23(1) and (2) of Regulation </w:t>
      </w:r>
      <w:r>
        <w:t xml:space="preserve">(EC) No </w:t>
      </w:r>
      <w:r w:rsidRPr="008F4C3C">
        <w:t xml:space="preserve">555/2008. Where the disposal is carried out with by-product distillation, certified distillers can benefit from support under Article 52 of Regulation </w:t>
      </w:r>
      <w:r w:rsidR="00D54CD8">
        <w:t xml:space="preserve">(EU) No </w:t>
      </w:r>
      <w:r w:rsidRPr="008F4C3C">
        <w:t xml:space="preserve">1308/2013. In this respect, </w:t>
      </w:r>
      <w:r w:rsidR="00096FF2" w:rsidRPr="00CD7F8E">
        <w:t>it is appropriate to clarify the meaning of 'raw alcohol' and to exclude the use of alcohol obtained for the purposes of the food and drink industry to avoid distortion of competition.</w:t>
      </w:r>
    </w:p>
    <w:p w:rsidR="00096FF2" w:rsidRDefault="00096FF2" w:rsidP="001A50F4">
      <w:pPr>
        <w:pStyle w:val="Considrant"/>
        <w:numPr>
          <w:ilvl w:val="0"/>
          <w:numId w:val="5"/>
        </w:numPr>
      </w:pPr>
      <w:r w:rsidRPr="00CD7F8E">
        <w:t xml:space="preserve">Rules should be laid down for all relevant measures to ensure that clear demarcation criteria </w:t>
      </w:r>
      <w:r w:rsidR="00D54CD8">
        <w:t xml:space="preserve">are </w:t>
      </w:r>
      <w:r w:rsidRPr="00CD7F8E">
        <w:t xml:space="preserve">introduced in the support programmes to exclude that actions or operations financed under the common organisation of the market are also financed under other Funds. Those rules should allow Member States to establish at the level of the support programme any type of demarcation they consider as the most appropriate, provided that it enables to clearly define </w:t>
      </w:r>
      <w:r w:rsidRPr="00CD7F8E">
        <w:rPr>
          <w:i/>
        </w:rPr>
        <w:t>a priori</w:t>
      </w:r>
      <w:r w:rsidRPr="00CD7F8E">
        <w:t xml:space="preserve"> which Fund should finance any given action or operation applied for by a specific operator.</w:t>
      </w:r>
    </w:p>
    <w:p w:rsidR="00096FF2" w:rsidRDefault="009B5277" w:rsidP="001A50F4">
      <w:pPr>
        <w:pStyle w:val="Considrant"/>
        <w:numPr>
          <w:ilvl w:val="0"/>
          <w:numId w:val="5"/>
        </w:numPr>
      </w:pPr>
      <w:r w:rsidRPr="00CD7F8E">
        <w:lastRenderedPageBreak/>
        <w:t>As regards support for restructuring and green harvesting, Member States should have a margin of discretion in deciding on the details of the scope and levels of the support, including in particular simplified cost reimbursement methods, contributions in kind and maximum levels of support, within the constraints laid down in Section 4 of Chapter II of Title I of Part II of Regulation (EU) No 1308/2013 and the provisions adopted in pursuance thereof. Common rules should be laid down in that respect.</w:t>
      </w:r>
    </w:p>
    <w:p w:rsidR="009B5277" w:rsidRDefault="009B5277" w:rsidP="001A50F4">
      <w:pPr>
        <w:pStyle w:val="Considrant"/>
        <w:numPr>
          <w:ilvl w:val="0"/>
          <w:numId w:val="5"/>
        </w:numPr>
      </w:pPr>
      <w:r w:rsidRPr="00CD7F8E">
        <w:t>In respect of the support for promotion and innovation, it is appropriate to lay down rules on the eligibility and the calculation of personnel and administrative costs, so as to ensure that they are applied in a uniform manner at Union level.</w:t>
      </w:r>
    </w:p>
    <w:p w:rsidR="009B5277" w:rsidRDefault="009B5277" w:rsidP="001A50F4">
      <w:pPr>
        <w:pStyle w:val="Considrant"/>
        <w:numPr>
          <w:ilvl w:val="0"/>
          <w:numId w:val="5"/>
        </w:numPr>
      </w:pPr>
      <w:r w:rsidRPr="00CD7F8E">
        <w:t>In order to consider the totality of the costs incurred and definitely borne by the bene</w:t>
      </w:r>
      <w:r w:rsidR="003A6B63">
        <w:t>ficiary when implementing an eli</w:t>
      </w:r>
      <w:r w:rsidRPr="00CD7F8E">
        <w:t>gible operation, and in line with the rule concerning the award of grants applicable to other Union Funds such as provided for in Article 69(3)(c) of Regulation (EU) No 1303/2013 of the European Parliament and of the Council</w:t>
      </w:r>
      <w:r w:rsidRPr="00CD7F8E">
        <w:rPr>
          <w:rStyle w:val="FootnoteReference"/>
        </w:rPr>
        <w:footnoteReference w:id="6"/>
      </w:r>
      <w:r w:rsidRPr="00CD7F8E">
        <w:t>, non-recoverable value added tax should be eligible for support, provided that certain conditions are met. Those conditions should be specified.</w:t>
      </w:r>
    </w:p>
    <w:p w:rsidR="009B5277" w:rsidRDefault="009B5277" w:rsidP="001A50F4">
      <w:pPr>
        <w:pStyle w:val="Considrant"/>
        <w:numPr>
          <w:ilvl w:val="0"/>
          <w:numId w:val="5"/>
        </w:numPr>
      </w:pPr>
      <w:r w:rsidRPr="00CD7F8E">
        <w:t>In order to ensure the spending of the funds reserved for the support programmes, it is appropriate to provide for advance payments. In particular, it is necessary to lay down in which cases advance payments may be made and to make advance payments conditional on the lodging of a security.</w:t>
      </w:r>
    </w:p>
    <w:p w:rsidR="009B5277" w:rsidRDefault="009B5277" w:rsidP="001A50F4">
      <w:pPr>
        <w:pStyle w:val="Considrant"/>
        <w:numPr>
          <w:ilvl w:val="0"/>
          <w:numId w:val="5"/>
        </w:numPr>
      </w:pPr>
      <w:r w:rsidRPr="00CD7F8E">
        <w:t>It is appropriate to specify that no support should be paid to producers with unlawful plantings or with areas planted with vines without authorisation.</w:t>
      </w:r>
    </w:p>
    <w:p w:rsidR="009B5277" w:rsidRDefault="009B5277" w:rsidP="001A50F4">
      <w:pPr>
        <w:pStyle w:val="Considrant"/>
        <w:numPr>
          <w:ilvl w:val="0"/>
          <w:numId w:val="5"/>
        </w:numPr>
      </w:pPr>
      <w:r w:rsidRPr="00CD7F8E">
        <w:t>In order to protect the financial interests of the Union, it should be specified that support may be paid to beneficiaries only after the conclusion of all due final checks, except for advance payments, which are subject to the lodging of a security.</w:t>
      </w:r>
    </w:p>
    <w:p w:rsidR="009B5277" w:rsidRDefault="00B95B3A" w:rsidP="001A50F4">
      <w:pPr>
        <w:pStyle w:val="Considrant"/>
        <w:numPr>
          <w:ilvl w:val="0"/>
          <w:numId w:val="5"/>
        </w:numPr>
      </w:pPr>
      <w:r w:rsidRPr="00CD7F8E">
        <w:t>Under certain conditions, changes to the operations submitted by beneficiaries and approved by the competent authority should be allowed. Full flexibility should be granted as regards minor changes, as provided for by the Member State. In any case, financial transfers between the actions covered by an approved operation should be allowed within certain limits without prior approval by the competent authority.</w:t>
      </w:r>
    </w:p>
    <w:p w:rsidR="00B95B3A" w:rsidRDefault="00B95B3A" w:rsidP="001A50F4">
      <w:pPr>
        <w:pStyle w:val="Considrant"/>
        <w:numPr>
          <w:ilvl w:val="0"/>
          <w:numId w:val="5"/>
        </w:numPr>
      </w:pPr>
      <w:r w:rsidRPr="00CD7F8E">
        <w:t>Payment of the support after full implementation of the approved operations should be the general rule. However, it is appropriate to derogate from that general rule for restructuring and green harvesting, which are area-based measures. For those measures, rules should be established on the calculation of the amount to be paid or the amount to recover of the amount already paid in relation to the part that has not been implemented.</w:t>
      </w:r>
    </w:p>
    <w:p w:rsidR="00B95B3A" w:rsidRDefault="00B95B3A" w:rsidP="001A50F4">
      <w:pPr>
        <w:pStyle w:val="Considrant"/>
        <w:numPr>
          <w:ilvl w:val="0"/>
          <w:numId w:val="5"/>
        </w:numPr>
      </w:pPr>
      <w:r w:rsidRPr="00CD7F8E">
        <w:t>As regards restructuring and green harvesting, it should be clarified in which cases the measurement of the surface should comply with specific requirements.</w:t>
      </w:r>
      <w:r w:rsidRPr="00CD7F8E">
        <w:rPr>
          <w:rFonts w:eastAsia="Arial Unicode MS"/>
        </w:rPr>
        <w:t xml:space="preserve"> In all other cases, </w:t>
      </w:r>
      <w:r w:rsidRPr="00CD7F8E">
        <w:t>Member States should be required to lay down appropriate control methods to establish the actual extent of implementation of the operation.</w:t>
      </w:r>
    </w:p>
    <w:p w:rsidR="00B95B3A" w:rsidRDefault="00B95B3A" w:rsidP="001A50F4">
      <w:pPr>
        <w:pStyle w:val="Considrant"/>
        <w:numPr>
          <w:ilvl w:val="0"/>
          <w:numId w:val="5"/>
        </w:numPr>
      </w:pPr>
      <w:r w:rsidRPr="00CD7F8E">
        <w:lastRenderedPageBreak/>
        <w:t xml:space="preserve">Provisions should be made for resolving cases of </w:t>
      </w:r>
      <w:r w:rsidRPr="00CD7F8E">
        <w:rPr>
          <w:i/>
        </w:rPr>
        <w:t>force majeure</w:t>
      </w:r>
      <w:r w:rsidRPr="00CD7F8E">
        <w:t xml:space="preserve"> and other exceptional circumstances to ensure fair treatment of producers.</w:t>
      </w:r>
    </w:p>
    <w:p w:rsidR="00B95B3A" w:rsidRPr="00B2413F" w:rsidRDefault="00B95B3A" w:rsidP="001A50F4">
      <w:pPr>
        <w:pStyle w:val="Considrant"/>
        <w:numPr>
          <w:ilvl w:val="0"/>
          <w:numId w:val="5"/>
        </w:numPr>
      </w:pPr>
      <w:r w:rsidRPr="00CD7F8E">
        <w:t xml:space="preserve">In the interest of clarity and legal certainty, the provisions of Regulation (EC) No 555/2008 that are replaced by this Regulation and </w:t>
      </w:r>
      <w:r w:rsidRPr="00CD7F8E">
        <w:rPr>
          <w:noProof/>
          <w:highlight w:val="cyan"/>
        </w:rPr>
        <w:t xml:space="preserve">Implementing Regulation (EU) </w:t>
      </w:r>
      <w:r w:rsidRPr="00CD7F8E">
        <w:rPr>
          <w:highlight w:val="cyan"/>
        </w:rPr>
        <w:t>[…]</w:t>
      </w:r>
      <w:r w:rsidRPr="00CD7F8E">
        <w:t xml:space="preserve"> should be deleted. Regulation (EC) No 555/2008 should therefore be amended accordingly.</w:t>
      </w:r>
    </w:p>
    <w:p w:rsidR="00057267" w:rsidRPr="001A6596" w:rsidRDefault="00B95B3A" w:rsidP="00057267">
      <w:pPr>
        <w:pStyle w:val="Considrant"/>
      </w:pPr>
      <w:r w:rsidRPr="00CD7F8E">
        <w:t xml:space="preserve">Provision should be made for a smooth transition from the relevant rules of Regulation (EC) No 555/2008 to the new rules set out in this Regulation and </w:t>
      </w:r>
      <w:r w:rsidRPr="00CD7F8E">
        <w:rPr>
          <w:noProof/>
          <w:highlight w:val="cyan"/>
        </w:rPr>
        <w:t xml:space="preserve">Implementing Regulation (EU) </w:t>
      </w:r>
      <w:r w:rsidRPr="00CD7F8E">
        <w:rPr>
          <w:highlight w:val="cyan"/>
        </w:rPr>
        <w:t>[…]</w:t>
      </w:r>
      <w:r w:rsidR="00057267" w:rsidRPr="004C38F6">
        <w:t>,</w:t>
      </w:r>
    </w:p>
    <w:p w:rsidR="00057267" w:rsidRPr="00937BA9" w:rsidRDefault="00057267" w:rsidP="00D62871">
      <w:pPr>
        <w:pStyle w:val="Formuledadoption"/>
      </w:pPr>
      <w:r w:rsidRPr="00937BA9">
        <w:t>HAS ADOPTED THIS REGULATION:</w:t>
      </w:r>
    </w:p>
    <w:p w:rsidR="005B3038" w:rsidRPr="00CD7F8E" w:rsidRDefault="005B3038" w:rsidP="00FB0245">
      <w:pPr>
        <w:pStyle w:val="ChapterTitle"/>
        <w:spacing w:before="480"/>
      </w:pPr>
      <w:r w:rsidRPr="00CD7F8E">
        <w:t>CHAPTER I</w:t>
      </w:r>
    </w:p>
    <w:p w:rsidR="005B3038" w:rsidRPr="00CD7F8E" w:rsidRDefault="005B3038" w:rsidP="005B3038">
      <w:pPr>
        <w:pStyle w:val="ChapterTitle"/>
      </w:pPr>
      <w:r w:rsidRPr="00CD7F8E">
        <w:t>Introductory provisions</w:t>
      </w:r>
    </w:p>
    <w:p w:rsidR="00057267" w:rsidRDefault="00057267" w:rsidP="00D62871">
      <w:pPr>
        <w:pStyle w:val="Titrearticle"/>
      </w:pPr>
      <w:r w:rsidRPr="00937BA9">
        <w:t>Article 1</w:t>
      </w:r>
    </w:p>
    <w:p w:rsidR="00047EEF" w:rsidRPr="00047EEF" w:rsidRDefault="00047EEF" w:rsidP="00047EEF">
      <w:pPr>
        <w:jc w:val="center"/>
      </w:pPr>
      <w:r w:rsidRPr="00CD7F8E">
        <w:rPr>
          <w:b/>
        </w:rPr>
        <w:t>Scope and use of terms</w:t>
      </w:r>
    </w:p>
    <w:p w:rsidR="00057267" w:rsidRDefault="00047EEF" w:rsidP="00721B1F">
      <w:pPr>
        <w:pStyle w:val="NumPar1"/>
        <w:numPr>
          <w:ilvl w:val="0"/>
          <w:numId w:val="11"/>
        </w:numPr>
        <w:rPr>
          <w:noProof/>
        </w:rPr>
      </w:pPr>
      <w:r w:rsidRPr="00CD7F8E">
        <w:rPr>
          <w:noProof/>
        </w:rPr>
        <w:t>This Regulation lays down provisions supplementing Section 4 of Chapter II of Title I of Part II of Regulation (EU) No 1308/2013 on the support programmes in the wine sector</w:t>
      </w:r>
      <w:r>
        <w:rPr>
          <w:noProof/>
        </w:rPr>
        <w:t>.</w:t>
      </w:r>
    </w:p>
    <w:p w:rsidR="00047EEF" w:rsidRPr="00CD7F8E" w:rsidRDefault="00047EEF" w:rsidP="00721B1F">
      <w:pPr>
        <w:pStyle w:val="NumPar1"/>
        <w:numPr>
          <w:ilvl w:val="0"/>
          <w:numId w:val="11"/>
        </w:numPr>
        <w:rPr>
          <w:noProof/>
        </w:rPr>
      </w:pPr>
      <w:r w:rsidRPr="00CD7F8E">
        <w:rPr>
          <w:noProof/>
        </w:rPr>
        <w:t>This Regulation shall not affect the application of:</w:t>
      </w:r>
    </w:p>
    <w:p w:rsidR="00047EEF" w:rsidRPr="00CD7F8E" w:rsidRDefault="00047EEF" w:rsidP="00721B1F">
      <w:pPr>
        <w:pStyle w:val="Point1letter"/>
        <w:numPr>
          <w:ilvl w:val="3"/>
          <w:numId w:val="10"/>
        </w:numPr>
        <w:rPr>
          <w:noProof/>
        </w:rPr>
      </w:pPr>
      <w:r w:rsidRPr="00CD7F8E">
        <w:rPr>
          <w:noProof/>
        </w:rPr>
        <w:t>specific provisions governing relations between Member States in combating fraud in the wine sector in so far as they are such as to facilitate the application of this Regulation;</w:t>
      </w:r>
    </w:p>
    <w:p w:rsidR="00047EEF" w:rsidRPr="00CD7F8E" w:rsidRDefault="00047EEF" w:rsidP="00721B1F">
      <w:pPr>
        <w:pStyle w:val="Point1letter"/>
        <w:numPr>
          <w:ilvl w:val="3"/>
          <w:numId w:val="10"/>
        </w:numPr>
        <w:rPr>
          <w:noProof/>
        </w:rPr>
      </w:pPr>
      <w:r w:rsidRPr="00CD7F8E">
        <w:rPr>
          <w:noProof/>
        </w:rPr>
        <w:t>rules relating to:</w:t>
      </w:r>
    </w:p>
    <w:p w:rsidR="00047EEF" w:rsidRDefault="00047EEF" w:rsidP="00047EEF">
      <w:pPr>
        <w:pStyle w:val="Point2"/>
        <w:rPr>
          <w:noProof/>
        </w:rPr>
      </w:pPr>
      <w:r w:rsidRPr="00CD7F8E">
        <w:rPr>
          <w:noProof/>
        </w:rPr>
        <w:t>(i)</w:t>
      </w:r>
      <w:r w:rsidRPr="00CD7F8E">
        <w:rPr>
          <w:noProof/>
        </w:rPr>
        <w:tab/>
        <w:t>criminal proceedings or mutual assistance among Member States at judicial level in criminal matters;</w:t>
      </w:r>
    </w:p>
    <w:p w:rsidR="00047EEF" w:rsidRDefault="00047EEF" w:rsidP="00047EEF">
      <w:pPr>
        <w:pStyle w:val="Point2"/>
        <w:rPr>
          <w:noProof/>
        </w:rPr>
      </w:pPr>
      <w:r w:rsidRPr="00CD7F8E">
        <w:rPr>
          <w:noProof/>
        </w:rPr>
        <w:t>(ii)</w:t>
      </w:r>
      <w:r w:rsidRPr="00CD7F8E">
        <w:rPr>
          <w:noProof/>
        </w:rPr>
        <w:tab/>
        <w:t>the administrative penalties procedure</w:t>
      </w:r>
    </w:p>
    <w:p w:rsidR="00047EEF" w:rsidRDefault="00047EEF" w:rsidP="00D539B9">
      <w:pPr>
        <w:pStyle w:val="NumPar1"/>
        <w:numPr>
          <w:ilvl w:val="0"/>
          <w:numId w:val="11"/>
        </w:numPr>
        <w:rPr>
          <w:noProof/>
        </w:rPr>
      </w:pPr>
      <w:r w:rsidRPr="00CD7F8E">
        <w:rPr>
          <w:noProof/>
        </w:rPr>
        <w:t>For the purposes of this Regulation, “operation” means the action or the group of actions that are included in a project or contract submitted by an applicant and selected by the national authorities under a given support programme, corresponding to any of the activities under the measures referred to in Article 43 of Regulation (EU) No 1308/2013.</w:t>
      </w:r>
    </w:p>
    <w:p w:rsidR="00047EEF" w:rsidRDefault="00047EEF" w:rsidP="00047EEF">
      <w:pPr>
        <w:pStyle w:val="Titrearticle"/>
      </w:pPr>
      <w:r w:rsidRPr="00937BA9">
        <w:t xml:space="preserve">Article </w:t>
      </w:r>
      <w:r w:rsidR="0046289E">
        <w:t>2</w:t>
      </w:r>
    </w:p>
    <w:p w:rsidR="00D62871" w:rsidRDefault="00D62871" w:rsidP="00D62871">
      <w:pPr>
        <w:jc w:val="center"/>
        <w:rPr>
          <w:noProof/>
        </w:rPr>
      </w:pPr>
      <w:r w:rsidRPr="008F0D95">
        <w:rPr>
          <w:b/>
        </w:rPr>
        <w:t>Responsibility for expenditur</w:t>
      </w:r>
      <w:r>
        <w:rPr>
          <w:b/>
        </w:rPr>
        <w:t>e</w:t>
      </w:r>
    </w:p>
    <w:p w:rsidR="00047EEF" w:rsidRDefault="0046289E" w:rsidP="0046289E">
      <w:pPr>
        <w:rPr>
          <w:i/>
          <w:noProof/>
        </w:rPr>
      </w:pPr>
      <w:r w:rsidRPr="00CD7F8E">
        <w:rPr>
          <w:noProof/>
        </w:rPr>
        <w:t xml:space="preserve">Member States shall bear the responsibility for any expenditure effected under their support programme or any changes to that programme submitted to the Commission in accordance with </w:t>
      </w:r>
      <w:r w:rsidRPr="00A82F2B">
        <w:rPr>
          <w:noProof/>
        </w:rPr>
        <w:t>Articles 1 and 2</w:t>
      </w:r>
      <w:r w:rsidRPr="00CD7F8E">
        <w:rPr>
          <w:noProof/>
        </w:rPr>
        <w:t xml:space="preserve"> of </w:t>
      </w:r>
      <w:r w:rsidRPr="00CD7F8E">
        <w:rPr>
          <w:noProof/>
          <w:highlight w:val="cyan"/>
        </w:rPr>
        <w:t>Implementing Regulation (EU) […]</w:t>
      </w:r>
      <w:r w:rsidRPr="00CD7F8E">
        <w:rPr>
          <w:noProof/>
        </w:rPr>
        <w:t xml:space="preserve"> in case they do not become applicable in accordance with Article 41(4) or (5) of Regulation (EU) No 1308/2013.</w:t>
      </w:r>
    </w:p>
    <w:p w:rsidR="0046289E" w:rsidRPr="00CD7F8E" w:rsidRDefault="0046289E" w:rsidP="0046289E">
      <w:pPr>
        <w:pStyle w:val="ChapterTitle"/>
        <w:rPr>
          <w:noProof/>
        </w:rPr>
      </w:pPr>
      <w:r w:rsidRPr="00CD7F8E">
        <w:rPr>
          <w:noProof/>
        </w:rPr>
        <w:lastRenderedPageBreak/>
        <w:t>CHAPTER II</w:t>
      </w:r>
    </w:p>
    <w:p w:rsidR="0046289E" w:rsidRPr="00CD7F8E" w:rsidRDefault="0046289E" w:rsidP="0046289E">
      <w:pPr>
        <w:pStyle w:val="ChapterTitle"/>
        <w:rPr>
          <w:noProof/>
        </w:rPr>
      </w:pPr>
      <w:r w:rsidRPr="00CD7F8E">
        <w:rPr>
          <w:noProof/>
        </w:rPr>
        <w:t>Provisions on specific support measures</w:t>
      </w:r>
    </w:p>
    <w:p w:rsidR="0046289E" w:rsidRPr="008169C8" w:rsidRDefault="0046289E" w:rsidP="0046289E">
      <w:pPr>
        <w:pStyle w:val="SectionTitle"/>
        <w:rPr>
          <w:lang w:val="fr-BE"/>
        </w:rPr>
      </w:pPr>
      <w:r w:rsidRPr="008169C8">
        <w:rPr>
          <w:lang w:val="fr-BE"/>
        </w:rPr>
        <w:t>Section 1</w:t>
      </w:r>
    </w:p>
    <w:p w:rsidR="0046289E" w:rsidRDefault="0046289E" w:rsidP="0046289E">
      <w:pPr>
        <w:pStyle w:val="SectionTitle"/>
        <w:rPr>
          <w:lang w:val="fr-BE"/>
        </w:rPr>
      </w:pPr>
      <w:r w:rsidRPr="008169C8">
        <w:rPr>
          <w:lang w:val="fr-BE"/>
        </w:rPr>
        <w:t>Promotion</w:t>
      </w:r>
    </w:p>
    <w:p w:rsidR="008169C8" w:rsidRPr="00D539B9" w:rsidRDefault="008169C8" w:rsidP="008169C8">
      <w:pPr>
        <w:pStyle w:val="SectionTitle"/>
        <w:rPr>
          <w:noProof/>
          <w:lang w:val="fr-BE"/>
        </w:rPr>
      </w:pPr>
      <w:r w:rsidRPr="00D539B9">
        <w:rPr>
          <w:noProof/>
          <w:lang w:val="fr-BE"/>
        </w:rPr>
        <w:t>Sub-section 1</w:t>
      </w:r>
    </w:p>
    <w:p w:rsidR="008169C8" w:rsidRPr="00D539B9" w:rsidRDefault="008169C8" w:rsidP="008169C8">
      <w:pPr>
        <w:pStyle w:val="SectionTitle"/>
        <w:rPr>
          <w:lang w:val="fr-BE"/>
        </w:rPr>
      </w:pPr>
      <w:r w:rsidRPr="00D539B9">
        <w:rPr>
          <w:noProof/>
          <w:lang w:val="fr-BE"/>
        </w:rPr>
        <w:t>Common Provisions</w:t>
      </w:r>
    </w:p>
    <w:p w:rsidR="0046289E" w:rsidRPr="008169C8" w:rsidRDefault="0046289E" w:rsidP="0046289E">
      <w:pPr>
        <w:pStyle w:val="Titrearticle"/>
        <w:rPr>
          <w:lang w:val="fr-BE"/>
        </w:rPr>
      </w:pPr>
      <w:r w:rsidRPr="008169C8">
        <w:rPr>
          <w:lang w:val="fr-BE"/>
        </w:rPr>
        <w:t>Article 3</w:t>
      </w:r>
    </w:p>
    <w:p w:rsidR="0046289E" w:rsidRPr="00D62871" w:rsidRDefault="0046289E" w:rsidP="0046289E">
      <w:pPr>
        <w:pStyle w:val="Titrearticle"/>
        <w:rPr>
          <w:b/>
          <w:i w:val="0"/>
        </w:rPr>
      </w:pPr>
      <w:r w:rsidRPr="00D62871">
        <w:rPr>
          <w:b/>
          <w:i w:val="0"/>
        </w:rPr>
        <w:t>Beneficiaries</w:t>
      </w:r>
    </w:p>
    <w:p w:rsidR="0046289E" w:rsidRDefault="0046289E" w:rsidP="0046289E">
      <w:pPr>
        <w:rPr>
          <w:noProof/>
        </w:rPr>
      </w:pPr>
      <w:r w:rsidRPr="00CD7F8E">
        <w:rPr>
          <w:noProof/>
        </w:rPr>
        <w:t xml:space="preserve">The beneficiaries of the support referred to in Article 45 of Regulation (EU) No 1308/2013 shall be professional organisations, wine producer organisations, associations of wine producer organisations, temporary or permanent </w:t>
      </w:r>
      <w:r w:rsidRPr="00CD7F8E">
        <w:t>associations of two or more producers</w:t>
      </w:r>
      <w:r w:rsidRPr="00CD7F8E">
        <w:rPr>
          <w:noProof/>
        </w:rPr>
        <w:t>, inter-branch organisations or, where a Member State decides so, bodies governed by public law within the meaning of Article 1(9) of Directive 2004/18/EC of the European Parliament and of the Council</w:t>
      </w:r>
      <w:r w:rsidRPr="00CD7F8E">
        <w:rPr>
          <w:rStyle w:val="FootnoteReference"/>
          <w:noProof/>
        </w:rPr>
        <w:footnoteReference w:id="7"/>
      </w:r>
      <w:r w:rsidRPr="00CD7F8E">
        <w:rPr>
          <w:noProof/>
        </w:rPr>
        <w:t>.</w:t>
      </w:r>
    </w:p>
    <w:p w:rsidR="0009189D" w:rsidRPr="00CD7F8E" w:rsidRDefault="004B5C63" w:rsidP="0046289E">
      <w:pPr>
        <w:rPr>
          <w:noProof/>
        </w:rPr>
      </w:pPr>
      <w:r>
        <w:rPr>
          <w:noProof/>
        </w:rPr>
        <w:t>P</w:t>
      </w:r>
      <w:r w:rsidR="0009189D" w:rsidRPr="00CD7F8E">
        <w:rPr>
          <w:noProof/>
        </w:rPr>
        <w:t>rivate companies may be beneficiaries of the measure referred to in point (</w:t>
      </w:r>
      <w:r>
        <w:rPr>
          <w:noProof/>
        </w:rPr>
        <w:t>b</w:t>
      </w:r>
      <w:r w:rsidR="0009189D" w:rsidRPr="00CD7F8E">
        <w:rPr>
          <w:noProof/>
        </w:rPr>
        <w:t>) of Article 45(1) of Regulation (EU) No 1308/2013.</w:t>
      </w:r>
    </w:p>
    <w:p w:rsidR="0046289E" w:rsidRPr="00CD7F8E" w:rsidRDefault="0046289E" w:rsidP="0046289E">
      <w:pPr>
        <w:rPr>
          <w:noProof/>
        </w:rPr>
      </w:pPr>
      <w:r w:rsidRPr="00CD7F8E">
        <w:rPr>
          <w:noProof/>
        </w:rPr>
        <w:t>Member States shall not make a body governed by public law the sole beneficiary of the support.</w:t>
      </w:r>
    </w:p>
    <w:p w:rsidR="0046289E" w:rsidRPr="00CD7F8E" w:rsidRDefault="0046289E" w:rsidP="0046289E">
      <w:pPr>
        <w:pStyle w:val="Titrearticle"/>
      </w:pPr>
      <w:r w:rsidRPr="00CD7F8E">
        <w:t>Article 4</w:t>
      </w:r>
    </w:p>
    <w:p w:rsidR="0046289E" w:rsidRDefault="0046289E" w:rsidP="007A3CAE">
      <w:pPr>
        <w:jc w:val="center"/>
      </w:pPr>
      <w:r w:rsidRPr="00CD7F8E">
        <w:rPr>
          <w:b/>
        </w:rPr>
        <w:t>Duration of the support</w:t>
      </w:r>
    </w:p>
    <w:p w:rsidR="007A3CAE" w:rsidRPr="00CD7F8E" w:rsidRDefault="007A3CAE" w:rsidP="007A3CAE">
      <w:pPr>
        <w:rPr>
          <w:noProof/>
        </w:rPr>
      </w:pPr>
      <w:r w:rsidRPr="00CD7F8E">
        <w:rPr>
          <w:noProof/>
        </w:rPr>
        <w:t>The support for each information and promotion operation shall last no longer than three years for a given beneficiary in a given Member State for the measure referred to in point (a) of Article 45(1) of Regulation (EU) No 1308/2013 and for a given beneficiary in a given third</w:t>
      </w:r>
      <w:r w:rsidR="006D5D58">
        <w:rPr>
          <w:noProof/>
        </w:rPr>
        <w:t xml:space="preserve"> </w:t>
      </w:r>
      <w:r w:rsidRPr="00CD7F8E">
        <w:rPr>
          <w:noProof/>
        </w:rPr>
        <w:t>country or third</w:t>
      </w:r>
      <w:r w:rsidR="006D5D58">
        <w:rPr>
          <w:noProof/>
        </w:rPr>
        <w:t>-</w:t>
      </w:r>
      <w:r w:rsidRPr="00CD7F8E">
        <w:rPr>
          <w:noProof/>
        </w:rPr>
        <w:t xml:space="preserve">country market for the </w:t>
      </w:r>
      <w:r w:rsidRPr="00CD7F8E">
        <w:rPr>
          <w:noProof/>
          <w:szCs w:val="24"/>
        </w:rPr>
        <w:t xml:space="preserve">measure referred to </w:t>
      </w:r>
      <w:r w:rsidRPr="00CD7F8E">
        <w:rPr>
          <w:noProof/>
        </w:rPr>
        <w:t>in point (b) of Article 45(1) of Regulation (EU) No 1308/2013.</w:t>
      </w:r>
    </w:p>
    <w:p w:rsidR="007A3CAE" w:rsidRPr="00CD7F8E" w:rsidRDefault="007A3CAE" w:rsidP="007A3CAE">
      <w:pPr>
        <w:rPr>
          <w:i/>
          <w:noProof/>
          <w:szCs w:val="24"/>
        </w:rPr>
      </w:pPr>
      <w:r w:rsidRPr="00CD7F8E">
        <w:rPr>
          <w:noProof/>
        </w:rPr>
        <w:t>However, if justified in view of the effects of the operation, the support for an operation may be extended once for a maximum of two years or twice for a maximum of one year for each extension.</w:t>
      </w:r>
    </w:p>
    <w:p w:rsidR="007A3CAE" w:rsidRPr="00CD7F8E" w:rsidRDefault="007A3CAE" w:rsidP="007A3CAE">
      <w:pPr>
        <w:pStyle w:val="Titrearticle"/>
        <w:rPr>
          <w:noProof/>
        </w:rPr>
      </w:pPr>
      <w:r w:rsidRPr="00CD7F8E">
        <w:rPr>
          <w:noProof/>
        </w:rPr>
        <w:lastRenderedPageBreak/>
        <w:t>Article 5</w:t>
      </w:r>
    </w:p>
    <w:p w:rsidR="007A3CAE" w:rsidRPr="00CD7F8E" w:rsidRDefault="007A3CAE" w:rsidP="00FB3C9E">
      <w:pPr>
        <w:keepNext/>
        <w:jc w:val="center"/>
        <w:rPr>
          <w:b/>
        </w:rPr>
      </w:pPr>
      <w:r w:rsidRPr="007A3CAE">
        <w:rPr>
          <w:b/>
        </w:rPr>
        <w:t>Eligible costs and reimbursement rules for information and promotion operations</w:t>
      </w:r>
    </w:p>
    <w:p w:rsidR="007A3CAE" w:rsidRPr="00CD7F8E" w:rsidRDefault="007A3CAE" w:rsidP="007A3CAE">
      <w:pPr>
        <w:rPr>
          <w:noProof/>
        </w:rPr>
      </w:pPr>
      <w:r w:rsidRPr="00CD7F8E">
        <w:rPr>
          <w:noProof/>
        </w:rPr>
        <w:t xml:space="preserve">Subject to Article 45 of Regulation (EU) No 1308/2013 and </w:t>
      </w:r>
      <w:r w:rsidRPr="00A82F2B">
        <w:rPr>
          <w:noProof/>
        </w:rPr>
        <w:t>Articles 6 and 9</w:t>
      </w:r>
      <w:r w:rsidR="00A82F2B">
        <w:rPr>
          <w:noProof/>
        </w:rPr>
        <w:t xml:space="preserve"> </w:t>
      </w:r>
      <w:r w:rsidRPr="00CD7F8E">
        <w:rPr>
          <w:noProof/>
        </w:rPr>
        <w:t>of this Regulation, Member States shall lay down rules setting out the eligible actions and their respective eligible costs. Those rules shall be designed to ensure that the objectives of the schemes as laid down in Article 45 of Regulation (EU) No 1308/2013 are met.</w:t>
      </w:r>
    </w:p>
    <w:p w:rsidR="007A3CAE" w:rsidRDefault="007A3CAE" w:rsidP="007A3CAE">
      <w:pPr>
        <w:rPr>
          <w:i/>
          <w:noProof/>
          <w:szCs w:val="24"/>
        </w:rPr>
      </w:pPr>
      <w:r w:rsidRPr="00CD7F8E">
        <w:rPr>
          <w:noProof/>
        </w:rPr>
        <w:t xml:space="preserve">Those rules shall provide in particular for the payment either on the basis of standard scales of unit costs calculated in accordance with </w:t>
      </w:r>
      <w:r w:rsidRPr="00A82F2B">
        <w:rPr>
          <w:noProof/>
        </w:rPr>
        <w:t>Article 2</w:t>
      </w:r>
      <w:r w:rsidR="003A600F" w:rsidRPr="00A82F2B">
        <w:rPr>
          <w:noProof/>
        </w:rPr>
        <w:t>4</w:t>
      </w:r>
      <w:r w:rsidRPr="00CD7F8E">
        <w:rPr>
          <w:noProof/>
        </w:rPr>
        <w:t xml:space="preserve"> of </w:t>
      </w:r>
      <w:r w:rsidRPr="00CD7F8E">
        <w:rPr>
          <w:noProof/>
          <w:highlight w:val="cyan"/>
        </w:rPr>
        <w:t>Implementing Regulation (EU) […]</w:t>
      </w:r>
      <w:r w:rsidRPr="00CD7F8E">
        <w:rPr>
          <w:noProof/>
        </w:rPr>
        <w:t xml:space="preserve"> or on the basis of supporting documents to be submitted by the beneficiaries.</w:t>
      </w:r>
    </w:p>
    <w:p w:rsidR="007A3CAE" w:rsidRPr="00CD7F8E" w:rsidRDefault="007A3CAE" w:rsidP="00FB3C9E">
      <w:pPr>
        <w:pStyle w:val="SectionTitle"/>
        <w:spacing w:before="480"/>
        <w:rPr>
          <w:noProof/>
        </w:rPr>
      </w:pPr>
      <w:r w:rsidRPr="00CD7F8E">
        <w:rPr>
          <w:noProof/>
        </w:rPr>
        <w:t xml:space="preserve">Sub-section </w:t>
      </w:r>
      <w:r w:rsidR="00593C90">
        <w:rPr>
          <w:noProof/>
        </w:rPr>
        <w:t>2</w:t>
      </w:r>
      <w:r w:rsidR="00FB3C9E">
        <w:rPr>
          <w:noProof/>
        </w:rPr>
        <w:br/>
      </w:r>
      <w:r w:rsidR="00FB3C9E">
        <w:rPr>
          <w:noProof/>
        </w:rPr>
        <w:br/>
      </w:r>
      <w:r w:rsidRPr="00CD7F8E">
        <w:rPr>
          <w:noProof/>
        </w:rPr>
        <w:t>Information in the Member States</w:t>
      </w:r>
    </w:p>
    <w:p w:rsidR="007A3CAE" w:rsidRPr="00CD7F8E" w:rsidRDefault="007A3CAE" w:rsidP="007A3CAE">
      <w:pPr>
        <w:pStyle w:val="Titrearticle"/>
      </w:pPr>
      <w:r w:rsidRPr="00CD7F8E">
        <w:t>Article 6</w:t>
      </w:r>
    </w:p>
    <w:p w:rsidR="007A3CAE" w:rsidRPr="00CD7F8E" w:rsidRDefault="007A3CAE" w:rsidP="007A3CAE">
      <w:pPr>
        <w:jc w:val="center"/>
        <w:rPr>
          <w:b/>
        </w:rPr>
      </w:pPr>
      <w:r w:rsidRPr="00CD7F8E">
        <w:rPr>
          <w:b/>
        </w:rPr>
        <w:t>Eligible operations</w:t>
      </w:r>
    </w:p>
    <w:p w:rsidR="007A3CAE" w:rsidRDefault="007A3CAE" w:rsidP="00721B1F">
      <w:pPr>
        <w:pStyle w:val="NumPar1"/>
        <w:numPr>
          <w:ilvl w:val="0"/>
          <w:numId w:val="13"/>
        </w:numPr>
        <w:rPr>
          <w:noProof/>
        </w:rPr>
      </w:pPr>
      <w:r w:rsidRPr="00CD7F8E">
        <w:rPr>
          <w:noProof/>
        </w:rPr>
        <w:t xml:space="preserve">The </w:t>
      </w:r>
      <w:r w:rsidR="00464EC0" w:rsidRPr="008169C8">
        <w:rPr>
          <w:noProof/>
        </w:rPr>
        <w:t>operations and their underlying actions for which the support</w:t>
      </w:r>
      <w:r w:rsidRPr="0090568C">
        <w:rPr>
          <w:noProof/>
        </w:rPr>
        <w:t xml:space="preserve"> referred to in point (a) of Article 45(1) of Regulation (EU) No 1308/2013 </w:t>
      </w:r>
      <w:r w:rsidR="00791561" w:rsidRPr="0090568C">
        <w:rPr>
          <w:noProof/>
        </w:rPr>
        <w:t xml:space="preserve">is applied </w:t>
      </w:r>
      <w:r w:rsidRPr="0090568C">
        <w:rPr>
          <w:noProof/>
        </w:rPr>
        <w:t>shall consist of</w:t>
      </w:r>
      <w:r w:rsidRPr="00CD7F8E">
        <w:rPr>
          <w:noProof/>
        </w:rPr>
        <w:t xml:space="preserve"> information for consumers in Member States as regards responsible consumption of wine and the effects of alcohol consumption on human health and the Union scheme of protected designations of origin and protected geographical indications in relation to the specific quality, reputation or other characteristics of wine due to its particular geographical environment or origin</w:t>
      </w:r>
      <w:r>
        <w:rPr>
          <w:noProof/>
        </w:rPr>
        <w:t>.</w:t>
      </w:r>
    </w:p>
    <w:p w:rsidR="007A3CAE" w:rsidRDefault="007A3CAE" w:rsidP="00721B1F">
      <w:pPr>
        <w:pStyle w:val="NumPar1"/>
        <w:numPr>
          <w:ilvl w:val="0"/>
          <w:numId w:val="13"/>
        </w:numPr>
        <w:rPr>
          <w:noProof/>
        </w:rPr>
      </w:pPr>
      <w:r w:rsidRPr="0006423D">
        <w:rPr>
          <w:noProof/>
        </w:rPr>
        <w:t xml:space="preserve">The </w:t>
      </w:r>
      <w:r>
        <w:rPr>
          <w:noProof/>
        </w:rPr>
        <w:t xml:space="preserve">information </w:t>
      </w:r>
      <w:r w:rsidRPr="0006423D">
        <w:rPr>
          <w:noProof/>
        </w:rPr>
        <w:t xml:space="preserve">activities referred </w:t>
      </w:r>
      <w:r w:rsidRPr="00B972D1">
        <w:rPr>
          <w:noProof/>
        </w:rPr>
        <w:t xml:space="preserve">to in </w:t>
      </w:r>
      <w:r w:rsidRPr="008169C8">
        <w:rPr>
          <w:noProof/>
        </w:rPr>
        <w:t>paragraph 1</w:t>
      </w:r>
      <w:r w:rsidRPr="00B972D1">
        <w:rPr>
          <w:noProof/>
        </w:rPr>
        <w:t xml:space="preserve"> </w:t>
      </w:r>
      <w:r w:rsidRPr="001F451E">
        <w:rPr>
          <w:noProof/>
        </w:rPr>
        <w:t>may</w:t>
      </w:r>
      <w:r w:rsidRPr="0006423D">
        <w:rPr>
          <w:noProof/>
        </w:rPr>
        <w:t xml:space="preserve"> be carried out through information campaigns and through participation in events, fairs and exhibitions of national or Union importance.</w:t>
      </w:r>
    </w:p>
    <w:p w:rsidR="007A3CAE" w:rsidRPr="002E412E" w:rsidRDefault="007A3CAE" w:rsidP="00721B1F">
      <w:pPr>
        <w:pStyle w:val="NumPar1"/>
        <w:numPr>
          <w:ilvl w:val="0"/>
          <w:numId w:val="13"/>
        </w:numPr>
        <w:rPr>
          <w:noProof/>
        </w:rPr>
      </w:pPr>
      <w:r w:rsidRPr="002E412E">
        <w:rPr>
          <w:noProof/>
        </w:rPr>
        <w:t>The information disseminated shall be based on the intrinsic qualities of wine or its characteristics and shall not be brand-oriented or encourage the consumption of wine on the grounds of its specific origin. However, the origin of a wine may be indicated as part of the information activity.</w:t>
      </w:r>
    </w:p>
    <w:p w:rsidR="007A3CAE" w:rsidRPr="00FB3C9E" w:rsidRDefault="007A3CAE" w:rsidP="00D539B9">
      <w:pPr>
        <w:pStyle w:val="NumPar1"/>
        <w:numPr>
          <w:ilvl w:val="0"/>
          <w:numId w:val="13"/>
        </w:numPr>
        <w:rPr>
          <w:noProof/>
        </w:rPr>
      </w:pPr>
      <w:r w:rsidRPr="002E412E">
        <w:rPr>
          <w:noProof/>
        </w:rPr>
        <w:t>All information</w:t>
      </w:r>
      <w:r w:rsidRPr="0006423D">
        <w:rPr>
          <w:noProof/>
        </w:rPr>
        <w:t xml:space="preserve"> concerning the effects of wine consumption on health and behaviour shall be based on generally accepted scientific data and shall </w:t>
      </w:r>
      <w:r>
        <w:rPr>
          <w:noProof/>
        </w:rPr>
        <w:t xml:space="preserve">be compatible with the approach of </w:t>
      </w:r>
      <w:r w:rsidRPr="0006423D">
        <w:rPr>
          <w:noProof/>
        </w:rPr>
        <w:t>the national authority responsible for public health in the Member State where the operations are carried out.</w:t>
      </w:r>
    </w:p>
    <w:p w:rsidR="007A3CAE" w:rsidRPr="00845547" w:rsidRDefault="007A3CAE" w:rsidP="007A3CAE">
      <w:pPr>
        <w:pStyle w:val="Titrearticle"/>
      </w:pPr>
      <w:r w:rsidRPr="00845547">
        <w:t xml:space="preserve">Article </w:t>
      </w:r>
      <w:r>
        <w:t>7</w:t>
      </w:r>
    </w:p>
    <w:p w:rsidR="007A3CAE" w:rsidRDefault="007A3CAE" w:rsidP="007A3CAE">
      <w:pPr>
        <w:jc w:val="center"/>
        <w:rPr>
          <w:b/>
        </w:rPr>
      </w:pPr>
      <w:r>
        <w:rPr>
          <w:b/>
        </w:rPr>
        <w:t>Eligibility</w:t>
      </w:r>
      <w:r w:rsidRPr="00167097">
        <w:rPr>
          <w:b/>
        </w:rPr>
        <w:t xml:space="preserve"> criteri</w:t>
      </w:r>
      <w:r>
        <w:rPr>
          <w:b/>
        </w:rPr>
        <w:t>a</w:t>
      </w:r>
    </w:p>
    <w:p w:rsidR="007A3CAE" w:rsidRDefault="007A3CAE" w:rsidP="007A3CAE">
      <w:r w:rsidRPr="00167097">
        <w:t xml:space="preserve">Member States shall </w:t>
      </w:r>
      <w:r>
        <w:t>examine</w:t>
      </w:r>
      <w:r w:rsidRPr="00167097">
        <w:t xml:space="preserve"> </w:t>
      </w:r>
      <w:r>
        <w:t>an</w:t>
      </w:r>
      <w:r w:rsidRPr="00167097">
        <w:t xml:space="preserve"> application against th</w:t>
      </w:r>
      <w:r>
        <w:t>e following criteria:</w:t>
      </w:r>
    </w:p>
    <w:p w:rsidR="007A3CAE" w:rsidRDefault="007A3CAE" w:rsidP="007A3CAE">
      <w:pPr>
        <w:ind w:left="840" w:hanging="840"/>
      </w:pPr>
      <w:r>
        <w:t>(a)</w:t>
      </w:r>
      <w:r>
        <w:tab/>
      </w:r>
      <w:r w:rsidRPr="00167097">
        <w:t xml:space="preserve">the </w:t>
      </w:r>
      <w:r>
        <w:t>operations</w:t>
      </w:r>
      <w:r w:rsidRPr="00167097">
        <w:t xml:space="preserve"> </w:t>
      </w:r>
      <w:r>
        <w:t xml:space="preserve">and their underlying actions </w:t>
      </w:r>
      <w:r w:rsidRPr="00167097">
        <w:t>are clearly defined, describing the information activities and including the estimated cost;</w:t>
      </w:r>
    </w:p>
    <w:p w:rsidR="007A3CAE" w:rsidRDefault="007A3CAE" w:rsidP="007A3CAE">
      <w:pPr>
        <w:ind w:left="840" w:hanging="840"/>
      </w:pPr>
      <w:r>
        <w:t>(b)</w:t>
      </w:r>
      <w:r>
        <w:tab/>
      </w:r>
      <w:r w:rsidRPr="00167097">
        <w:t xml:space="preserve">assurances that the </w:t>
      </w:r>
      <w:r>
        <w:t xml:space="preserve">proposed </w:t>
      </w:r>
      <w:r w:rsidRPr="00167097">
        <w:t>cost</w:t>
      </w:r>
      <w:r>
        <w:t>s</w:t>
      </w:r>
      <w:r w:rsidRPr="00167097">
        <w:t xml:space="preserve"> of the </w:t>
      </w:r>
      <w:r>
        <w:t>operation</w:t>
      </w:r>
      <w:r w:rsidRPr="00167097">
        <w:t xml:space="preserve"> </w:t>
      </w:r>
      <w:r>
        <w:t>are</w:t>
      </w:r>
      <w:r w:rsidRPr="00167097">
        <w:t xml:space="preserve"> not in excess of the normal market rates;</w:t>
      </w:r>
    </w:p>
    <w:p w:rsidR="007A3CAE" w:rsidRDefault="007A3CAE" w:rsidP="007A3CAE">
      <w:pPr>
        <w:ind w:left="840" w:hanging="840"/>
      </w:pPr>
      <w:r>
        <w:lastRenderedPageBreak/>
        <w:t>(c)</w:t>
      </w:r>
      <w:r>
        <w:tab/>
        <w:t xml:space="preserve">assurances that </w:t>
      </w:r>
      <w:r w:rsidRPr="00167097">
        <w:t xml:space="preserve">beneficiaries have </w:t>
      </w:r>
      <w:r>
        <w:t xml:space="preserve">access to sufficient technical and financial </w:t>
      </w:r>
      <w:r w:rsidRPr="00167097">
        <w:t xml:space="preserve">resources to ensure that the </w:t>
      </w:r>
      <w:r>
        <w:t>operation</w:t>
      </w:r>
      <w:r w:rsidRPr="00167097">
        <w:t xml:space="preserve"> is implemented effectively</w:t>
      </w:r>
      <w:r>
        <w:t>;</w:t>
      </w:r>
    </w:p>
    <w:p w:rsidR="007A3CAE" w:rsidRDefault="007A3CAE" w:rsidP="00D539B9">
      <w:pPr>
        <w:ind w:left="840" w:hanging="840"/>
        <w:rPr>
          <w:i/>
        </w:rPr>
      </w:pPr>
      <w:r>
        <w:t>(d)</w:t>
      </w:r>
      <w:r>
        <w:tab/>
        <w:t xml:space="preserve">the </w:t>
      </w:r>
      <w:r w:rsidRPr="00167097">
        <w:t xml:space="preserve">consistency </w:t>
      </w:r>
      <w:r>
        <w:t xml:space="preserve">with </w:t>
      </w:r>
      <w:r w:rsidRPr="00167097">
        <w:t>the strategies proposed and the objectives set</w:t>
      </w:r>
      <w:r>
        <w:t xml:space="preserve"> and the likely </w:t>
      </w:r>
      <w:r w:rsidRPr="00167097">
        <w:t xml:space="preserve">impact and success in raising consumer's awareness about responsible consumption of wine and </w:t>
      </w:r>
      <w:r w:rsidR="007A797C" w:rsidRPr="00CD7F8E">
        <w:rPr>
          <w:noProof/>
        </w:rPr>
        <w:t>the effects of alcohol consumption on human health</w:t>
      </w:r>
      <w:r w:rsidR="007A797C" w:rsidRPr="00167097" w:rsidDel="007A797C">
        <w:t xml:space="preserve"> </w:t>
      </w:r>
      <w:r>
        <w:t xml:space="preserve">or </w:t>
      </w:r>
      <w:r w:rsidRPr="00167097">
        <w:t>about the Union system of protected designation of origin and protected geographical indications</w:t>
      </w:r>
      <w:r>
        <w:t>.</w:t>
      </w:r>
    </w:p>
    <w:p w:rsidR="007A3CAE" w:rsidRDefault="007A3CAE" w:rsidP="007A3CAE">
      <w:pPr>
        <w:pStyle w:val="Titrearticle"/>
      </w:pPr>
      <w:r>
        <w:t>Article 8</w:t>
      </w:r>
    </w:p>
    <w:p w:rsidR="007A3CAE" w:rsidRDefault="007A3CAE" w:rsidP="007A3CAE">
      <w:pPr>
        <w:jc w:val="center"/>
        <w:rPr>
          <w:b/>
        </w:rPr>
      </w:pPr>
      <w:r w:rsidRPr="00167097">
        <w:rPr>
          <w:b/>
        </w:rPr>
        <w:t>Priority criteria</w:t>
      </w:r>
    </w:p>
    <w:p w:rsidR="00385AEB" w:rsidRDefault="00385AEB" w:rsidP="00FA0205">
      <w:pPr>
        <w:pStyle w:val="NumPar1"/>
        <w:numPr>
          <w:ilvl w:val="0"/>
          <w:numId w:val="43"/>
        </w:numPr>
      </w:pPr>
      <w:r w:rsidRPr="004F2048">
        <w:t>Having examined the applications, Member States shall give preference to operations</w:t>
      </w:r>
      <w:r>
        <w:t>:</w:t>
      </w:r>
    </w:p>
    <w:p w:rsidR="00385AEB" w:rsidRDefault="00385AEB" w:rsidP="00FA0205">
      <w:pPr>
        <w:pStyle w:val="Point1letter"/>
        <w:numPr>
          <w:ilvl w:val="3"/>
          <w:numId w:val="44"/>
        </w:numPr>
      </w:pPr>
      <w:r>
        <w:t>concerning both the responsible consumption of wine and the Union systems covering protected designations of origin and protected geographical indications;</w:t>
      </w:r>
    </w:p>
    <w:p w:rsidR="00385AEB" w:rsidRDefault="00385AEB" w:rsidP="00FA0205">
      <w:pPr>
        <w:pStyle w:val="Point1letter"/>
        <w:numPr>
          <w:ilvl w:val="3"/>
          <w:numId w:val="44"/>
        </w:numPr>
      </w:pPr>
      <w:r w:rsidRPr="00167097">
        <w:t>concerning several Member States</w:t>
      </w:r>
      <w:r>
        <w:t>;</w:t>
      </w:r>
    </w:p>
    <w:p w:rsidR="00385AEB" w:rsidRDefault="00385AEB" w:rsidP="00FA0205">
      <w:pPr>
        <w:pStyle w:val="Point1letter"/>
        <w:numPr>
          <w:ilvl w:val="3"/>
          <w:numId w:val="44"/>
        </w:numPr>
      </w:pPr>
      <w:r w:rsidRPr="00167097">
        <w:t>concerning several administrative or wine regions</w:t>
      </w:r>
      <w:r>
        <w:t>;</w:t>
      </w:r>
    </w:p>
    <w:p w:rsidR="00385AEB" w:rsidRDefault="00385AEB" w:rsidP="00FA0205">
      <w:pPr>
        <w:pStyle w:val="Point1letter"/>
        <w:numPr>
          <w:ilvl w:val="3"/>
          <w:numId w:val="44"/>
        </w:numPr>
      </w:pPr>
      <w:r w:rsidRPr="00167097">
        <w:t>concerning several protected designations of origin or protected geographical indications</w:t>
      </w:r>
      <w:r>
        <w:t xml:space="preserve"> of </w:t>
      </w:r>
      <w:r w:rsidRPr="00167097">
        <w:t>the Union</w:t>
      </w:r>
      <w:r>
        <w:t>.</w:t>
      </w:r>
    </w:p>
    <w:p w:rsidR="007A3CAE" w:rsidRDefault="00385AEB" w:rsidP="00D539B9">
      <w:pPr>
        <w:pStyle w:val="NumPar1"/>
        <w:numPr>
          <w:ilvl w:val="0"/>
          <w:numId w:val="43"/>
        </w:numPr>
      </w:pPr>
      <w:r>
        <w:t xml:space="preserve">Member States may establish </w:t>
      </w:r>
      <w:r w:rsidR="005F6145">
        <w:t>other</w:t>
      </w:r>
      <w:r>
        <w:t xml:space="preserve"> priority criteria by indicating them in the support programme.</w:t>
      </w:r>
      <w:r w:rsidR="00791561" w:rsidRPr="00791561">
        <w:t xml:space="preserve"> </w:t>
      </w:r>
      <w:r w:rsidR="00791561">
        <w:t>Such</w:t>
      </w:r>
      <w:r w:rsidR="00791561" w:rsidRPr="00791561">
        <w:t xml:space="preserve"> </w:t>
      </w:r>
      <w:r w:rsidR="005F6145">
        <w:t>other</w:t>
      </w:r>
      <w:r w:rsidR="00791561" w:rsidRPr="00791561">
        <w:t xml:space="preserve"> priority criteria sh</w:t>
      </w:r>
      <w:r w:rsidR="00791561">
        <w:t>all</w:t>
      </w:r>
      <w:r w:rsidR="00791561" w:rsidRPr="00791561">
        <w:t xml:space="preserve"> be based on the specific strategy and objectives set out in the support programme and sh</w:t>
      </w:r>
      <w:r w:rsidR="00791561">
        <w:t>all</w:t>
      </w:r>
      <w:r w:rsidR="00791561" w:rsidRPr="00791561">
        <w:t xml:space="preserve"> be objective and not discriminatory.</w:t>
      </w:r>
    </w:p>
    <w:p w:rsidR="00385AEB" w:rsidRPr="0006423D" w:rsidRDefault="00385AEB" w:rsidP="00FB3C9E">
      <w:pPr>
        <w:pStyle w:val="SectionTitle"/>
        <w:spacing w:before="480"/>
        <w:rPr>
          <w:noProof/>
        </w:rPr>
      </w:pPr>
      <w:r w:rsidRPr="0006423D">
        <w:rPr>
          <w:noProof/>
        </w:rPr>
        <w:t xml:space="preserve">Sub-section </w:t>
      </w:r>
      <w:r w:rsidR="00791561">
        <w:rPr>
          <w:noProof/>
        </w:rPr>
        <w:t>3</w:t>
      </w:r>
      <w:r w:rsidR="00FB3C9E">
        <w:rPr>
          <w:noProof/>
        </w:rPr>
        <w:br/>
      </w:r>
      <w:r w:rsidR="00FB3C9E">
        <w:rPr>
          <w:noProof/>
        </w:rPr>
        <w:br/>
      </w:r>
      <w:r w:rsidRPr="0006423D">
        <w:rPr>
          <w:noProof/>
        </w:rPr>
        <w:t>Promotion in third countries</w:t>
      </w:r>
    </w:p>
    <w:p w:rsidR="00385AEB" w:rsidRPr="0006423D" w:rsidRDefault="00385AEB" w:rsidP="00385AEB">
      <w:pPr>
        <w:pStyle w:val="Titrearticle"/>
      </w:pPr>
      <w:r w:rsidRPr="0006423D">
        <w:t xml:space="preserve">Article </w:t>
      </w:r>
      <w:r>
        <w:t>9</w:t>
      </w:r>
    </w:p>
    <w:p w:rsidR="00385AEB" w:rsidRPr="0006423D" w:rsidRDefault="00385AEB" w:rsidP="00836515">
      <w:pPr>
        <w:jc w:val="center"/>
        <w:rPr>
          <w:b/>
        </w:rPr>
      </w:pPr>
      <w:r w:rsidRPr="0006423D">
        <w:rPr>
          <w:b/>
        </w:rPr>
        <w:t>Eligible operations</w:t>
      </w:r>
    </w:p>
    <w:p w:rsidR="00385AEB" w:rsidRPr="0006423D" w:rsidRDefault="00385AEB" w:rsidP="00385AEB">
      <w:pPr>
        <w:rPr>
          <w:noProof/>
        </w:rPr>
      </w:pPr>
      <w:r w:rsidRPr="0023611C">
        <w:rPr>
          <w:noProof/>
          <w:szCs w:val="24"/>
        </w:rPr>
        <w:t xml:space="preserve">The </w:t>
      </w:r>
      <w:r w:rsidR="00BE2AC8" w:rsidRPr="008169C8">
        <w:rPr>
          <w:noProof/>
          <w:szCs w:val="24"/>
        </w:rPr>
        <w:t>operations and their underlying actions for which the support</w:t>
      </w:r>
      <w:r w:rsidRPr="0023611C">
        <w:rPr>
          <w:noProof/>
          <w:szCs w:val="24"/>
        </w:rPr>
        <w:t xml:space="preserve"> referred</w:t>
      </w:r>
      <w:r w:rsidRPr="0006423D">
        <w:rPr>
          <w:noProof/>
          <w:szCs w:val="24"/>
        </w:rPr>
        <w:t xml:space="preserve"> to </w:t>
      </w:r>
      <w:r w:rsidRPr="0006423D">
        <w:rPr>
          <w:noProof/>
        </w:rPr>
        <w:t xml:space="preserve">in </w:t>
      </w:r>
      <w:r>
        <w:rPr>
          <w:noProof/>
        </w:rPr>
        <w:t xml:space="preserve">point (b) of </w:t>
      </w:r>
      <w:r w:rsidRPr="0006423D">
        <w:rPr>
          <w:noProof/>
        </w:rPr>
        <w:t>Article 45</w:t>
      </w:r>
      <w:r>
        <w:rPr>
          <w:noProof/>
        </w:rPr>
        <w:t>(1)</w:t>
      </w:r>
      <w:r w:rsidRPr="0006423D">
        <w:rPr>
          <w:noProof/>
        </w:rPr>
        <w:t xml:space="preserve"> of Regulation (E</w:t>
      </w:r>
      <w:r>
        <w:rPr>
          <w:noProof/>
        </w:rPr>
        <w:t>U</w:t>
      </w:r>
      <w:r w:rsidRPr="0006423D">
        <w:rPr>
          <w:noProof/>
        </w:rPr>
        <w:t xml:space="preserve">) No 1308/2013 </w:t>
      </w:r>
      <w:r w:rsidR="00BE2AC8">
        <w:rPr>
          <w:noProof/>
        </w:rPr>
        <w:t xml:space="preserve">is applied </w:t>
      </w:r>
      <w:r w:rsidRPr="0006423D">
        <w:rPr>
          <w:noProof/>
        </w:rPr>
        <w:t>shall consist in promotion of Union wines on third-country markets provided that:</w:t>
      </w:r>
    </w:p>
    <w:p w:rsidR="00D85843" w:rsidRDefault="00D85843" w:rsidP="00D85843">
      <w:pPr>
        <w:ind w:left="720" w:hanging="720"/>
        <w:rPr>
          <w:noProof/>
        </w:rPr>
      </w:pPr>
      <w:r>
        <w:t>(a)</w:t>
      </w:r>
      <w:r>
        <w:tab/>
      </w:r>
      <w:r w:rsidR="00385AEB" w:rsidRPr="0006423D">
        <w:rPr>
          <w:noProof/>
        </w:rPr>
        <w:t xml:space="preserve">the products are intended for direct consumption </w:t>
      </w:r>
      <w:r w:rsidR="006C1161">
        <w:rPr>
          <w:noProof/>
        </w:rPr>
        <w:t xml:space="preserve">and </w:t>
      </w:r>
      <w:r w:rsidR="00385AEB" w:rsidRPr="0006423D">
        <w:rPr>
          <w:noProof/>
        </w:rPr>
        <w:t>export opportunities or potential new market outlets in the targeted third countries exist for them;</w:t>
      </w:r>
    </w:p>
    <w:p w:rsidR="00D85843" w:rsidRDefault="00D85843" w:rsidP="00D85843">
      <w:pPr>
        <w:ind w:left="720" w:hanging="720"/>
        <w:rPr>
          <w:noProof/>
        </w:rPr>
      </w:pPr>
      <w:r>
        <w:rPr>
          <w:noProof/>
        </w:rPr>
        <w:t>(b)</w:t>
      </w:r>
      <w:r>
        <w:rPr>
          <w:noProof/>
        </w:rPr>
        <w:tab/>
      </w:r>
      <w:r w:rsidR="00385AEB" w:rsidRPr="0006423D">
        <w:rPr>
          <w:noProof/>
        </w:rPr>
        <w:t xml:space="preserve">the origin of the product is indicated as part of an information or promotion operation in the case of wine with a </w:t>
      </w:r>
      <w:r w:rsidR="00385AEB">
        <w:rPr>
          <w:noProof/>
        </w:rPr>
        <w:t xml:space="preserve">protected designation of origin or a protected </w:t>
      </w:r>
      <w:r w:rsidR="00385AEB" w:rsidRPr="0006423D">
        <w:rPr>
          <w:noProof/>
        </w:rPr>
        <w:t>geographical indication;</w:t>
      </w:r>
    </w:p>
    <w:p w:rsidR="00D85843" w:rsidRDefault="00D85843" w:rsidP="00D85843">
      <w:pPr>
        <w:ind w:left="720" w:hanging="720"/>
        <w:rPr>
          <w:noProof/>
        </w:rPr>
      </w:pPr>
      <w:r>
        <w:rPr>
          <w:noProof/>
        </w:rPr>
        <w:t>(c)</w:t>
      </w:r>
      <w:r>
        <w:rPr>
          <w:noProof/>
        </w:rPr>
        <w:tab/>
      </w:r>
      <w:r w:rsidR="00385AEB" w:rsidRPr="0006423D">
        <w:rPr>
          <w:noProof/>
        </w:rPr>
        <w:t xml:space="preserve">the operation supported is clearly defined, including the specification of which products may be taken into account, the marketing </w:t>
      </w:r>
      <w:r w:rsidR="00385AEB">
        <w:rPr>
          <w:noProof/>
        </w:rPr>
        <w:t>actions</w:t>
      </w:r>
      <w:r w:rsidR="00385AEB" w:rsidRPr="0006423D">
        <w:rPr>
          <w:noProof/>
        </w:rPr>
        <w:t xml:space="preserve"> and the estimated cost</w:t>
      </w:r>
      <w:r w:rsidR="00385AEB">
        <w:rPr>
          <w:noProof/>
        </w:rPr>
        <w:t>;</w:t>
      </w:r>
    </w:p>
    <w:p w:rsidR="00385AEB" w:rsidRPr="0002588D" w:rsidRDefault="00D85843" w:rsidP="00D539B9">
      <w:pPr>
        <w:ind w:left="720" w:hanging="720"/>
        <w:rPr>
          <w:i/>
          <w:noProof/>
          <w:szCs w:val="24"/>
        </w:rPr>
      </w:pPr>
      <w:r>
        <w:rPr>
          <w:noProof/>
        </w:rPr>
        <w:t>(d)</w:t>
      </w:r>
      <w:r>
        <w:rPr>
          <w:noProof/>
        </w:rPr>
        <w:tab/>
      </w:r>
      <w:r w:rsidR="00385AEB">
        <w:rPr>
          <w:noProof/>
        </w:rPr>
        <w:t>t</w:t>
      </w:r>
      <w:r w:rsidR="00385AEB" w:rsidRPr="0006423D">
        <w:rPr>
          <w:noProof/>
        </w:rPr>
        <w:t>he information or promotion messages are based on the intrinsic qualities of the wine, and comply with the legislation applicable in the third countries at which they are targeted.</w:t>
      </w:r>
    </w:p>
    <w:p w:rsidR="00385AEB" w:rsidRPr="0002588D" w:rsidRDefault="00385AEB" w:rsidP="00385AEB">
      <w:pPr>
        <w:pStyle w:val="Titrearticle"/>
      </w:pPr>
      <w:r w:rsidRPr="0002588D">
        <w:lastRenderedPageBreak/>
        <w:t>Article 10</w:t>
      </w:r>
    </w:p>
    <w:p w:rsidR="00836515" w:rsidRDefault="00836515" w:rsidP="00836515">
      <w:pPr>
        <w:jc w:val="center"/>
        <w:rPr>
          <w:b/>
        </w:rPr>
      </w:pPr>
      <w:r>
        <w:rPr>
          <w:b/>
        </w:rPr>
        <w:t>Eligibility</w:t>
      </w:r>
      <w:r w:rsidRPr="00167097">
        <w:rPr>
          <w:b/>
        </w:rPr>
        <w:t xml:space="preserve"> criteri</w:t>
      </w:r>
      <w:r>
        <w:rPr>
          <w:b/>
        </w:rPr>
        <w:t>a</w:t>
      </w:r>
    </w:p>
    <w:p w:rsidR="00836515" w:rsidRDefault="00836515" w:rsidP="00836515">
      <w:r w:rsidRPr="00167097">
        <w:t xml:space="preserve">Member States shall </w:t>
      </w:r>
      <w:r>
        <w:t>examine</w:t>
      </w:r>
      <w:r w:rsidRPr="00167097">
        <w:t xml:space="preserve"> </w:t>
      </w:r>
      <w:r>
        <w:t>an</w:t>
      </w:r>
      <w:r w:rsidRPr="00167097">
        <w:t xml:space="preserve"> application against the following criteria</w:t>
      </w:r>
      <w:r>
        <w:t>:</w:t>
      </w:r>
    </w:p>
    <w:p w:rsidR="00836515" w:rsidRDefault="00836515" w:rsidP="00836515">
      <w:pPr>
        <w:ind w:left="840" w:hanging="840"/>
        <w:rPr>
          <w:i/>
        </w:rPr>
      </w:pPr>
      <w:r>
        <w:t>(a)</w:t>
      </w:r>
      <w:r>
        <w:tab/>
      </w:r>
      <w:r w:rsidRPr="004A600B">
        <w:t xml:space="preserve">the </w:t>
      </w:r>
      <w:r>
        <w:t>operations</w:t>
      </w:r>
      <w:r w:rsidRPr="004A600B">
        <w:t xml:space="preserve"> and their underlying actions are clearly defined, describing the </w:t>
      </w:r>
      <w:r>
        <w:t>promotion</w:t>
      </w:r>
      <w:r w:rsidRPr="004A600B">
        <w:t xml:space="preserve"> activities and including the estimated cost</w:t>
      </w:r>
      <w:r>
        <w:t>;</w:t>
      </w:r>
    </w:p>
    <w:p w:rsidR="00836515" w:rsidRDefault="00836515" w:rsidP="00836515">
      <w:pPr>
        <w:ind w:left="840" w:hanging="840"/>
      </w:pPr>
      <w:r>
        <w:t>(b)</w:t>
      </w:r>
      <w:r>
        <w:tab/>
      </w:r>
      <w:r w:rsidRPr="00167097">
        <w:t xml:space="preserve">assurances that the </w:t>
      </w:r>
      <w:r>
        <w:t xml:space="preserve">proposed </w:t>
      </w:r>
      <w:r w:rsidRPr="00167097">
        <w:t>cost</w:t>
      </w:r>
      <w:r>
        <w:t>s</w:t>
      </w:r>
      <w:r w:rsidRPr="00167097">
        <w:t xml:space="preserve"> of the </w:t>
      </w:r>
      <w:r>
        <w:t>operation</w:t>
      </w:r>
      <w:r w:rsidRPr="00167097">
        <w:t xml:space="preserve"> </w:t>
      </w:r>
      <w:r>
        <w:t>are</w:t>
      </w:r>
      <w:r w:rsidRPr="00167097">
        <w:t xml:space="preserve"> not in excess of the normal market rates</w:t>
      </w:r>
      <w:r>
        <w:t>;</w:t>
      </w:r>
    </w:p>
    <w:p w:rsidR="00836515" w:rsidRDefault="00836515" w:rsidP="00836515">
      <w:pPr>
        <w:ind w:left="840" w:hanging="840"/>
      </w:pPr>
      <w:r>
        <w:t>(c)</w:t>
      </w:r>
      <w:r>
        <w:tab/>
        <w:t xml:space="preserve">assurances that </w:t>
      </w:r>
      <w:r w:rsidRPr="00167097">
        <w:t xml:space="preserve">beneficiaries have </w:t>
      </w:r>
      <w:r>
        <w:t xml:space="preserve">access to </w:t>
      </w:r>
      <w:r w:rsidRPr="00167097">
        <w:t xml:space="preserve">enough </w:t>
      </w:r>
      <w:r>
        <w:t xml:space="preserve">technical </w:t>
      </w:r>
      <w:r w:rsidRPr="00167097">
        <w:t xml:space="preserve">capacity to face the specific constraints of trade with third countries and have </w:t>
      </w:r>
      <w:r>
        <w:t xml:space="preserve">sufficient </w:t>
      </w:r>
      <w:r w:rsidRPr="00167097">
        <w:t xml:space="preserve">resources to ensure that the </w:t>
      </w:r>
      <w:r>
        <w:t>operation</w:t>
      </w:r>
      <w:r w:rsidRPr="00167097">
        <w:t xml:space="preserve"> is implemented as effectively as possible</w:t>
      </w:r>
      <w:r>
        <w:t>;</w:t>
      </w:r>
    </w:p>
    <w:p w:rsidR="00836515" w:rsidRDefault="00836515" w:rsidP="00836515">
      <w:pPr>
        <w:ind w:left="840" w:hanging="840"/>
      </w:pPr>
      <w:r>
        <w:t>(d)</w:t>
      </w:r>
      <w:r>
        <w:tab/>
      </w:r>
      <w:r w:rsidR="00373B9B">
        <w:t xml:space="preserve">evidence submitted by </w:t>
      </w:r>
      <w:r>
        <w:t>beneficiaries that enough products in terms of quality and quantity will be available to ensure answering the market demand in the long run after the promotion operation;</w:t>
      </w:r>
    </w:p>
    <w:p w:rsidR="00836515" w:rsidRPr="00167097" w:rsidRDefault="00836515" w:rsidP="00D539B9">
      <w:pPr>
        <w:ind w:left="840" w:hanging="840"/>
        <w:rPr>
          <w:i/>
        </w:rPr>
      </w:pPr>
      <w:r>
        <w:t>(e)</w:t>
      </w:r>
      <w:r>
        <w:tab/>
      </w:r>
      <w:r w:rsidRPr="003919AE">
        <w:t>the consistency between the strategies proposed and the objectives set</w:t>
      </w:r>
      <w:r>
        <w:t xml:space="preserve"> and the likely </w:t>
      </w:r>
      <w:r w:rsidRPr="00167097">
        <w:t>impact and success in increasing demand for the products concerned</w:t>
      </w:r>
      <w:r>
        <w:t>.</w:t>
      </w:r>
    </w:p>
    <w:p w:rsidR="00836515" w:rsidRDefault="00836515" w:rsidP="00836515">
      <w:pPr>
        <w:pStyle w:val="Titrearticle"/>
      </w:pPr>
      <w:r>
        <w:t>Article 11</w:t>
      </w:r>
    </w:p>
    <w:p w:rsidR="00836515" w:rsidRDefault="00836515" w:rsidP="00836515">
      <w:pPr>
        <w:jc w:val="center"/>
        <w:rPr>
          <w:b/>
        </w:rPr>
      </w:pPr>
      <w:r w:rsidRPr="00167097">
        <w:rPr>
          <w:b/>
        </w:rPr>
        <w:t>Priority criteri</w:t>
      </w:r>
      <w:r>
        <w:rPr>
          <w:b/>
        </w:rPr>
        <w:t>a</w:t>
      </w:r>
    </w:p>
    <w:p w:rsidR="00836515" w:rsidRDefault="00836515" w:rsidP="00FA0205">
      <w:pPr>
        <w:pStyle w:val="NumPar1"/>
        <w:numPr>
          <w:ilvl w:val="0"/>
          <w:numId w:val="14"/>
        </w:numPr>
      </w:pPr>
      <w:r w:rsidRPr="004F2048">
        <w:t xml:space="preserve">Having examined the applications, Member States shall give preference </w:t>
      </w:r>
      <w:r>
        <w:t>to:</w:t>
      </w:r>
    </w:p>
    <w:p w:rsidR="00836515" w:rsidRDefault="00836515" w:rsidP="00B972D1">
      <w:pPr>
        <w:pStyle w:val="Point1letter"/>
        <w:numPr>
          <w:ilvl w:val="3"/>
          <w:numId w:val="45"/>
        </w:numPr>
      </w:pPr>
      <w:r w:rsidRPr="0009066B">
        <w:t xml:space="preserve">new beneficiaries who did not receive </w:t>
      </w:r>
      <w:r w:rsidR="00B972D1">
        <w:t xml:space="preserve">the </w:t>
      </w:r>
      <w:r w:rsidRPr="0009066B">
        <w:t xml:space="preserve">support </w:t>
      </w:r>
      <w:r w:rsidR="00B972D1" w:rsidRPr="00B972D1">
        <w:t>referred to in point (b) of Article 45(1) of Regulation (EU) No 1308/2013</w:t>
      </w:r>
      <w:r>
        <w:t xml:space="preserve"> </w:t>
      </w:r>
      <w:r w:rsidRPr="0009066B">
        <w:t>in the past;</w:t>
      </w:r>
    </w:p>
    <w:p w:rsidR="00836515" w:rsidRDefault="00836515" w:rsidP="00B972D1">
      <w:pPr>
        <w:pStyle w:val="Point1letter"/>
        <w:numPr>
          <w:ilvl w:val="3"/>
          <w:numId w:val="45"/>
        </w:numPr>
      </w:pPr>
      <w:r>
        <w:t>b</w:t>
      </w:r>
      <w:r w:rsidRPr="0009066B">
        <w:t>eneficiaries targeting a new third country or a new third</w:t>
      </w:r>
      <w:r w:rsidR="00B972D1">
        <w:t>-</w:t>
      </w:r>
      <w:r w:rsidRPr="0009066B">
        <w:t xml:space="preserve">country </w:t>
      </w:r>
      <w:r w:rsidR="007A797C">
        <w:t xml:space="preserve">market </w:t>
      </w:r>
      <w:r w:rsidRPr="0009066B">
        <w:t xml:space="preserve">for which they did not receive </w:t>
      </w:r>
      <w:r w:rsidR="00B972D1">
        <w:t xml:space="preserve">the </w:t>
      </w:r>
      <w:r w:rsidRPr="0009066B">
        <w:t xml:space="preserve">support </w:t>
      </w:r>
      <w:r w:rsidR="00B972D1" w:rsidRPr="00B972D1">
        <w:t>referred to in point (b) of Article 45(1) of Regulation (EU) No 1308/2013</w:t>
      </w:r>
      <w:r>
        <w:t xml:space="preserve"> </w:t>
      </w:r>
      <w:r w:rsidRPr="0009066B">
        <w:t>in the past</w:t>
      </w:r>
      <w:r>
        <w:t>.</w:t>
      </w:r>
    </w:p>
    <w:p w:rsidR="00385AEB" w:rsidRPr="00FB3C9E" w:rsidRDefault="00836515" w:rsidP="00D539B9">
      <w:pPr>
        <w:pStyle w:val="NumPar1"/>
        <w:numPr>
          <w:ilvl w:val="0"/>
          <w:numId w:val="14"/>
        </w:numPr>
      </w:pPr>
      <w:r>
        <w:t xml:space="preserve">Member States may establish </w:t>
      </w:r>
      <w:r w:rsidR="005F6145">
        <w:t>other</w:t>
      </w:r>
      <w:r>
        <w:t xml:space="preserve"> priority criteria</w:t>
      </w:r>
      <w:r w:rsidR="001C3630">
        <w:rPr>
          <w:highlight w:val="lightGray"/>
        </w:rPr>
        <w:t>-</w:t>
      </w:r>
      <w:r>
        <w:t xml:space="preserve"> by indicating them in the support programme.</w:t>
      </w:r>
      <w:r w:rsidR="001C3630" w:rsidRPr="001C3630">
        <w:t xml:space="preserve"> </w:t>
      </w:r>
      <w:r w:rsidR="001C3630">
        <w:t>Such</w:t>
      </w:r>
      <w:r w:rsidR="001C3630" w:rsidRPr="00791561">
        <w:t xml:space="preserve"> </w:t>
      </w:r>
      <w:r w:rsidR="005F6145">
        <w:t>other</w:t>
      </w:r>
      <w:r w:rsidR="001C3630" w:rsidRPr="00791561">
        <w:t xml:space="preserve"> priority criteria sh</w:t>
      </w:r>
      <w:r w:rsidR="001C3630">
        <w:t>all</w:t>
      </w:r>
      <w:r w:rsidR="001C3630" w:rsidRPr="00791561">
        <w:t xml:space="preserve"> be based on the specific strategy and objectives set out in the support programme and sh</w:t>
      </w:r>
      <w:r w:rsidR="001C3630">
        <w:t>all</w:t>
      </w:r>
      <w:r w:rsidR="001C3630" w:rsidRPr="00791561">
        <w:t xml:space="preserve"> be objective and not discriminatory.</w:t>
      </w:r>
    </w:p>
    <w:p w:rsidR="00836515" w:rsidRPr="0006423D" w:rsidRDefault="00836515" w:rsidP="00FB3C9E">
      <w:pPr>
        <w:pStyle w:val="SectionTitle"/>
        <w:spacing w:before="480"/>
      </w:pPr>
      <w:r w:rsidRPr="0006423D">
        <w:t>Section 2</w:t>
      </w:r>
      <w:r w:rsidR="00FB3C9E">
        <w:br/>
      </w:r>
      <w:r w:rsidR="00FB3C9E">
        <w:br/>
      </w:r>
      <w:r w:rsidRPr="0006423D">
        <w:t>Restructuring and conversion of vineyards</w:t>
      </w:r>
    </w:p>
    <w:p w:rsidR="00836515" w:rsidRPr="0006423D" w:rsidRDefault="00836515" w:rsidP="00836515">
      <w:pPr>
        <w:pStyle w:val="Titrearticle"/>
      </w:pPr>
      <w:r w:rsidRPr="0006423D">
        <w:t xml:space="preserve">Article </w:t>
      </w:r>
      <w:r>
        <w:t>12</w:t>
      </w:r>
    </w:p>
    <w:p w:rsidR="00836515" w:rsidRPr="0006423D" w:rsidRDefault="00836515" w:rsidP="00836515">
      <w:pPr>
        <w:jc w:val="center"/>
        <w:rPr>
          <w:b/>
        </w:rPr>
      </w:pPr>
      <w:r w:rsidRPr="0006423D">
        <w:rPr>
          <w:b/>
        </w:rPr>
        <w:t>Beneficiaries</w:t>
      </w:r>
    </w:p>
    <w:p w:rsidR="00836515" w:rsidRDefault="00836515" w:rsidP="00D539B9">
      <w:pPr>
        <w:rPr>
          <w:i/>
          <w:noProof/>
          <w:szCs w:val="24"/>
        </w:rPr>
      </w:pPr>
      <w:r w:rsidRPr="0006423D">
        <w:rPr>
          <w:color w:val="000000"/>
          <w:szCs w:val="24"/>
        </w:rPr>
        <w:t xml:space="preserve">The beneficiaries </w:t>
      </w:r>
      <w:r>
        <w:rPr>
          <w:noProof/>
        </w:rPr>
        <w:t xml:space="preserve">of the support referred to in Article 46 of Regulation (EU) No 1308/2013 </w:t>
      </w:r>
      <w:r w:rsidRPr="0006423D">
        <w:rPr>
          <w:color w:val="000000"/>
          <w:szCs w:val="24"/>
        </w:rPr>
        <w:t>shall be wine</w:t>
      </w:r>
      <w:r>
        <w:rPr>
          <w:color w:val="000000"/>
          <w:szCs w:val="24"/>
        </w:rPr>
        <w:t xml:space="preserve"> </w:t>
      </w:r>
      <w:r w:rsidRPr="0006423D">
        <w:rPr>
          <w:color w:val="000000"/>
          <w:szCs w:val="24"/>
        </w:rPr>
        <w:t>growers</w:t>
      </w:r>
      <w:r>
        <w:rPr>
          <w:color w:val="000000"/>
          <w:szCs w:val="24"/>
        </w:rPr>
        <w:t xml:space="preserve"> as defined in point (a) of Article 2 of Commission Regulation (EC) No 436/2009</w:t>
      </w:r>
      <w:r>
        <w:rPr>
          <w:rStyle w:val="FootnoteReference"/>
          <w:color w:val="000000"/>
          <w:szCs w:val="24"/>
        </w:rPr>
        <w:footnoteReference w:id="8"/>
      </w:r>
      <w:r w:rsidRPr="0006423D">
        <w:rPr>
          <w:color w:val="000000"/>
          <w:szCs w:val="24"/>
        </w:rPr>
        <w:t>.</w:t>
      </w:r>
    </w:p>
    <w:p w:rsidR="00836515" w:rsidRPr="007D72FC" w:rsidRDefault="00836515" w:rsidP="00836515">
      <w:pPr>
        <w:pStyle w:val="Titrearticle"/>
      </w:pPr>
      <w:r w:rsidRPr="007D72FC">
        <w:lastRenderedPageBreak/>
        <w:t xml:space="preserve">Article </w:t>
      </w:r>
      <w:r>
        <w:t>13</w:t>
      </w:r>
    </w:p>
    <w:p w:rsidR="00836515" w:rsidRDefault="00836515" w:rsidP="00836515">
      <w:pPr>
        <w:jc w:val="center"/>
        <w:rPr>
          <w:b/>
        </w:rPr>
      </w:pPr>
      <w:r>
        <w:rPr>
          <w:b/>
        </w:rPr>
        <w:t>Eligibility</w:t>
      </w:r>
      <w:r w:rsidRPr="00167097">
        <w:rPr>
          <w:b/>
        </w:rPr>
        <w:t xml:space="preserve"> criteri</w:t>
      </w:r>
      <w:r>
        <w:rPr>
          <w:b/>
        </w:rPr>
        <w:t>a</w:t>
      </w:r>
    </w:p>
    <w:p w:rsidR="00836515" w:rsidRDefault="00836515" w:rsidP="00836515">
      <w:r w:rsidRPr="00167097">
        <w:t xml:space="preserve">Member States shall </w:t>
      </w:r>
      <w:r>
        <w:t>examine</w:t>
      </w:r>
      <w:r w:rsidRPr="00167097">
        <w:t xml:space="preserve"> </w:t>
      </w:r>
      <w:r>
        <w:t>an</w:t>
      </w:r>
      <w:r w:rsidRPr="00167097">
        <w:t xml:space="preserve"> application against the following criteria</w:t>
      </w:r>
      <w:r>
        <w:t>:</w:t>
      </w:r>
    </w:p>
    <w:p w:rsidR="00836515" w:rsidRDefault="00836515" w:rsidP="00836515">
      <w:pPr>
        <w:ind w:left="840" w:hanging="840"/>
      </w:pPr>
      <w:r>
        <w:t>(a)</w:t>
      </w:r>
      <w:r>
        <w:tab/>
      </w:r>
      <w:r w:rsidR="00B54D43">
        <w:t>the</w:t>
      </w:r>
      <w:r>
        <w:t xml:space="preserve"> detailed description of the proposed actions and the proposed deadlines for their implementation;</w:t>
      </w:r>
    </w:p>
    <w:p w:rsidR="00836515" w:rsidRPr="0006423D" w:rsidRDefault="00836515" w:rsidP="00D539B9">
      <w:pPr>
        <w:ind w:left="840" w:hanging="840"/>
        <w:rPr>
          <w:color w:val="000000"/>
          <w:szCs w:val="24"/>
        </w:rPr>
      </w:pPr>
      <w:r>
        <w:t>(b)</w:t>
      </w:r>
      <w:r>
        <w:tab/>
        <w:t xml:space="preserve">the actions to be implemented in </w:t>
      </w:r>
      <w:r w:rsidR="00B54D43">
        <w:t>each</w:t>
      </w:r>
      <w:r>
        <w:t xml:space="preserve"> financial year, and the area concerned by each operation.</w:t>
      </w:r>
    </w:p>
    <w:p w:rsidR="00836515" w:rsidRPr="0006423D" w:rsidRDefault="00836515" w:rsidP="00836515">
      <w:pPr>
        <w:pStyle w:val="Titrearticle"/>
        <w:rPr>
          <w:noProof/>
        </w:rPr>
      </w:pPr>
      <w:r w:rsidRPr="0006423D">
        <w:rPr>
          <w:noProof/>
        </w:rPr>
        <w:t xml:space="preserve">Article </w:t>
      </w:r>
      <w:r>
        <w:rPr>
          <w:noProof/>
        </w:rPr>
        <w:t>14</w:t>
      </w:r>
    </w:p>
    <w:p w:rsidR="00836515" w:rsidRPr="0006423D" w:rsidRDefault="00836515" w:rsidP="00836515">
      <w:pPr>
        <w:jc w:val="center"/>
        <w:rPr>
          <w:b/>
          <w:noProof/>
        </w:rPr>
      </w:pPr>
      <w:r w:rsidRPr="0006423D">
        <w:rPr>
          <w:b/>
        </w:rPr>
        <w:t>Ineligible</w:t>
      </w:r>
      <w:r w:rsidRPr="0006423D">
        <w:rPr>
          <w:b/>
          <w:noProof/>
        </w:rPr>
        <w:t xml:space="preserve"> costs</w:t>
      </w:r>
    </w:p>
    <w:p w:rsidR="00836515" w:rsidRDefault="00836515" w:rsidP="00836515">
      <w:pPr>
        <w:ind w:left="840" w:hanging="840"/>
      </w:pPr>
      <w:r>
        <w:t>T</w:t>
      </w:r>
      <w:r w:rsidRPr="0006423D">
        <w:t xml:space="preserve">he </w:t>
      </w:r>
      <w:r>
        <w:t xml:space="preserve">costs of the following </w:t>
      </w:r>
      <w:r w:rsidRPr="00BA6E9D">
        <w:t>actions</w:t>
      </w:r>
      <w:r>
        <w:t xml:space="preserve"> shall not</w:t>
      </w:r>
      <w:r w:rsidRPr="0006423D">
        <w:t xml:space="preserve"> </w:t>
      </w:r>
      <w:r>
        <w:t xml:space="preserve">be </w:t>
      </w:r>
      <w:r w:rsidRPr="0006423D">
        <w:t>eligible:</w:t>
      </w:r>
    </w:p>
    <w:p w:rsidR="00836515" w:rsidRDefault="00D85843" w:rsidP="00836515">
      <w:pPr>
        <w:ind w:left="840" w:hanging="840"/>
      </w:pPr>
      <w:r>
        <w:t>(</w:t>
      </w:r>
      <w:r w:rsidR="00836515">
        <w:t>a)</w:t>
      </w:r>
      <w:r w:rsidR="00836515">
        <w:tab/>
      </w:r>
      <w:r w:rsidR="00836515" w:rsidRPr="0006423D">
        <w:t>day-to-day management of a vineyard;</w:t>
      </w:r>
    </w:p>
    <w:p w:rsidR="00836515" w:rsidRDefault="00D85843" w:rsidP="00836515">
      <w:pPr>
        <w:ind w:left="840" w:hanging="840"/>
      </w:pPr>
      <w:r>
        <w:t>(</w:t>
      </w:r>
      <w:r w:rsidR="00836515">
        <w:t>b)</w:t>
      </w:r>
      <w:r w:rsidR="00836515">
        <w:tab/>
      </w:r>
      <w:r w:rsidR="00836515" w:rsidRPr="0006423D">
        <w:t>protection against damage by game, birds or hail;</w:t>
      </w:r>
    </w:p>
    <w:p w:rsidR="00836515" w:rsidRDefault="00D85843" w:rsidP="00836515">
      <w:pPr>
        <w:ind w:left="840" w:hanging="840"/>
      </w:pPr>
      <w:r>
        <w:t>(</w:t>
      </w:r>
      <w:r w:rsidR="00836515">
        <w:t>c)</w:t>
      </w:r>
      <w:r w:rsidR="00836515">
        <w:tab/>
      </w:r>
      <w:r w:rsidR="00836515" w:rsidRPr="0006423D">
        <w:t>construction of windbreaks and wind protection walls;</w:t>
      </w:r>
    </w:p>
    <w:p w:rsidR="00836515" w:rsidRDefault="00D85843" w:rsidP="00836515">
      <w:pPr>
        <w:ind w:left="840" w:hanging="840"/>
      </w:pPr>
      <w:r>
        <w:t>(</w:t>
      </w:r>
      <w:r w:rsidR="00836515">
        <w:t>d)</w:t>
      </w:r>
      <w:r w:rsidR="00836515">
        <w:tab/>
      </w:r>
      <w:r w:rsidR="00836515" w:rsidRPr="0006423D">
        <w:t>driveways and elevators;</w:t>
      </w:r>
    </w:p>
    <w:p w:rsidR="00836515" w:rsidRPr="0006423D" w:rsidRDefault="00D85843" w:rsidP="00D539B9">
      <w:pPr>
        <w:ind w:left="840" w:hanging="840"/>
        <w:rPr>
          <w:i/>
          <w:noProof/>
        </w:rPr>
      </w:pPr>
      <w:r>
        <w:t>(</w:t>
      </w:r>
      <w:r w:rsidR="00836515">
        <w:t>e)</w:t>
      </w:r>
      <w:r w:rsidR="00836515">
        <w:tab/>
        <w:t xml:space="preserve">purchase of </w:t>
      </w:r>
      <w:r w:rsidR="00836515" w:rsidRPr="0006423D">
        <w:t>farm vehicles.</w:t>
      </w:r>
    </w:p>
    <w:p w:rsidR="00836515" w:rsidRPr="0006423D" w:rsidRDefault="00836515" w:rsidP="00836515">
      <w:pPr>
        <w:pStyle w:val="Titrearticle"/>
        <w:rPr>
          <w:noProof/>
        </w:rPr>
      </w:pPr>
      <w:r w:rsidRPr="0006423D">
        <w:rPr>
          <w:noProof/>
        </w:rPr>
        <w:t xml:space="preserve">Article </w:t>
      </w:r>
      <w:r>
        <w:rPr>
          <w:noProof/>
        </w:rPr>
        <w:t>15</w:t>
      </w:r>
    </w:p>
    <w:p w:rsidR="00836515" w:rsidRPr="0006423D" w:rsidRDefault="00836515" w:rsidP="00836515">
      <w:pPr>
        <w:jc w:val="center"/>
        <w:rPr>
          <w:b/>
          <w:noProof/>
        </w:rPr>
      </w:pPr>
      <w:r w:rsidRPr="0006423D">
        <w:rPr>
          <w:b/>
          <w:noProof/>
        </w:rPr>
        <w:t xml:space="preserve">Replanting for </w:t>
      </w:r>
      <w:r w:rsidRPr="0006423D">
        <w:rPr>
          <w:b/>
        </w:rPr>
        <w:t>health</w:t>
      </w:r>
      <w:r w:rsidRPr="0006423D">
        <w:rPr>
          <w:b/>
          <w:noProof/>
        </w:rPr>
        <w:t xml:space="preserve"> or phytosanitary reasons</w:t>
      </w:r>
    </w:p>
    <w:p w:rsidR="00836515" w:rsidRPr="0006423D" w:rsidRDefault="00836515" w:rsidP="00FA0205">
      <w:pPr>
        <w:pStyle w:val="NumPar1"/>
        <w:numPr>
          <w:ilvl w:val="0"/>
          <w:numId w:val="15"/>
        </w:numPr>
        <w:rPr>
          <w:noProof/>
        </w:rPr>
      </w:pPr>
      <w:r w:rsidRPr="0006423D">
        <w:rPr>
          <w:noProof/>
        </w:rPr>
        <w:t xml:space="preserve">Replanting of a vineyard following a mandatory grubbing-up for health or phytosanitary reasons on the instruction of a competent authority of a Member State referred to in </w:t>
      </w:r>
      <w:r>
        <w:rPr>
          <w:noProof/>
        </w:rPr>
        <w:t xml:space="preserve">point (c) of the first subparagraph of </w:t>
      </w:r>
      <w:r w:rsidRPr="0006423D">
        <w:rPr>
          <w:noProof/>
        </w:rPr>
        <w:t xml:space="preserve">Article 46(3) of Regulation (EU) No 1308/2013 shall </w:t>
      </w:r>
      <w:r>
        <w:rPr>
          <w:noProof/>
        </w:rPr>
        <w:t>be</w:t>
      </w:r>
      <w:r w:rsidRPr="0006423D">
        <w:rPr>
          <w:noProof/>
        </w:rPr>
        <w:t xml:space="preserve"> eligible </w:t>
      </w:r>
      <w:r>
        <w:rPr>
          <w:noProof/>
        </w:rPr>
        <w:t xml:space="preserve">for support provided </w:t>
      </w:r>
      <w:r w:rsidRPr="0006423D">
        <w:rPr>
          <w:noProof/>
        </w:rPr>
        <w:t xml:space="preserve">that </w:t>
      </w:r>
      <w:r>
        <w:rPr>
          <w:noProof/>
        </w:rPr>
        <w:t xml:space="preserve">the </w:t>
      </w:r>
      <w:r w:rsidRPr="0006423D">
        <w:rPr>
          <w:noProof/>
        </w:rPr>
        <w:t>Member State:</w:t>
      </w:r>
    </w:p>
    <w:p w:rsidR="00836515" w:rsidRPr="00063FB9" w:rsidRDefault="00836515" w:rsidP="00FA0205">
      <w:pPr>
        <w:pStyle w:val="Point1letter"/>
        <w:numPr>
          <w:ilvl w:val="3"/>
          <w:numId w:val="16"/>
        </w:numPr>
        <w:rPr>
          <w:noProof/>
        </w:rPr>
      </w:pPr>
      <w:r w:rsidRPr="0006423D">
        <w:rPr>
          <w:noProof/>
        </w:rPr>
        <w:t>communicates to the Commission</w:t>
      </w:r>
      <w:r>
        <w:rPr>
          <w:noProof/>
        </w:rPr>
        <w:t>,</w:t>
      </w:r>
      <w:r w:rsidRPr="0006423D">
        <w:rPr>
          <w:noProof/>
        </w:rPr>
        <w:t xml:space="preserve"> in the framework of the submission of the national support programme or</w:t>
      </w:r>
      <w:r>
        <w:rPr>
          <w:noProof/>
        </w:rPr>
        <w:t xml:space="preserve"> any</w:t>
      </w:r>
      <w:r w:rsidRPr="0006423D">
        <w:rPr>
          <w:noProof/>
        </w:rPr>
        <w:t xml:space="preserve"> modification </w:t>
      </w:r>
      <w:r>
        <w:rPr>
          <w:noProof/>
        </w:rPr>
        <w:t xml:space="preserve">of that support programme, </w:t>
      </w:r>
      <w:r w:rsidRPr="0006423D">
        <w:rPr>
          <w:noProof/>
        </w:rPr>
        <w:t xml:space="preserve">the list of harmful organisms covered by that </w:t>
      </w:r>
      <w:r>
        <w:rPr>
          <w:noProof/>
        </w:rPr>
        <w:t>activity</w:t>
      </w:r>
      <w:r w:rsidRPr="0006423D">
        <w:rPr>
          <w:noProof/>
        </w:rPr>
        <w:t xml:space="preserve"> as well as a </w:t>
      </w:r>
      <w:r w:rsidRPr="00063FB9">
        <w:rPr>
          <w:noProof/>
        </w:rPr>
        <w:t>summary of a related strategic plan established by the competent authority of the Member State concerned;</w:t>
      </w:r>
    </w:p>
    <w:p w:rsidR="00836515" w:rsidRPr="00063FB9" w:rsidRDefault="00836515" w:rsidP="00721B1F">
      <w:pPr>
        <w:pStyle w:val="Point1letter"/>
        <w:numPr>
          <w:ilvl w:val="3"/>
          <w:numId w:val="12"/>
        </w:numPr>
        <w:rPr>
          <w:noProof/>
        </w:rPr>
      </w:pPr>
      <w:r w:rsidRPr="00063FB9">
        <w:rPr>
          <w:noProof/>
        </w:rPr>
        <w:t>complies with Council Directive 2000/29/EC</w:t>
      </w:r>
      <w:r w:rsidRPr="00063FB9">
        <w:rPr>
          <w:rStyle w:val="FootnoteReference"/>
          <w:noProof/>
          <w:szCs w:val="24"/>
        </w:rPr>
        <w:footnoteReference w:id="9"/>
      </w:r>
      <w:r w:rsidRPr="00063FB9">
        <w:rPr>
          <w:noProof/>
        </w:rPr>
        <w:t>.</w:t>
      </w:r>
    </w:p>
    <w:p w:rsidR="00836515" w:rsidRPr="00063FB9" w:rsidRDefault="00836515" w:rsidP="00FA0205">
      <w:pPr>
        <w:pStyle w:val="NumPar1"/>
        <w:numPr>
          <w:ilvl w:val="0"/>
          <w:numId w:val="15"/>
        </w:numPr>
        <w:rPr>
          <w:noProof/>
        </w:rPr>
      </w:pPr>
      <w:r w:rsidRPr="00063FB9">
        <w:rPr>
          <w:noProof/>
        </w:rPr>
        <w:t>During a given financial year, the expenditure for replanting for health or phytosanitary reasons shall not exceed 15% of the total annual expenditure on restructuring and conversion of vineyards in the Member State concerned during that same financial year.</w:t>
      </w:r>
    </w:p>
    <w:p w:rsidR="00D539B9" w:rsidRPr="00FB3C9E" w:rsidRDefault="00836515" w:rsidP="00D539B9">
      <w:pPr>
        <w:pStyle w:val="NumPar1"/>
        <w:numPr>
          <w:ilvl w:val="0"/>
          <w:numId w:val="15"/>
        </w:numPr>
        <w:rPr>
          <w:noProof/>
        </w:rPr>
      </w:pPr>
      <w:r w:rsidRPr="00063FB9">
        <w:rPr>
          <w:noProof/>
        </w:rPr>
        <w:t>The costs of grubbing-up of infected vineyards and compensation for loss of revenue shall not c</w:t>
      </w:r>
      <w:r w:rsidR="00D539B9">
        <w:rPr>
          <w:noProof/>
        </w:rPr>
        <w:t>onstitute eligible expenditure.</w:t>
      </w:r>
    </w:p>
    <w:p w:rsidR="00836515" w:rsidRPr="00C637D3" w:rsidRDefault="00836515" w:rsidP="00836515">
      <w:pPr>
        <w:pStyle w:val="Titrearticle"/>
      </w:pPr>
      <w:r w:rsidRPr="00C637D3">
        <w:lastRenderedPageBreak/>
        <w:t xml:space="preserve">Article </w:t>
      </w:r>
      <w:r>
        <w:t>16</w:t>
      </w:r>
    </w:p>
    <w:p w:rsidR="00836515" w:rsidRPr="003845F0" w:rsidRDefault="00836515" w:rsidP="004E342F">
      <w:pPr>
        <w:keepNext/>
        <w:jc w:val="center"/>
      </w:pPr>
      <w:r w:rsidRPr="003845F0">
        <w:rPr>
          <w:b/>
        </w:rPr>
        <w:t>Priority criteria</w:t>
      </w:r>
    </w:p>
    <w:p w:rsidR="00836515" w:rsidRPr="00C637D3" w:rsidRDefault="00836515" w:rsidP="00D539B9">
      <w:r>
        <w:t>Member States may establish priority criteria by indicating them in the support programme.</w:t>
      </w:r>
      <w:r w:rsidR="001E7CF2" w:rsidRPr="001E7CF2">
        <w:t xml:space="preserve"> </w:t>
      </w:r>
      <w:r w:rsidR="001E7CF2">
        <w:t>Such</w:t>
      </w:r>
      <w:r w:rsidR="001E7CF2" w:rsidRPr="00791561">
        <w:t xml:space="preserve"> priority criteria sh</w:t>
      </w:r>
      <w:r w:rsidR="001E7CF2">
        <w:t>all</w:t>
      </w:r>
      <w:r w:rsidR="001E7CF2" w:rsidRPr="00791561">
        <w:t xml:space="preserve"> be based on the specific strategy and objectives set out in the support programme and sh</w:t>
      </w:r>
      <w:r w:rsidR="001E7CF2">
        <w:t>all</w:t>
      </w:r>
      <w:r w:rsidR="001E7CF2" w:rsidRPr="00791561">
        <w:t xml:space="preserve"> be objective and not discriminatory.</w:t>
      </w:r>
    </w:p>
    <w:p w:rsidR="00836515" w:rsidRPr="0006423D" w:rsidRDefault="00836515" w:rsidP="00FB3C9E">
      <w:pPr>
        <w:pStyle w:val="SectionTitle"/>
        <w:spacing w:before="480"/>
      </w:pPr>
      <w:r w:rsidRPr="0006423D">
        <w:t>Section 3</w:t>
      </w:r>
      <w:r w:rsidR="00FB3C9E">
        <w:br/>
      </w:r>
      <w:r w:rsidR="00FB3C9E">
        <w:br/>
      </w:r>
      <w:r w:rsidRPr="0006423D">
        <w:t>Green harvesting</w:t>
      </w:r>
    </w:p>
    <w:p w:rsidR="00836515" w:rsidRPr="0006423D" w:rsidRDefault="00836515" w:rsidP="00836515">
      <w:pPr>
        <w:pStyle w:val="Titrearticle"/>
      </w:pPr>
      <w:r w:rsidRPr="0006423D">
        <w:t xml:space="preserve">Article </w:t>
      </w:r>
      <w:r>
        <w:t>17</w:t>
      </w:r>
    </w:p>
    <w:p w:rsidR="00836515" w:rsidRPr="0006423D" w:rsidRDefault="00836515" w:rsidP="00836515">
      <w:pPr>
        <w:jc w:val="center"/>
        <w:rPr>
          <w:b/>
        </w:rPr>
      </w:pPr>
      <w:r w:rsidRPr="0006423D">
        <w:rPr>
          <w:b/>
        </w:rPr>
        <w:t>Beneficiaries</w:t>
      </w:r>
    </w:p>
    <w:p w:rsidR="00836515" w:rsidRPr="0006423D" w:rsidRDefault="00836515" w:rsidP="00D539B9">
      <w:pPr>
        <w:rPr>
          <w:color w:val="000000"/>
          <w:szCs w:val="24"/>
        </w:rPr>
      </w:pPr>
      <w:r w:rsidRPr="0006423D">
        <w:rPr>
          <w:color w:val="000000"/>
          <w:szCs w:val="24"/>
        </w:rPr>
        <w:t xml:space="preserve">The beneficiaries </w:t>
      </w:r>
      <w:r>
        <w:rPr>
          <w:noProof/>
        </w:rPr>
        <w:t xml:space="preserve">of the support referred to in Article 47 of Regulation (EU) No 1308/2013 </w:t>
      </w:r>
      <w:r w:rsidRPr="0006423D">
        <w:rPr>
          <w:color w:val="000000"/>
          <w:szCs w:val="24"/>
        </w:rPr>
        <w:t>shall be wine</w:t>
      </w:r>
      <w:r>
        <w:rPr>
          <w:color w:val="000000"/>
          <w:szCs w:val="24"/>
        </w:rPr>
        <w:t xml:space="preserve"> </w:t>
      </w:r>
      <w:r w:rsidRPr="0006423D">
        <w:rPr>
          <w:color w:val="000000"/>
          <w:szCs w:val="24"/>
        </w:rPr>
        <w:t>growers</w:t>
      </w:r>
      <w:r>
        <w:rPr>
          <w:color w:val="000000"/>
          <w:szCs w:val="24"/>
        </w:rPr>
        <w:t xml:space="preserve"> as defined in point (a) of Article 2 of Regulation (EC) No 436/2009</w:t>
      </w:r>
      <w:r w:rsidRPr="0006423D">
        <w:rPr>
          <w:color w:val="000000"/>
          <w:szCs w:val="24"/>
        </w:rPr>
        <w:t>.</w:t>
      </w:r>
    </w:p>
    <w:p w:rsidR="00836515" w:rsidRPr="0006423D" w:rsidRDefault="00836515" w:rsidP="00836515">
      <w:pPr>
        <w:pStyle w:val="Titrearticle"/>
      </w:pPr>
      <w:r w:rsidRPr="0006423D">
        <w:t xml:space="preserve">Article </w:t>
      </w:r>
      <w:r>
        <w:t>18</w:t>
      </w:r>
    </w:p>
    <w:p w:rsidR="00836515" w:rsidRPr="0006423D" w:rsidRDefault="00836515" w:rsidP="00836515">
      <w:pPr>
        <w:jc w:val="center"/>
        <w:rPr>
          <w:b/>
          <w:bCs/>
        </w:rPr>
      </w:pPr>
      <w:r w:rsidRPr="0006423D">
        <w:rPr>
          <w:b/>
          <w:bCs/>
        </w:rPr>
        <w:t xml:space="preserve">Conditions for the </w:t>
      </w:r>
      <w:r>
        <w:rPr>
          <w:b/>
          <w:bCs/>
        </w:rPr>
        <w:t>proper functioning</w:t>
      </w:r>
    </w:p>
    <w:p w:rsidR="00836515" w:rsidRPr="0006423D" w:rsidRDefault="00836515" w:rsidP="00836515">
      <w:r>
        <w:t xml:space="preserve">For the purposes of </w:t>
      </w:r>
      <w:r w:rsidRPr="0006423D">
        <w:t xml:space="preserve">Article 47 of Regulation (EU) No 1308/2013, Member States shall adopt rules to ensure that the areas concerned will be kept in good vegetative conditions and that no negative impact on the environment nor any negative phytosanitary consequences result from the application of </w:t>
      </w:r>
      <w:r>
        <w:t xml:space="preserve">the </w:t>
      </w:r>
      <w:r w:rsidRPr="00B0522D">
        <w:t>measure</w:t>
      </w:r>
      <w:r w:rsidRPr="0006423D">
        <w:t xml:space="preserve"> </w:t>
      </w:r>
      <w:r>
        <w:t xml:space="preserve">referred to in that Article </w:t>
      </w:r>
      <w:r w:rsidRPr="0006423D">
        <w:t xml:space="preserve">and </w:t>
      </w:r>
      <w:r>
        <w:t xml:space="preserve">to </w:t>
      </w:r>
      <w:r w:rsidRPr="0006423D">
        <w:t xml:space="preserve">ensure that it is possible to check that the </w:t>
      </w:r>
      <w:r>
        <w:t xml:space="preserve">operations and actions are </w:t>
      </w:r>
      <w:r w:rsidRPr="0006423D">
        <w:t>carried out correctly.</w:t>
      </w:r>
    </w:p>
    <w:p w:rsidR="00836515" w:rsidRDefault="00836515" w:rsidP="00836515">
      <w:r w:rsidRPr="0006423D">
        <w:t>In relation to th</w:t>
      </w:r>
      <w:r>
        <w:t>o</w:t>
      </w:r>
      <w:r w:rsidRPr="0006423D">
        <w:t>se objectives</w:t>
      </w:r>
      <w:r>
        <w:t>,</w:t>
      </w:r>
      <w:r w:rsidRPr="0006423D">
        <w:t xml:space="preserve"> Member States may apply restrictions to the </w:t>
      </w:r>
      <w:r w:rsidRPr="00B0522D">
        <w:t>measure</w:t>
      </w:r>
      <w:r w:rsidRPr="0006423D">
        <w:t xml:space="preserve"> based on objective and non-discriminatory criteria, including timing of different varieties, environmental or phytosanitary risks or the method</w:t>
      </w:r>
      <w:r>
        <w:t xml:space="preserve"> to be used to carry out the </w:t>
      </w:r>
      <w:r w:rsidRPr="00B0522D">
        <w:t>measure</w:t>
      </w:r>
      <w:r w:rsidRPr="0006423D">
        <w:t>.</w:t>
      </w:r>
    </w:p>
    <w:p w:rsidR="00836515" w:rsidRDefault="00836515" w:rsidP="00D539B9">
      <w:pPr>
        <w:rPr>
          <w:i/>
          <w:szCs w:val="24"/>
        </w:rPr>
      </w:pPr>
      <w:r w:rsidRPr="0006423D">
        <w:t xml:space="preserve">Member States </w:t>
      </w:r>
      <w:r>
        <w:t xml:space="preserve">may </w:t>
      </w:r>
      <w:r w:rsidRPr="0006423D">
        <w:t xml:space="preserve">adopt </w:t>
      </w:r>
      <w:r>
        <w:t xml:space="preserve">other conditions for the proper functioning of the </w:t>
      </w:r>
      <w:r w:rsidRPr="00B0522D">
        <w:t>measure</w:t>
      </w:r>
      <w:r>
        <w:t xml:space="preserve"> referred to in Article 47 </w:t>
      </w:r>
      <w:r w:rsidRPr="0006423D">
        <w:t>of Regulation (EU) No 1308/2013</w:t>
      </w:r>
      <w:r>
        <w:t>.</w:t>
      </w:r>
    </w:p>
    <w:p w:rsidR="00836515" w:rsidRPr="007D72FC" w:rsidRDefault="00836515" w:rsidP="00836515">
      <w:pPr>
        <w:pStyle w:val="Titrearticle"/>
      </w:pPr>
      <w:r w:rsidRPr="007D72FC">
        <w:t xml:space="preserve">Article </w:t>
      </w:r>
      <w:r>
        <w:t>19</w:t>
      </w:r>
    </w:p>
    <w:p w:rsidR="00836515" w:rsidRDefault="00836515" w:rsidP="00836515">
      <w:pPr>
        <w:jc w:val="center"/>
        <w:rPr>
          <w:b/>
        </w:rPr>
      </w:pPr>
      <w:r w:rsidRPr="00836515">
        <w:rPr>
          <w:b/>
          <w:bCs/>
        </w:rPr>
        <w:t>Eligibility</w:t>
      </w:r>
      <w:r w:rsidRPr="00167097">
        <w:rPr>
          <w:b/>
        </w:rPr>
        <w:t xml:space="preserve"> criteri</w:t>
      </w:r>
      <w:r>
        <w:rPr>
          <w:b/>
        </w:rPr>
        <w:t>a</w:t>
      </w:r>
    </w:p>
    <w:p w:rsidR="00836515" w:rsidRPr="00AC7D87" w:rsidRDefault="00836515" w:rsidP="00621FFB">
      <w:r w:rsidRPr="00167097">
        <w:t xml:space="preserve">Member States shall </w:t>
      </w:r>
      <w:r>
        <w:t>examine</w:t>
      </w:r>
      <w:r w:rsidRPr="00167097">
        <w:t xml:space="preserve"> </w:t>
      </w:r>
      <w:r>
        <w:t>an</w:t>
      </w:r>
      <w:r w:rsidRPr="00167097">
        <w:t xml:space="preserve"> application </w:t>
      </w:r>
      <w:r w:rsidR="009C0DD9">
        <w:t>on the basis of</w:t>
      </w:r>
      <w:r>
        <w:t xml:space="preserve"> </w:t>
      </w:r>
      <w:r w:rsidR="009C0DD9">
        <w:t xml:space="preserve">the </w:t>
      </w:r>
      <w:r>
        <w:t xml:space="preserve">details </w:t>
      </w:r>
      <w:r w:rsidR="009C0DD9">
        <w:t xml:space="preserve">given </w:t>
      </w:r>
      <w:r>
        <w:t>on the area</w:t>
      </w:r>
      <w:r w:rsidR="009C0DD9">
        <w:t xml:space="preserve"> concerned</w:t>
      </w:r>
      <w:r>
        <w:t>, the average yield, the green harvesting method to be used as well as the grape variety and the type of wine produced from it.</w:t>
      </w:r>
      <w:r w:rsidR="00BF0868" w:rsidRPr="00BF0868">
        <w:rPr>
          <w:i/>
          <w:highlight w:val="lightGray"/>
        </w:rPr>
        <w:t xml:space="preserve"> </w:t>
      </w:r>
    </w:p>
    <w:p w:rsidR="00836515" w:rsidRPr="0006423D" w:rsidRDefault="00836515" w:rsidP="00836515">
      <w:pPr>
        <w:pStyle w:val="Titrearticle"/>
      </w:pPr>
      <w:r w:rsidRPr="0006423D">
        <w:t xml:space="preserve">Article </w:t>
      </w:r>
      <w:r>
        <w:t>20</w:t>
      </w:r>
    </w:p>
    <w:p w:rsidR="00836515" w:rsidRDefault="00836515" w:rsidP="00836515">
      <w:pPr>
        <w:jc w:val="center"/>
        <w:rPr>
          <w:b/>
          <w:bCs/>
        </w:rPr>
      </w:pPr>
      <w:r w:rsidRPr="0006423D">
        <w:rPr>
          <w:b/>
          <w:bCs/>
        </w:rPr>
        <w:t>Ineligible actions</w:t>
      </w:r>
    </w:p>
    <w:p w:rsidR="00C72195" w:rsidRDefault="00C72195" w:rsidP="00FA0205">
      <w:pPr>
        <w:pStyle w:val="NumPar1"/>
        <w:numPr>
          <w:ilvl w:val="0"/>
          <w:numId w:val="17"/>
        </w:numPr>
      </w:pPr>
      <w:r w:rsidRPr="0006423D">
        <w:t>In case of complete or partial damage of the crops due</w:t>
      </w:r>
      <w:r>
        <w:t xml:space="preserve">, </w:t>
      </w:r>
      <w:r w:rsidRPr="001F0450">
        <w:t xml:space="preserve">in particular, </w:t>
      </w:r>
      <w:r>
        <w:t xml:space="preserve">to a natural disaster within the meaning of Article 2(9) of </w:t>
      </w:r>
      <w:r w:rsidRPr="0006423D">
        <w:t>Commission Regulation (E</w:t>
      </w:r>
      <w:r>
        <w:t>U</w:t>
      </w:r>
      <w:r w:rsidRPr="0006423D">
        <w:t xml:space="preserve">) No </w:t>
      </w:r>
      <w:r>
        <w:t>702/2014</w:t>
      </w:r>
      <w:r>
        <w:rPr>
          <w:rStyle w:val="FootnoteReference"/>
        </w:rPr>
        <w:footnoteReference w:id="10"/>
      </w:r>
      <w:r w:rsidRPr="0006423D">
        <w:t xml:space="preserve"> </w:t>
      </w:r>
      <w:r>
        <w:t>or</w:t>
      </w:r>
      <w:r w:rsidRPr="0006423D">
        <w:t xml:space="preserve"> </w:t>
      </w:r>
      <w:r>
        <w:t xml:space="preserve">an adverse climatic event which can be assimilated to a </w:t>
      </w:r>
      <w:r w:rsidRPr="0006423D">
        <w:t xml:space="preserve">natural disaster </w:t>
      </w:r>
      <w:r w:rsidRPr="0006423D">
        <w:lastRenderedPageBreak/>
        <w:t>within the meaning of Article 2(</w:t>
      </w:r>
      <w:r>
        <w:t>16</w:t>
      </w:r>
      <w:r w:rsidRPr="0006423D">
        <w:t xml:space="preserve">) of </w:t>
      </w:r>
      <w:r>
        <w:t xml:space="preserve">that </w:t>
      </w:r>
      <w:r w:rsidRPr="0006423D">
        <w:t>Regulation before the date of green harvesting, no support shall be granted</w:t>
      </w:r>
      <w:r>
        <w:t xml:space="preserve"> for green harvesting</w:t>
      </w:r>
      <w:r w:rsidRPr="0006423D">
        <w:t>.</w:t>
      </w:r>
    </w:p>
    <w:p w:rsidR="00C72195" w:rsidRPr="00FB0245" w:rsidRDefault="00C72195" w:rsidP="00D539B9">
      <w:pPr>
        <w:pStyle w:val="NumPar1"/>
        <w:numPr>
          <w:ilvl w:val="0"/>
          <w:numId w:val="17"/>
        </w:numPr>
      </w:pPr>
      <w:r w:rsidRPr="0006423D">
        <w:t>In case of complete or partial damage occurring between the payment of the green harvesting support and the harvesting period, no harvest insurance financial compensation of the loss of income may be granted for the area already supported.</w:t>
      </w:r>
    </w:p>
    <w:p w:rsidR="00C72195" w:rsidRPr="0006423D" w:rsidRDefault="00C72195" w:rsidP="00C72195">
      <w:pPr>
        <w:pStyle w:val="Titrearticle"/>
      </w:pPr>
      <w:r w:rsidRPr="0006423D">
        <w:t xml:space="preserve">Article </w:t>
      </w:r>
      <w:r>
        <w:t>21</w:t>
      </w:r>
    </w:p>
    <w:p w:rsidR="00C72195" w:rsidRPr="0006423D" w:rsidRDefault="00C72195" w:rsidP="00C72195">
      <w:pPr>
        <w:jc w:val="center"/>
      </w:pPr>
      <w:r w:rsidRPr="00C72195">
        <w:rPr>
          <w:b/>
        </w:rPr>
        <w:t>Green harvesting in parcels for producing wines with geographical indications</w:t>
      </w:r>
    </w:p>
    <w:p w:rsidR="00C72195" w:rsidRPr="0006423D" w:rsidRDefault="00C72195" w:rsidP="00D539B9">
      <w:pPr>
        <w:rPr>
          <w:i/>
          <w:noProof/>
          <w:szCs w:val="24"/>
        </w:rPr>
      </w:pPr>
      <w:r w:rsidRPr="0006423D">
        <w:t xml:space="preserve">The area of any parcel supported </w:t>
      </w:r>
      <w:r>
        <w:t>for</w:t>
      </w:r>
      <w:r w:rsidRPr="0006423D">
        <w:t xml:space="preserve"> green harvesting shall not be </w:t>
      </w:r>
      <w:r>
        <w:t>taken into consideration</w:t>
      </w:r>
      <w:r w:rsidRPr="0006423D">
        <w:t xml:space="preserve"> when calculating the yield limits set in the technical specifications of wines with a </w:t>
      </w:r>
      <w:r>
        <w:t xml:space="preserve">protected designation of origin or a protected </w:t>
      </w:r>
      <w:r w:rsidRPr="0006423D">
        <w:t>geographical indication.</w:t>
      </w:r>
    </w:p>
    <w:p w:rsidR="00C72195" w:rsidRPr="0006423D" w:rsidRDefault="00C72195" w:rsidP="00C72195">
      <w:pPr>
        <w:pStyle w:val="Titrearticle"/>
      </w:pPr>
      <w:r w:rsidRPr="0006423D">
        <w:t xml:space="preserve">Article </w:t>
      </w:r>
      <w:r>
        <w:t>22</w:t>
      </w:r>
    </w:p>
    <w:p w:rsidR="00C72195" w:rsidRPr="0006423D" w:rsidRDefault="00C72195" w:rsidP="00C72195">
      <w:pPr>
        <w:jc w:val="center"/>
        <w:rPr>
          <w:b/>
          <w:bCs/>
        </w:rPr>
      </w:pPr>
      <w:r w:rsidRPr="0006423D">
        <w:rPr>
          <w:b/>
          <w:bCs/>
        </w:rPr>
        <w:t xml:space="preserve">Duration of </w:t>
      </w:r>
      <w:r w:rsidRPr="00C72195">
        <w:rPr>
          <w:b/>
        </w:rPr>
        <w:t>the</w:t>
      </w:r>
      <w:r w:rsidRPr="0006423D">
        <w:rPr>
          <w:b/>
          <w:bCs/>
        </w:rPr>
        <w:t xml:space="preserve"> support</w:t>
      </w:r>
    </w:p>
    <w:p w:rsidR="00C72195" w:rsidRDefault="00C72195" w:rsidP="00D539B9">
      <w:pPr>
        <w:rPr>
          <w:i/>
          <w:szCs w:val="24"/>
        </w:rPr>
      </w:pPr>
      <w:r>
        <w:t>In order to be eligible for support, g</w:t>
      </w:r>
      <w:r w:rsidRPr="0006423D">
        <w:t>reen harvesting shall not be applied on the same parcel for two consecutive years.</w:t>
      </w:r>
    </w:p>
    <w:p w:rsidR="00C72195" w:rsidRPr="00AD5BC3" w:rsidRDefault="00C72195" w:rsidP="00C72195">
      <w:pPr>
        <w:pStyle w:val="Titrearticle"/>
      </w:pPr>
      <w:r w:rsidRPr="00AD5BC3">
        <w:t xml:space="preserve">Article </w:t>
      </w:r>
      <w:r>
        <w:t>23</w:t>
      </w:r>
    </w:p>
    <w:p w:rsidR="00C72195" w:rsidRPr="003845F0" w:rsidRDefault="00C72195" w:rsidP="00C72195">
      <w:pPr>
        <w:jc w:val="center"/>
      </w:pPr>
      <w:r w:rsidRPr="003845F0">
        <w:rPr>
          <w:b/>
        </w:rPr>
        <w:t xml:space="preserve">Priority </w:t>
      </w:r>
      <w:r w:rsidRPr="00C72195">
        <w:rPr>
          <w:b/>
          <w:bCs/>
        </w:rPr>
        <w:t>criteria</w:t>
      </w:r>
    </w:p>
    <w:p w:rsidR="00C72195" w:rsidRPr="00C637D3" w:rsidRDefault="00C72195" w:rsidP="00D539B9">
      <w:pPr>
        <w:rPr>
          <w:i/>
          <w:szCs w:val="24"/>
        </w:rPr>
      </w:pPr>
      <w:r>
        <w:t>Member States may establish priority criteria by indicating them in the support programme.</w:t>
      </w:r>
      <w:r w:rsidR="001F451E" w:rsidRPr="001F451E">
        <w:t xml:space="preserve"> </w:t>
      </w:r>
      <w:r w:rsidR="001F451E">
        <w:t>Such</w:t>
      </w:r>
      <w:r w:rsidR="001F451E" w:rsidRPr="00791561">
        <w:t xml:space="preserve"> priority criteria sh</w:t>
      </w:r>
      <w:r w:rsidR="001F451E">
        <w:t>all</w:t>
      </w:r>
      <w:r w:rsidR="001F451E" w:rsidRPr="00791561">
        <w:t xml:space="preserve"> be based on the specific strategy and objectives set out in the support programme and sh</w:t>
      </w:r>
      <w:r w:rsidR="001F451E">
        <w:t>all</w:t>
      </w:r>
      <w:r w:rsidR="001F451E" w:rsidRPr="00791561">
        <w:t xml:space="preserve"> be objective and not discriminatory.</w:t>
      </w:r>
    </w:p>
    <w:p w:rsidR="00C72195" w:rsidRPr="0006423D" w:rsidRDefault="00C72195" w:rsidP="00FB0245">
      <w:pPr>
        <w:pStyle w:val="SectionTitle"/>
        <w:spacing w:before="480"/>
      </w:pPr>
      <w:r w:rsidRPr="0006423D">
        <w:t>Section 4</w:t>
      </w:r>
      <w:r w:rsidR="00FB0245">
        <w:br/>
      </w:r>
      <w:r w:rsidR="00FB0245">
        <w:br/>
      </w:r>
      <w:r w:rsidRPr="0006423D">
        <w:t>Mutual funds</w:t>
      </w:r>
    </w:p>
    <w:p w:rsidR="00C72195" w:rsidRPr="0006423D" w:rsidRDefault="00C72195" w:rsidP="00C72195">
      <w:pPr>
        <w:pStyle w:val="Titrearticle"/>
      </w:pPr>
      <w:r w:rsidRPr="0006423D">
        <w:t xml:space="preserve">Article </w:t>
      </w:r>
      <w:r>
        <w:t>24</w:t>
      </w:r>
    </w:p>
    <w:p w:rsidR="00C72195" w:rsidRPr="0006423D" w:rsidRDefault="00C72195" w:rsidP="00C72195">
      <w:pPr>
        <w:jc w:val="center"/>
        <w:rPr>
          <w:b/>
        </w:rPr>
      </w:pPr>
      <w:r w:rsidRPr="0006423D">
        <w:rPr>
          <w:b/>
        </w:rPr>
        <w:t>Beneficiaries</w:t>
      </w:r>
    </w:p>
    <w:p w:rsidR="00C72195" w:rsidRPr="0006423D" w:rsidRDefault="00C72195" w:rsidP="00D539B9">
      <w:r w:rsidRPr="0006423D">
        <w:rPr>
          <w:color w:val="000000"/>
          <w:szCs w:val="24"/>
        </w:rPr>
        <w:t xml:space="preserve">The beneficiaries </w:t>
      </w:r>
      <w:r>
        <w:rPr>
          <w:noProof/>
        </w:rPr>
        <w:t xml:space="preserve">of the </w:t>
      </w:r>
      <w:r w:rsidRPr="00B0522D">
        <w:rPr>
          <w:noProof/>
        </w:rPr>
        <w:t xml:space="preserve">support </w:t>
      </w:r>
      <w:r>
        <w:rPr>
          <w:noProof/>
        </w:rPr>
        <w:t xml:space="preserve">referred to in Article 48 of Regulation (EU) No 1308/2013 </w:t>
      </w:r>
      <w:r w:rsidRPr="0006423D">
        <w:rPr>
          <w:color w:val="000000"/>
          <w:szCs w:val="24"/>
        </w:rPr>
        <w:t>shall be wine</w:t>
      </w:r>
      <w:r>
        <w:rPr>
          <w:color w:val="000000"/>
          <w:szCs w:val="24"/>
        </w:rPr>
        <w:t xml:space="preserve"> </w:t>
      </w:r>
      <w:r w:rsidRPr="0006423D">
        <w:rPr>
          <w:color w:val="000000"/>
          <w:szCs w:val="24"/>
        </w:rPr>
        <w:t xml:space="preserve">growers </w:t>
      </w:r>
      <w:r>
        <w:rPr>
          <w:color w:val="000000"/>
          <w:szCs w:val="24"/>
        </w:rPr>
        <w:t xml:space="preserve">as defined in point (a) of Article 2 of Regulation (EC) No 436/2009 </w:t>
      </w:r>
      <w:r w:rsidRPr="0006423D">
        <w:rPr>
          <w:color w:val="000000"/>
          <w:szCs w:val="24"/>
        </w:rPr>
        <w:t xml:space="preserve">or producers </w:t>
      </w:r>
      <w:r w:rsidRPr="0006423D">
        <w:t>of the products referred to in Part II of Annex VII to Regulation (EU) No 1308/2013</w:t>
      </w:r>
      <w:r w:rsidRPr="0006423D">
        <w:rPr>
          <w:color w:val="000000"/>
          <w:szCs w:val="24"/>
        </w:rPr>
        <w:t>.</w:t>
      </w:r>
    </w:p>
    <w:p w:rsidR="00C72195" w:rsidRPr="0006423D" w:rsidRDefault="00C72195" w:rsidP="00C72195">
      <w:pPr>
        <w:pStyle w:val="Titrearticle"/>
      </w:pPr>
      <w:r w:rsidRPr="0006423D">
        <w:t xml:space="preserve">Article </w:t>
      </w:r>
      <w:r>
        <w:t>25</w:t>
      </w:r>
    </w:p>
    <w:p w:rsidR="00C72195" w:rsidRPr="0006423D" w:rsidRDefault="00C72195" w:rsidP="00C72195">
      <w:pPr>
        <w:jc w:val="center"/>
        <w:rPr>
          <w:b/>
          <w:bCs/>
        </w:rPr>
      </w:pPr>
      <w:r w:rsidRPr="0006423D">
        <w:rPr>
          <w:b/>
          <w:bCs/>
        </w:rPr>
        <w:t xml:space="preserve">Conditions </w:t>
      </w:r>
      <w:r>
        <w:rPr>
          <w:b/>
          <w:bCs/>
        </w:rPr>
        <w:t>for</w:t>
      </w:r>
      <w:r w:rsidRPr="0006423D">
        <w:rPr>
          <w:b/>
          <w:bCs/>
        </w:rPr>
        <w:t xml:space="preserve"> </w:t>
      </w:r>
      <w:r w:rsidRPr="00C72195">
        <w:rPr>
          <w:b/>
        </w:rPr>
        <w:t>support</w:t>
      </w:r>
    </w:p>
    <w:p w:rsidR="00C72195" w:rsidRDefault="00C72195" w:rsidP="00FA0205">
      <w:pPr>
        <w:pStyle w:val="NumPar1"/>
        <w:numPr>
          <w:ilvl w:val="0"/>
          <w:numId w:val="18"/>
        </w:numPr>
      </w:pPr>
      <w:r>
        <w:t xml:space="preserve">Where the </w:t>
      </w:r>
      <w:r w:rsidRPr="00B0522D">
        <w:t>support</w:t>
      </w:r>
      <w:r>
        <w:t xml:space="preserve"> </w:t>
      </w:r>
      <w:r w:rsidRPr="0006423D">
        <w:t xml:space="preserve">referred to in Article 48 of Regulation (EU) No 1303/2013, </w:t>
      </w:r>
      <w:r>
        <w:t xml:space="preserve">is used </w:t>
      </w:r>
      <w:r w:rsidRPr="0006423D">
        <w:t xml:space="preserve">to </w:t>
      </w:r>
      <w:r>
        <w:t>finance</w:t>
      </w:r>
      <w:r w:rsidRPr="0006423D">
        <w:t xml:space="preserve"> the administrative cost of setting up mutual funds</w:t>
      </w:r>
      <w:r>
        <w:t>, it</w:t>
      </w:r>
      <w:r w:rsidRPr="0006423D">
        <w:t xml:space="preserve"> shall be limited to the following proportion of the contribution of the producers to the mutual fund in the first, second and third year of its </w:t>
      </w:r>
      <w:r>
        <w:t>implementation</w:t>
      </w:r>
      <w:r w:rsidRPr="0006423D">
        <w:t>: 10%, 8% and 4%.</w:t>
      </w:r>
    </w:p>
    <w:p w:rsidR="00C72195" w:rsidRPr="00FB0245" w:rsidRDefault="00C72195" w:rsidP="00D539B9">
      <w:pPr>
        <w:pStyle w:val="NumPar1"/>
        <w:numPr>
          <w:ilvl w:val="0"/>
          <w:numId w:val="18"/>
        </w:numPr>
        <w:rPr>
          <w:szCs w:val="24"/>
        </w:rPr>
      </w:pPr>
      <w:r w:rsidRPr="0006423D">
        <w:t xml:space="preserve">Member States may fix ceilings for the amounts of </w:t>
      </w:r>
      <w:r>
        <w:t xml:space="preserve">support that may be received </w:t>
      </w:r>
      <w:r w:rsidR="00D54CD8">
        <w:t>to finance</w:t>
      </w:r>
      <w:r>
        <w:t xml:space="preserve"> </w:t>
      </w:r>
      <w:r w:rsidRPr="0006423D">
        <w:t>the administrative costs</w:t>
      </w:r>
      <w:r>
        <w:t xml:space="preserve"> of</w:t>
      </w:r>
      <w:r w:rsidRPr="0006423D">
        <w:t xml:space="preserve"> setting up mutual funds.</w:t>
      </w:r>
    </w:p>
    <w:p w:rsidR="00C72195" w:rsidRPr="0006423D" w:rsidRDefault="00C72195" w:rsidP="00C72195">
      <w:pPr>
        <w:pStyle w:val="Titrearticle"/>
      </w:pPr>
      <w:r w:rsidRPr="0006423D">
        <w:lastRenderedPageBreak/>
        <w:t xml:space="preserve">Article </w:t>
      </w:r>
      <w:r>
        <w:t>26</w:t>
      </w:r>
    </w:p>
    <w:p w:rsidR="00C72195" w:rsidRPr="0006423D" w:rsidRDefault="00C72195" w:rsidP="00FB3C9E">
      <w:pPr>
        <w:keepNext/>
        <w:jc w:val="center"/>
        <w:rPr>
          <w:b/>
          <w:bCs/>
        </w:rPr>
      </w:pPr>
      <w:r w:rsidRPr="0006423D">
        <w:rPr>
          <w:b/>
          <w:bCs/>
        </w:rPr>
        <w:t xml:space="preserve">Duration of the </w:t>
      </w:r>
      <w:r w:rsidRPr="00C72195">
        <w:rPr>
          <w:b/>
        </w:rPr>
        <w:t>support</w:t>
      </w:r>
    </w:p>
    <w:p w:rsidR="00A55923" w:rsidRPr="0006423D" w:rsidRDefault="00A55923" w:rsidP="00D539B9">
      <w:r w:rsidRPr="0006423D">
        <w:t xml:space="preserve">The support period </w:t>
      </w:r>
      <w:r w:rsidR="00747B2F">
        <w:t>shall</w:t>
      </w:r>
      <w:r w:rsidRPr="0006423D">
        <w:t xml:space="preserve"> not exceed three years.</w:t>
      </w:r>
    </w:p>
    <w:p w:rsidR="00A55923" w:rsidRPr="0006423D" w:rsidRDefault="00A55923" w:rsidP="00FB3C9E">
      <w:pPr>
        <w:pStyle w:val="SectionTitle"/>
        <w:spacing w:before="480"/>
      </w:pPr>
      <w:r w:rsidRPr="0006423D">
        <w:t>Section 5</w:t>
      </w:r>
      <w:r w:rsidR="00FB3C9E">
        <w:br/>
      </w:r>
      <w:r w:rsidR="00FB3C9E">
        <w:br/>
      </w:r>
      <w:r w:rsidRPr="0006423D">
        <w:t>Harvest insurance</w:t>
      </w:r>
    </w:p>
    <w:p w:rsidR="00A55923" w:rsidRPr="0006423D" w:rsidRDefault="00A55923" w:rsidP="00A55923">
      <w:pPr>
        <w:pStyle w:val="Titrearticle"/>
      </w:pPr>
      <w:r w:rsidRPr="0006423D">
        <w:t xml:space="preserve">Article </w:t>
      </w:r>
      <w:r>
        <w:t>27</w:t>
      </w:r>
    </w:p>
    <w:p w:rsidR="00A55923" w:rsidRPr="0006423D" w:rsidRDefault="00A55923" w:rsidP="00A55923">
      <w:pPr>
        <w:jc w:val="center"/>
        <w:rPr>
          <w:b/>
        </w:rPr>
      </w:pPr>
      <w:r w:rsidRPr="00A55923">
        <w:rPr>
          <w:b/>
          <w:bCs/>
        </w:rPr>
        <w:t>Beneficiaries</w:t>
      </w:r>
    </w:p>
    <w:p w:rsidR="00A55923" w:rsidRPr="00A55923" w:rsidRDefault="00A55923" w:rsidP="00FA0205">
      <w:pPr>
        <w:pStyle w:val="NumPar1"/>
        <w:numPr>
          <w:ilvl w:val="0"/>
          <w:numId w:val="19"/>
        </w:numPr>
        <w:rPr>
          <w:color w:val="000000"/>
          <w:szCs w:val="24"/>
        </w:rPr>
      </w:pPr>
      <w:r w:rsidRPr="00A55923">
        <w:rPr>
          <w:color w:val="000000"/>
          <w:szCs w:val="24"/>
        </w:rPr>
        <w:t xml:space="preserve">The beneficiaries </w:t>
      </w:r>
      <w:r>
        <w:rPr>
          <w:noProof/>
        </w:rPr>
        <w:t xml:space="preserve">of the </w:t>
      </w:r>
      <w:r w:rsidRPr="00B0522D">
        <w:rPr>
          <w:noProof/>
        </w:rPr>
        <w:t xml:space="preserve">support </w:t>
      </w:r>
      <w:r>
        <w:rPr>
          <w:noProof/>
        </w:rPr>
        <w:t xml:space="preserve">referred to in Article 49 of Regulation (EU) No 1308/2013 </w:t>
      </w:r>
      <w:r w:rsidRPr="00A55923">
        <w:rPr>
          <w:color w:val="000000"/>
          <w:szCs w:val="24"/>
        </w:rPr>
        <w:t>shall be wine growers as defined in point (a) of Article 2 of Regulation (EC) No 436/2009.</w:t>
      </w:r>
    </w:p>
    <w:p w:rsidR="00A55923" w:rsidRPr="0006423D" w:rsidRDefault="00A55923" w:rsidP="00D539B9">
      <w:pPr>
        <w:pStyle w:val="NumPar1"/>
        <w:numPr>
          <w:ilvl w:val="0"/>
          <w:numId w:val="11"/>
        </w:numPr>
        <w:ind w:left="840" w:hanging="840"/>
      </w:pPr>
      <w:r w:rsidRPr="00D63DCA">
        <w:rPr>
          <w:color w:val="000000"/>
          <w:szCs w:val="24"/>
        </w:rPr>
        <w:t>Wine growers applying for the support shall make their insurance policy available to the national authorities in order to allow the Member States to comply with the condition laid down in Article 49(2) of Regulation (EU) No 1308/2013.</w:t>
      </w:r>
    </w:p>
    <w:p w:rsidR="00A55923" w:rsidRPr="0006423D" w:rsidRDefault="00A55923" w:rsidP="00A55923">
      <w:pPr>
        <w:pStyle w:val="Titrearticle"/>
      </w:pPr>
      <w:r w:rsidRPr="0006423D">
        <w:t xml:space="preserve">Article </w:t>
      </w:r>
      <w:r>
        <w:t>28</w:t>
      </w:r>
    </w:p>
    <w:p w:rsidR="00A55923" w:rsidRPr="0006423D" w:rsidRDefault="00A55923" w:rsidP="00A55923">
      <w:pPr>
        <w:jc w:val="center"/>
        <w:rPr>
          <w:b/>
        </w:rPr>
      </w:pPr>
      <w:r w:rsidRPr="0006423D">
        <w:rPr>
          <w:b/>
        </w:rPr>
        <w:t xml:space="preserve">Payments to </w:t>
      </w:r>
      <w:r w:rsidRPr="00A55923">
        <w:rPr>
          <w:b/>
          <w:bCs/>
        </w:rPr>
        <w:t>beneficiaries</w:t>
      </w:r>
    </w:p>
    <w:p w:rsidR="00A55923" w:rsidRPr="0006423D" w:rsidRDefault="00A55923" w:rsidP="00FA0205">
      <w:pPr>
        <w:pStyle w:val="NumPar1"/>
        <w:numPr>
          <w:ilvl w:val="0"/>
          <w:numId w:val="21"/>
        </w:numPr>
      </w:pPr>
      <w:r w:rsidRPr="0006423D">
        <w:t>Member States may decide to pay the support referred to in Article 49(1) of Regulation (EU) No 1308/2013 through insurance companies as intermediaries provided that:</w:t>
      </w:r>
    </w:p>
    <w:p w:rsidR="00A55923" w:rsidRDefault="00A55923" w:rsidP="00FA0205">
      <w:pPr>
        <w:pStyle w:val="Point1letter"/>
        <w:numPr>
          <w:ilvl w:val="3"/>
          <w:numId w:val="20"/>
        </w:numPr>
      </w:pPr>
      <w:r w:rsidRPr="0006423D">
        <w:t xml:space="preserve">the conditions </w:t>
      </w:r>
      <w:r>
        <w:t xml:space="preserve">laid down </w:t>
      </w:r>
      <w:r w:rsidRPr="0006423D">
        <w:t>in Article 49(4) of Regulation (EU) No 1308/2013 are respected;</w:t>
      </w:r>
    </w:p>
    <w:p w:rsidR="00A55923" w:rsidRDefault="00A55923" w:rsidP="00721B1F">
      <w:pPr>
        <w:pStyle w:val="Point1letter"/>
        <w:numPr>
          <w:ilvl w:val="3"/>
          <w:numId w:val="12"/>
        </w:numPr>
      </w:pPr>
      <w:r w:rsidRPr="0006423D">
        <w:t xml:space="preserve">the amount of the </w:t>
      </w:r>
      <w:r>
        <w:t xml:space="preserve">support </w:t>
      </w:r>
      <w:r w:rsidRPr="0006423D">
        <w:t>is transferred in full to the producer;</w:t>
      </w:r>
    </w:p>
    <w:p w:rsidR="00A55923" w:rsidRPr="0006423D" w:rsidRDefault="00A55923" w:rsidP="00721B1F">
      <w:pPr>
        <w:pStyle w:val="Point1letter"/>
        <w:numPr>
          <w:ilvl w:val="3"/>
          <w:numId w:val="12"/>
        </w:numPr>
      </w:pPr>
      <w:r w:rsidRPr="0006423D">
        <w:t xml:space="preserve">the insurance company pays the </w:t>
      </w:r>
      <w:r>
        <w:t xml:space="preserve">support </w:t>
      </w:r>
      <w:r w:rsidRPr="0006423D">
        <w:t>to the producer either in advance</w:t>
      </w:r>
      <w:r>
        <w:t xml:space="preserve">, through </w:t>
      </w:r>
      <w:r w:rsidR="00747B2F">
        <w:t>a</w:t>
      </w:r>
      <w:r>
        <w:t xml:space="preserve"> reduction of the insurance premium,</w:t>
      </w:r>
      <w:r w:rsidRPr="0006423D">
        <w:t xml:space="preserve"> or through a bank or a postal transfer within fifteen days after receiving the payment from the Member State.</w:t>
      </w:r>
    </w:p>
    <w:p w:rsidR="00A55923" w:rsidRPr="00FB0245" w:rsidRDefault="00A55923" w:rsidP="00D539B9">
      <w:pPr>
        <w:pStyle w:val="NumPar1"/>
        <w:numPr>
          <w:ilvl w:val="0"/>
          <w:numId w:val="21"/>
        </w:numPr>
      </w:pPr>
      <w:r w:rsidRPr="0006423D">
        <w:t>The use of intermediaries shall be such as not to distort competitive conditions on the insurance market.</w:t>
      </w:r>
    </w:p>
    <w:p w:rsidR="00A55923" w:rsidRPr="00F73004" w:rsidRDefault="00A55923" w:rsidP="00A55923">
      <w:pPr>
        <w:pStyle w:val="Titrearticle"/>
        <w:rPr>
          <w:i w:val="0"/>
          <w:szCs w:val="24"/>
        </w:rPr>
      </w:pPr>
      <w:r w:rsidRPr="0006423D">
        <w:t xml:space="preserve">Article </w:t>
      </w:r>
      <w:r>
        <w:t>29</w:t>
      </w:r>
    </w:p>
    <w:p w:rsidR="00A55923" w:rsidRPr="0006423D" w:rsidRDefault="00A55923" w:rsidP="00A55923">
      <w:pPr>
        <w:jc w:val="center"/>
        <w:rPr>
          <w:b/>
          <w:bCs/>
        </w:rPr>
      </w:pPr>
      <w:r>
        <w:rPr>
          <w:b/>
          <w:bCs/>
        </w:rPr>
        <w:t xml:space="preserve">Conditions for the </w:t>
      </w:r>
      <w:r w:rsidRPr="00A55923">
        <w:rPr>
          <w:b/>
        </w:rPr>
        <w:t>proper</w:t>
      </w:r>
      <w:r>
        <w:rPr>
          <w:b/>
          <w:bCs/>
        </w:rPr>
        <w:t xml:space="preserve"> functioning</w:t>
      </w:r>
    </w:p>
    <w:p w:rsidR="00A55923" w:rsidRDefault="00A55923" w:rsidP="00FA0205">
      <w:pPr>
        <w:pStyle w:val="NumPar1"/>
        <w:numPr>
          <w:ilvl w:val="0"/>
          <w:numId w:val="22"/>
        </w:numPr>
      </w:pPr>
      <w:r>
        <w:t xml:space="preserve">For the purposes of Article </w:t>
      </w:r>
      <w:r w:rsidRPr="009864F0">
        <w:t>49 of Regulation (EU) No 1308/2013</w:t>
      </w:r>
      <w:r>
        <w:t xml:space="preserve">, </w:t>
      </w:r>
      <w:r w:rsidRPr="009864F0">
        <w:t>Member States shall adopt conditions for the proper functioning of the measure</w:t>
      </w:r>
      <w:r>
        <w:t xml:space="preserve"> referred to in that Article, </w:t>
      </w:r>
      <w:r w:rsidRPr="009864F0">
        <w:t xml:space="preserve">including those necessary to ensure that </w:t>
      </w:r>
      <w:r>
        <w:t>the support</w:t>
      </w:r>
      <w:r w:rsidRPr="009864F0">
        <w:t xml:space="preserve"> does not distort competition in the insurance market</w:t>
      </w:r>
      <w:r>
        <w:t>.</w:t>
      </w:r>
    </w:p>
    <w:p w:rsidR="00A55923" w:rsidRPr="0006423D" w:rsidRDefault="00A55923" w:rsidP="00FA0205">
      <w:pPr>
        <w:pStyle w:val="NumPar1"/>
        <w:numPr>
          <w:ilvl w:val="0"/>
          <w:numId w:val="22"/>
        </w:numPr>
      </w:pPr>
      <w:r w:rsidRPr="0006423D">
        <w:t>Member States shall fix ceilings</w:t>
      </w:r>
      <w:r>
        <w:t xml:space="preserve"> for</w:t>
      </w:r>
      <w:r w:rsidRPr="0006423D">
        <w:t xml:space="preserve"> the amounts </w:t>
      </w:r>
      <w:r>
        <w:t xml:space="preserve">of support </w:t>
      </w:r>
      <w:r w:rsidRPr="0006423D">
        <w:t xml:space="preserve">that may be received in order to respect the conditions </w:t>
      </w:r>
      <w:r>
        <w:t xml:space="preserve">laid down </w:t>
      </w:r>
      <w:r w:rsidRPr="0006423D">
        <w:t xml:space="preserve">in Article 49(3) of Regulation (EU) No 1308/2013. Member States may fix the level on the basis of </w:t>
      </w:r>
      <w:r>
        <w:t xml:space="preserve">normal market rates </w:t>
      </w:r>
      <w:r w:rsidRPr="0006423D">
        <w:t>and standard assumptions of income loss. Member States shall ensure that the calculations:</w:t>
      </w:r>
    </w:p>
    <w:p w:rsidR="00A55923" w:rsidRDefault="00A55923" w:rsidP="00FA0205">
      <w:pPr>
        <w:pStyle w:val="Point1letter"/>
        <w:numPr>
          <w:ilvl w:val="3"/>
          <w:numId w:val="23"/>
        </w:numPr>
      </w:pPr>
      <w:r w:rsidRPr="0006423D">
        <w:lastRenderedPageBreak/>
        <w:t>contain only elements that are verifiable;</w:t>
      </w:r>
    </w:p>
    <w:p w:rsidR="00A55923" w:rsidRDefault="00A55923" w:rsidP="00721B1F">
      <w:pPr>
        <w:pStyle w:val="Point1letter"/>
        <w:numPr>
          <w:ilvl w:val="3"/>
          <w:numId w:val="10"/>
        </w:numPr>
        <w:ind w:left="1440" w:hanging="600"/>
      </w:pPr>
      <w:r w:rsidRPr="0006423D">
        <w:t>are based on figures established by appropriate expertise;</w:t>
      </w:r>
    </w:p>
    <w:p w:rsidR="00A55923" w:rsidRDefault="00A55923" w:rsidP="00721B1F">
      <w:pPr>
        <w:pStyle w:val="Point1letter"/>
        <w:numPr>
          <w:ilvl w:val="3"/>
          <w:numId w:val="10"/>
        </w:numPr>
        <w:ind w:left="1440" w:hanging="600"/>
      </w:pPr>
      <w:r w:rsidRPr="0006423D">
        <w:t>indicate clearly the source of the figures;</w:t>
      </w:r>
    </w:p>
    <w:p w:rsidR="00A55923" w:rsidRPr="00FB0245" w:rsidRDefault="00A55923" w:rsidP="00D539B9">
      <w:pPr>
        <w:pStyle w:val="Point1letter"/>
        <w:numPr>
          <w:ilvl w:val="3"/>
          <w:numId w:val="10"/>
        </w:numPr>
        <w:ind w:left="1440" w:hanging="600"/>
        <w:rPr>
          <w:szCs w:val="24"/>
        </w:rPr>
      </w:pPr>
      <w:r w:rsidRPr="0006423D">
        <w:t xml:space="preserve">take into account regional or local </w:t>
      </w:r>
      <w:r>
        <w:t>site conditions as appropriate.</w:t>
      </w:r>
    </w:p>
    <w:p w:rsidR="00A55923" w:rsidRPr="0006423D" w:rsidRDefault="00A55923" w:rsidP="00A55923">
      <w:pPr>
        <w:pStyle w:val="Titrearticle"/>
      </w:pPr>
      <w:r w:rsidRPr="0006423D">
        <w:t xml:space="preserve">Article </w:t>
      </w:r>
      <w:r>
        <w:t>30</w:t>
      </w:r>
    </w:p>
    <w:p w:rsidR="00A55923" w:rsidRPr="001A0E23" w:rsidRDefault="00A55923" w:rsidP="00A55923">
      <w:pPr>
        <w:jc w:val="center"/>
        <w:rPr>
          <w:b/>
          <w:szCs w:val="24"/>
        </w:rPr>
      </w:pPr>
      <w:r>
        <w:rPr>
          <w:b/>
        </w:rPr>
        <w:t>Us</w:t>
      </w:r>
      <w:r w:rsidRPr="001A0E23">
        <w:rPr>
          <w:b/>
        </w:rPr>
        <w:t>e</w:t>
      </w:r>
      <w:r>
        <w:rPr>
          <w:b/>
        </w:rPr>
        <w:t xml:space="preserve"> of </w:t>
      </w:r>
      <w:r w:rsidRPr="00A55923">
        <w:rPr>
          <w:b/>
          <w:bCs/>
        </w:rPr>
        <w:t>terms</w:t>
      </w:r>
    </w:p>
    <w:p w:rsidR="00A55923" w:rsidRDefault="00A55923" w:rsidP="00D539B9">
      <w:pPr>
        <w:autoSpaceDE w:val="0"/>
        <w:autoSpaceDN w:val="0"/>
        <w:adjustRightInd w:val="0"/>
        <w:spacing w:before="0"/>
        <w:rPr>
          <w:i/>
          <w:noProof/>
          <w:szCs w:val="24"/>
        </w:rPr>
      </w:pPr>
      <w:r w:rsidRPr="0006423D">
        <w:t>For the purposes of Article 49 of Regulation (EU) No 1308/2013, ‘</w:t>
      </w:r>
      <w:r>
        <w:t>natu</w:t>
      </w:r>
      <w:r w:rsidRPr="0006423D">
        <w:t>ral disaster</w:t>
      </w:r>
      <w:r>
        <w:t>s</w:t>
      </w:r>
      <w:r w:rsidRPr="0006423D">
        <w:t>’</w:t>
      </w:r>
      <w:r>
        <w:t xml:space="preserve"> means natural disasters as defined in Article 2(9) of Regulation (EU) No 702/2014 and</w:t>
      </w:r>
      <w:r w:rsidRPr="0006423D">
        <w:t xml:space="preserve"> ‘adverse climatic event</w:t>
      </w:r>
      <w:r>
        <w:t>s</w:t>
      </w:r>
      <w:r w:rsidRPr="0006423D">
        <w:t xml:space="preserve"> which can be assimilated to a natural disaster</w:t>
      </w:r>
      <w:r>
        <w:t>' means adverse climatic events that can be assimilated to a natural disaster</w:t>
      </w:r>
      <w:r w:rsidRPr="0006423D">
        <w:t xml:space="preserve"> </w:t>
      </w:r>
      <w:r>
        <w:t>as defined in</w:t>
      </w:r>
      <w:r w:rsidRPr="0006423D">
        <w:t xml:space="preserve"> Article 2(</w:t>
      </w:r>
      <w:r>
        <w:t>16</w:t>
      </w:r>
      <w:r w:rsidRPr="0006423D">
        <w:t xml:space="preserve">) of </w:t>
      </w:r>
      <w:r>
        <w:t xml:space="preserve">that </w:t>
      </w:r>
      <w:r w:rsidRPr="0006423D">
        <w:t>Regulation.</w:t>
      </w:r>
    </w:p>
    <w:p w:rsidR="00A55923" w:rsidRPr="00AD5BC3" w:rsidRDefault="00A55923" w:rsidP="00A55923">
      <w:pPr>
        <w:pStyle w:val="Titrearticle"/>
      </w:pPr>
      <w:r w:rsidRPr="00AD5BC3">
        <w:t xml:space="preserve">Article </w:t>
      </w:r>
      <w:r>
        <w:t>31</w:t>
      </w:r>
    </w:p>
    <w:p w:rsidR="00A55923" w:rsidRPr="003845F0" w:rsidRDefault="00A55923" w:rsidP="00A55923">
      <w:pPr>
        <w:jc w:val="center"/>
      </w:pPr>
      <w:r w:rsidRPr="003845F0">
        <w:rPr>
          <w:b/>
        </w:rPr>
        <w:t>Priority criteria</w:t>
      </w:r>
    </w:p>
    <w:p w:rsidR="00A55923" w:rsidRPr="00DC0CD2" w:rsidRDefault="00A55923" w:rsidP="00D539B9">
      <w:pPr>
        <w:rPr>
          <w:i/>
        </w:rPr>
      </w:pPr>
      <w:r>
        <w:t>Member States may establish priority criteria by indicating them in the support programme.</w:t>
      </w:r>
      <w:r w:rsidR="003C0DCA">
        <w:t xml:space="preserve"> Such</w:t>
      </w:r>
      <w:r w:rsidR="003C0DCA" w:rsidRPr="00791561">
        <w:t xml:space="preserve"> priority criteria sh</w:t>
      </w:r>
      <w:r w:rsidR="003C0DCA">
        <w:t>all</w:t>
      </w:r>
      <w:r w:rsidR="003C0DCA" w:rsidRPr="00791561">
        <w:t xml:space="preserve"> be based on the specific strategy and objectives set out in the support programme and sh</w:t>
      </w:r>
      <w:r w:rsidR="003C0DCA">
        <w:t>all</w:t>
      </w:r>
      <w:r w:rsidR="003C0DCA" w:rsidRPr="00791561">
        <w:t xml:space="preserve"> be objective and not discriminatory.</w:t>
      </w:r>
    </w:p>
    <w:p w:rsidR="00A55923" w:rsidRPr="0006423D" w:rsidRDefault="00A55923" w:rsidP="00FB3C9E">
      <w:pPr>
        <w:pStyle w:val="SectionTitle"/>
        <w:spacing w:before="480" w:after="480"/>
      </w:pPr>
      <w:r w:rsidRPr="0006423D">
        <w:t>Section 6</w:t>
      </w:r>
      <w:r w:rsidR="00FB3C9E">
        <w:br/>
      </w:r>
      <w:r w:rsidR="00FB3C9E">
        <w:br/>
      </w:r>
      <w:r w:rsidRPr="0006423D">
        <w:t>Investments</w:t>
      </w:r>
    </w:p>
    <w:p w:rsidR="00A55923" w:rsidRPr="0006423D" w:rsidRDefault="00A55923" w:rsidP="00A55923">
      <w:pPr>
        <w:pStyle w:val="Titrearticle"/>
      </w:pPr>
      <w:r w:rsidRPr="0006423D">
        <w:t xml:space="preserve">Article </w:t>
      </w:r>
      <w:r>
        <w:t>32</w:t>
      </w:r>
    </w:p>
    <w:p w:rsidR="00A55923" w:rsidRPr="0006423D" w:rsidRDefault="00A55923" w:rsidP="00A55923">
      <w:pPr>
        <w:jc w:val="center"/>
        <w:rPr>
          <w:b/>
        </w:rPr>
      </w:pPr>
      <w:r w:rsidRPr="0006423D">
        <w:rPr>
          <w:b/>
        </w:rPr>
        <w:t>Beneficiaries</w:t>
      </w:r>
    </w:p>
    <w:p w:rsidR="00A55923" w:rsidRPr="0006423D" w:rsidRDefault="00A55923" w:rsidP="00D539B9">
      <w:pPr>
        <w:rPr>
          <w:i/>
        </w:rPr>
      </w:pPr>
      <w:r w:rsidRPr="0006423D">
        <w:t xml:space="preserve">The beneficiaries </w:t>
      </w:r>
      <w:r>
        <w:rPr>
          <w:noProof/>
        </w:rPr>
        <w:t xml:space="preserve">of the </w:t>
      </w:r>
      <w:r w:rsidRPr="004814B6">
        <w:rPr>
          <w:noProof/>
        </w:rPr>
        <w:t>support</w:t>
      </w:r>
      <w:r>
        <w:rPr>
          <w:noProof/>
        </w:rPr>
        <w:t xml:space="preserve"> referred to in Article 50 of Regulation (EU) No 1308/2013 </w:t>
      </w:r>
      <w:r w:rsidRPr="0006423D">
        <w:t xml:space="preserve">shall be </w:t>
      </w:r>
      <w:r>
        <w:t xml:space="preserve">wine enterprises producing or marketing </w:t>
      </w:r>
      <w:r w:rsidRPr="0006423D">
        <w:t xml:space="preserve">the products referred to in Part II of Annex VII to </w:t>
      </w:r>
      <w:r>
        <w:t xml:space="preserve">that </w:t>
      </w:r>
      <w:r w:rsidRPr="0006423D">
        <w:t>Regulation, wine producer organisations</w:t>
      </w:r>
      <w:r>
        <w:t>, associations of two or more producers</w:t>
      </w:r>
      <w:r w:rsidRPr="0006423D">
        <w:t xml:space="preserve"> or interbranch organisations.</w:t>
      </w:r>
    </w:p>
    <w:p w:rsidR="00A55923" w:rsidRPr="0006423D" w:rsidRDefault="00A55923" w:rsidP="00A55923">
      <w:pPr>
        <w:pStyle w:val="Titrearticle"/>
      </w:pPr>
      <w:r w:rsidRPr="0006423D">
        <w:t xml:space="preserve">Article </w:t>
      </w:r>
      <w:r>
        <w:t>33</w:t>
      </w:r>
    </w:p>
    <w:p w:rsidR="00A55923" w:rsidRPr="0006423D" w:rsidRDefault="00A55923" w:rsidP="00A55923">
      <w:pPr>
        <w:jc w:val="center"/>
        <w:rPr>
          <w:b/>
        </w:rPr>
      </w:pPr>
      <w:r w:rsidRPr="0006423D">
        <w:rPr>
          <w:b/>
        </w:rPr>
        <w:t>Eligible actions</w:t>
      </w:r>
      <w:r>
        <w:rPr>
          <w:b/>
        </w:rPr>
        <w:t xml:space="preserve"> and eligible costs</w:t>
      </w:r>
    </w:p>
    <w:p w:rsidR="00A55923" w:rsidRPr="001C5B2B" w:rsidRDefault="00A55923" w:rsidP="00FA0205">
      <w:pPr>
        <w:pStyle w:val="NumPar1"/>
        <w:numPr>
          <w:ilvl w:val="0"/>
          <w:numId w:val="25"/>
        </w:numPr>
      </w:pPr>
      <w:r>
        <w:t xml:space="preserve">Only the </w:t>
      </w:r>
      <w:r w:rsidRPr="001A1B62">
        <w:t xml:space="preserve">costs </w:t>
      </w:r>
      <w:r>
        <w:t xml:space="preserve">of the following </w:t>
      </w:r>
      <w:r w:rsidRPr="004814B6">
        <w:t>actions</w:t>
      </w:r>
      <w:r>
        <w:t xml:space="preserve"> shall be </w:t>
      </w:r>
      <w:r w:rsidRPr="001C5B2B">
        <w:t>eligible for support:</w:t>
      </w:r>
    </w:p>
    <w:p w:rsidR="00A55923" w:rsidRDefault="00A55923" w:rsidP="00FA0205">
      <w:pPr>
        <w:pStyle w:val="Point1letter"/>
        <w:numPr>
          <w:ilvl w:val="3"/>
          <w:numId w:val="24"/>
        </w:numPr>
      </w:pPr>
      <w:r w:rsidRPr="0006423D">
        <w:t>the construction, acquisition, leasing, or improvement of immovable property;</w:t>
      </w:r>
    </w:p>
    <w:p w:rsidR="00A55923" w:rsidRDefault="00A55923" w:rsidP="00FA0205">
      <w:pPr>
        <w:pStyle w:val="Point1letter"/>
        <w:numPr>
          <w:ilvl w:val="3"/>
          <w:numId w:val="24"/>
        </w:numPr>
      </w:pPr>
      <w:r w:rsidRPr="0006423D">
        <w:t>the purchase or lease-purchase of new machinery and equipment up to the market value of the asset;</w:t>
      </w:r>
    </w:p>
    <w:p w:rsidR="00A55923" w:rsidRDefault="00A55923" w:rsidP="00FA0205">
      <w:pPr>
        <w:pStyle w:val="Point1letter"/>
        <w:numPr>
          <w:ilvl w:val="3"/>
          <w:numId w:val="24"/>
        </w:numPr>
      </w:pPr>
      <w:r w:rsidRPr="0006423D">
        <w:t xml:space="preserve">general costs linked to expenditure referred to in points (a), and (b), </w:t>
      </w:r>
      <w:r w:rsidR="00FA4955">
        <w:t>in particular</w:t>
      </w:r>
      <w:r>
        <w:t xml:space="preserve"> </w:t>
      </w:r>
      <w:r w:rsidRPr="0006423D">
        <w:t>architect</w:t>
      </w:r>
      <w:r>
        <w:t>,</w:t>
      </w:r>
      <w:r w:rsidRPr="0006423D">
        <w:t xml:space="preserve"> engineer and consultation fees</w:t>
      </w:r>
      <w:r>
        <w:t xml:space="preserve"> as well as</w:t>
      </w:r>
      <w:r w:rsidRPr="0006423D">
        <w:t xml:space="preserve"> feasibility studies</w:t>
      </w:r>
      <w:r>
        <w:t>;</w:t>
      </w:r>
    </w:p>
    <w:p w:rsidR="00D54CD8" w:rsidRDefault="00A55923" w:rsidP="00D54CD8">
      <w:pPr>
        <w:pStyle w:val="Point1letter"/>
        <w:numPr>
          <w:ilvl w:val="3"/>
          <w:numId w:val="24"/>
        </w:numPr>
      </w:pPr>
      <w:r>
        <w:t>the acquisition or development of computer software and acquisition of patents, licences and copyrights and the registration of collective marks.</w:t>
      </w:r>
    </w:p>
    <w:p w:rsidR="00D54CD8" w:rsidRPr="00D539B9" w:rsidRDefault="00D54CD8" w:rsidP="00CC79CA">
      <w:pPr>
        <w:pStyle w:val="Text1"/>
      </w:pPr>
      <w:r>
        <w:lastRenderedPageBreak/>
        <w:t>The feasibility studies referred to in point (</w:t>
      </w:r>
      <w:r w:rsidR="0007178E">
        <w:t>c</w:t>
      </w:r>
      <w:r>
        <w:t xml:space="preserve">) </w:t>
      </w:r>
      <w:r w:rsidR="002647B1">
        <w:t xml:space="preserve">of the first subparagraph </w:t>
      </w:r>
      <w:r>
        <w:t>shall remain eligible expenditure even where, based on their results, no expenditure under points (</w:t>
      </w:r>
      <w:r w:rsidRPr="00D539B9">
        <w:t xml:space="preserve">a) and (b) </w:t>
      </w:r>
      <w:r w:rsidR="002647B1" w:rsidRPr="00D539B9">
        <w:t xml:space="preserve">of that subparagraph </w:t>
      </w:r>
      <w:r w:rsidRPr="00D539B9">
        <w:t>is made</w:t>
      </w:r>
      <w:r w:rsidR="00B04340" w:rsidRPr="00D539B9">
        <w:t>.</w:t>
      </w:r>
    </w:p>
    <w:p w:rsidR="00A55923" w:rsidRPr="00D539B9" w:rsidRDefault="00A55923" w:rsidP="00FA0205">
      <w:pPr>
        <w:pStyle w:val="NumPar1"/>
        <w:numPr>
          <w:ilvl w:val="0"/>
          <w:numId w:val="25"/>
        </w:numPr>
      </w:pPr>
      <w:r w:rsidRPr="00D539B9">
        <w:t xml:space="preserve">Costs connected with a leasing contract other than those referred to in points (a) and (b) </w:t>
      </w:r>
      <w:r w:rsidR="002647B1" w:rsidRPr="00D539B9">
        <w:t xml:space="preserve">of the first subparagraph </w:t>
      </w:r>
      <w:r w:rsidRPr="00D539B9">
        <w:t xml:space="preserve">of paragraph 1, </w:t>
      </w:r>
      <w:r w:rsidR="00C9185C" w:rsidRPr="00D539B9">
        <w:t>in particular</w:t>
      </w:r>
      <w:r w:rsidRPr="00D539B9">
        <w:t xml:space="preserve"> lessor’s margin, interest refinancing costs, indirect costs and insurance charges, shall not be eligible expenditure.</w:t>
      </w:r>
    </w:p>
    <w:p w:rsidR="00A55923" w:rsidRPr="00D539B9" w:rsidRDefault="00A55923" w:rsidP="00FA0205">
      <w:pPr>
        <w:pStyle w:val="NumPar1"/>
        <w:numPr>
          <w:ilvl w:val="0"/>
          <w:numId w:val="25"/>
        </w:numPr>
      </w:pPr>
      <w:r w:rsidRPr="00D539B9">
        <w:t xml:space="preserve">By way of derogation from point (b) of </w:t>
      </w:r>
      <w:r w:rsidR="002647B1" w:rsidRPr="00D539B9">
        <w:t xml:space="preserve">the first subparagraph of </w:t>
      </w:r>
      <w:r w:rsidRPr="00D539B9">
        <w:t>paragraph 1, for micro, small and medium-sized enterprises within the meaning of Commission Recommendation 2003/361/EC</w:t>
      </w:r>
      <w:r w:rsidRPr="00D539B9">
        <w:rPr>
          <w:rStyle w:val="FootnoteReference"/>
        </w:rPr>
        <w:footnoteReference w:id="11"/>
      </w:r>
      <w:r w:rsidRPr="00D539B9">
        <w:t xml:space="preserve"> Member States may, if </w:t>
      </w:r>
      <w:r w:rsidR="002647B1" w:rsidRPr="00D539B9">
        <w:t xml:space="preserve">duly </w:t>
      </w:r>
      <w:r w:rsidRPr="00D539B9">
        <w:t>justified by their support programme, establish conditions under which the purchase of second-hand equipment may be regarded as eligible costs.</w:t>
      </w:r>
    </w:p>
    <w:p w:rsidR="00A55923" w:rsidRPr="00D539B9" w:rsidRDefault="00A55923" w:rsidP="00D539B9">
      <w:pPr>
        <w:pStyle w:val="NumPar1"/>
        <w:numPr>
          <w:ilvl w:val="0"/>
          <w:numId w:val="25"/>
        </w:numPr>
      </w:pPr>
      <w:r w:rsidRPr="00D539B9">
        <w:t>Simple replacement investments shall not constitute eligible costs.</w:t>
      </w:r>
    </w:p>
    <w:p w:rsidR="00A55923" w:rsidRPr="0006423D" w:rsidRDefault="00A55923" w:rsidP="00A55923">
      <w:pPr>
        <w:pStyle w:val="Titrearticle"/>
      </w:pPr>
      <w:r w:rsidRPr="00D539B9">
        <w:t>Article 34</w:t>
      </w:r>
    </w:p>
    <w:p w:rsidR="00A55923" w:rsidRPr="0006423D" w:rsidRDefault="00A55923" w:rsidP="00A55923">
      <w:pPr>
        <w:jc w:val="center"/>
        <w:rPr>
          <w:b/>
        </w:rPr>
      </w:pPr>
      <w:r w:rsidRPr="0006423D">
        <w:rPr>
          <w:b/>
        </w:rPr>
        <w:t>Compatibility and consistency</w:t>
      </w:r>
    </w:p>
    <w:p w:rsidR="00A55923" w:rsidRDefault="00A55923" w:rsidP="00D539B9">
      <w:pPr>
        <w:autoSpaceDE w:val="0"/>
        <w:autoSpaceDN w:val="0"/>
        <w:adjustRightInd w:val="0"/>
        <w:spacing w:before="0"/>
        <w:rPr>
          <w:i/>
        </w:rPr>
      </w:pPr>
      <w:r w:rsidRPr="0006423D">
        <w:rPr>
          <w:szCs w:val="24"/>
        </w:rPr>
        <w:t xml:space="preserve">No support </w:t>
      </w:r>
      <w:r>
        <w:rPr>
          <w:szCs w:val="24"/>
        </w:rPr>
        <w:t xml:space="preserve">under </w:t>
      </w:r>
      <w:r>
        <w:rPr>
          <w:noProof/>
        </w:rPr>
        <w:t xml:space="preserve">Article 50 of Regulation (EU) No 1308/2013 </w:t>
      </w:r>
      <w:r w:rsidRPr="0006423D">
        <w:rPr>
          <w:szCs w:val="24"/>
        </w:rPr>
        <w:t xml:space="preserve">shall be granted for operations which received support under Article 45 of </w:t>
      </w:r>
      <w:r>
        <w:rPr>
          <w:szCs w:val="24"/>
        </w:rPr>
        <w:t xml:space="preserve">that </w:t>
      </w:r>
      <w:r w:rsidRPr="0006423D">
        <w:rPr>
          <w:szCs w:val="24"/>
        </w:rPr>
        <w:t>Regulation.</w:t>
      </w:r>
    </w:p>
    <w:p w:rsidR="00A55923" w:rsidRDefault="00A55923" w:rsidP="00A55923">
      <w:pPr>
        <w:pStyle w:val="Titrearticle"/>
      </w:pPr>
      <w:r>
        <w:t>Article 35</w:t>
      </w:r>
    </w:p>
    <w:p w:rsidR="00A55923" w:rsidRDefault="00A55923" w:rsidP="00A55923">
      <w:pPr>
        <w:jc w:val="center"/>
        <w:rPr>
          <w:b/>
        </w:rPr>
      </w:pPr>
      <w:r>
        <w:rPr>
          <w:b/>
        </w:rPr>
        <w:t>Eligibility</w:t>
      </w:r>
      <w:r w:rsidRPr="00167097">
        <w:rPr>
          <w:b/>
        </w:rPr>
        <w:t xml:space="preserve"> criteri</w:t>
      </w:r>
      <w:r>
        <w:rPr>
          <w:b/>
        </w:rPr>
        <w:t>a</w:t>
      </w:r>
    </w:p>
    <w:p w:rsidR="00A55923" w:rsidRDefault="00A55923" w:rsidP="00A55923">
      <w:r w:rsidRPr="00167097">
        <w:t xml:space="preserve">Member States shall </w:t>
      </w:r>
      <w:r>
        <w:t>examine</w:t>
      </w:r>
      <w:r w:rsidRPr="00167097">
        <w:t xml:space="preserve"> </w:t>
      </w:r>
      <w:r>
        <w:t>an</w:t>
      </w:r>
      <w:r w:rsidRPr="00167097">
        <w:t xml:space="preserve"> application against the following criteria</w:t>
      </w:r>
      <w:r>
        <w:t>:</w:t>
      </w:r>
    </w:p>
    <w:p w:rsidR="00A55923" w:rsidRDefault="00A55923" w:rsidP="00A55923">
      <w:pPr>
        <w:ind w:left="840" w:hanging="840"/>
      </w:pPr>
      <w:r>
        <w:t>(a)</w:t>
      </w:r>
      <w:r>
        <w:tab/>
      </w:r>
      <w:r w:rsidRPr="004A600B">
        <w:t xml:space="preserve">the </w:t>
      </w:r>
      <w:r>
        <w:t>operations</w:t>
      </w:r>
      <w:r w:rsidRPr="004A600B">
        <w:t xml:space="preserve"> and their </w:t>
      </w:r>
      <w:r w:rsidRPr="005C4C04">
        <w:t>underlying</w:t>
      </w:r>
      <w:r w:rsidRPr="004A600B">
        <w:t xml:space="preserve"> actions are clearly defined, describing the </w:t>
      </w:r>
      <w:r>
        <w:t>investment actions</w:t>
      </w:r>
      <w:r w:rsidRPr="004A600B">
        <w:t xml:space="preserve"> and including the estimated cost</w:t>
      </w:r>
      <w:r w:rsidRPr="00167097">
        <w:t>;</w:t>
      </w:r>
    </w:p>
    <w:p w:rsidR="00A55923" w:rsidRDefault="00A55923" w:rsidP="00A55923">
      <w:pPr>
        <w:ind w:left="840" w:hanging="840"/>
      </w:pPr>
      <w:r>
        <w:t>(b)</w:t>
      </w:r>
      <w:r>
        <w:tab/>
      </w:r>
      <w:r w:rsidRPr="00167097">
        <w:t>assurances that the cost</w:t>
      </w:r>
      <w:r>
        <w:t>s</w:t>
      </w:r>
      <w:r w:rsidRPr="00167097">
        <w:t xml:space="preserve"> of the </w:t>
      </w:r>
      <w:r>
        <w:t>proposed operation</w:t>
      </w:r>
      <w:r w:rsidRPr="00167097">
        <w:t xml:space="preserve"> </w:t>
      </w:r>
      <w:r>
        <w:t>are</w:t>
      </w:r>
      <w:r w:rsidRPr="00167097">
        <w:t xml:space="preserve"> not in excess of the normal market rates;</w:t>
      </w:r>
    </w:p>
    <w:p w:rsidR="00A55923" w:rsidRDefault="00A55923" w:rsidP="00A55923">
      <w:pPr>
        <w:ind w:left="840" w:hanging="840"/>
      </w:pPr>
      <w:r>
        <w:t>(c)</w:t>
      </w:r>
      <w:r>
        <w:tab/>
        <w:t xml:space="preserve">assurances that </w:t>
      </w:r>
      <w:r w:rsidRPr="00167097">
        <w:t xml:space="preserve">beneficiaries have </w:t>
      </w:r>
      <w:r>
        <w:t>access to sufficient technical and financial resources to ensure that the operation is implemented effectively and that the applying enterprise is not in difficulty as referred to in the third subparagraph of Article 50(2) of Regulation (EU) No 1308/2013;</w:t>
      </w:r>
    </w:p>
    <w:p w:rsidR="00A55923" w:rsidRDefault="00A55923" w:rsidP="00D539B9">
      <w:pPr>
        <w:ind w:left="840" w:hanging="840"/>
        <w:rPr>
          <w:i/>
        </w:rPr>
      </w:pPr>
      <w:r>
        <w:t>(d)</w:t>
      </w:r>
      <w:r>
        <w:tab/>
      </w:r>
      <w:r w:rsidRPr="003919AE">
        <w:t>the consistency between the strategies proposed and the objectives set</w:t>
      </w:r>
      <w:r>
        <w:t xml:space="preserve"> and the likely </w:t>
      </w:r>
      <w:r w:rsidRPr="00167097">
        <w:t>impact and success in i</w:t>
      </w:r>
      <w:r>
        <w:t>mproving the overall performance of the processing or marketing facilities and their adaptation to market demands, as well as increasing their competitiveness.</w:t>
      </w:r>
    </w:p>
    <w:p w:rsidR="00A55923" w:rsidRPr="00165A9E" w:rsidRDefault="00A55923" w:rsidP="00A55923">
      <w:pPr>
        <w:pStyle w:val="Titrearticle"/>
      </w:pPr>
      <w:r>
        <w:t>Article 36</w:t>
      </w:r>
    </w:p>
    <w:p w:rsidR="00A55923" w:rsidRDefault="00A55923" w:rsidP="00A55923">
      <w:pPr>
        <w:jc w:val="center"/>
        <w:rPr>
          <w:b/>
        </w:rPr>
      </w:pPr>
      <w:r w:rsidRPr="00167097">
        <w:rPr>
          <w:b/>
        </w:rPr>
        <w:t>Priority criteri</w:t>
      </w:r>
      <w:r>
        <w:rPr>
          <w:b/>
        </w:rPr>
        <w:t>a</w:t>
      </w:r>
    </w:p>
    <w:p w:rsidR="00A55923" w:rsidRDefault="00A55923" w:rsidP="00FA0205">
      <w:pPr>
        <w:pStyle w:val="NumPar1"/>
        <w:numPr>
          <w:ilvl w:val="0"/>
          <w:numId w:val="26"/>
        </w:numPr>
      </w:pPr>
      <w:r>
        <w:t xml:space="preserve">Having examined the applications, </w:t>
      </w:r>
      <w:r w:rsidRPr="00167097">
        <w:t>Member States shall give preference to</w:t>
      </w:r>
      <w:r>
        <w:t xml:space="preserve"> operations which are likely to have positive effects in terms of </w:t>
      </w:r>
      <w:r w:rsidRPr="003B5001">
        <w:t xml:space="preserve">energy savings, global energy efficiency and </w:t>
      </w:r>
      <w:r>
        <w:t xml:space="preserve">environmentally </w:t>
      </w:r>
      <w:r w:rsidRPr="003B5001">
        <w:t>sustainable processes</w:t>
      </w:r>
      <w:r>
        <w:t>.</w:t>
      </w:r>
    </w:p>
    <w:p w:rsidR="00A55923" w:rsidRPr="002744FC" w:rsidRDefault="007B1493" w:rsidP="00D539B9">
      <w:pPr>
        <w:pStyle w:val="NumPar1"/>
        <w:numPr>
          <w:ilvl w:val="0"/>
          <w:numId w:val="26"/>
        </w:numPr>
        <w:rPr>
          <w:i/>
        </w:rPr>
      </w:pPr>
      <w:r>
        <w:lastRenderedPageBreak/>
        <w:t>M</w:t>
      </w:r>
      <w:r w:rsidR="00A55923">
        <w:t>ember States may establish other priority criteria by indicating them in the support programme.</w:t>
      </w:r>
      <w:r w:rsidR="00464229" w:rsidRPr="00464229">
        <w:t xml:space="preserve"> </w:t>
      </w:r>
      <w:r w:rsidR="00464229">
        <w:t>Such</w:t>
      </w:r>
      <w:r w:rsidR="00464229" w:rsidRPr="00791561">
        <w:t xml:space="preserve"> </w:t>
      </w:r>
      <w:r w:rsidR="00464229">
        <w:t>other</w:t>
      </w:r>
      <w:r w:rsidR="00464229" w:rsidRPr="00791561">
        <w:t xml:space="preserve"> priority criteria sh</w:t>
      </w:r>
      <w:r w:rsidR="00464229">
        <w:t>all</w:t>
      </w:r>
      <w:r w:rsidR="00464229" w:rsidRPr="00791561">
        <w:t xml:space="preserve"> be based on the specific strategy and objectives set out in the support programme and sh</w:t>
      </w:r>
      <w:r w:rsidR="00464229">
        <w:t>all</w:t>
      </w:r>
      <w:r w:rsidR="00464229" w:rsidRPr="00791561">
        <w:t xml:space="preserve"> be objective and not discriminatory.</w:t>
      </w:r>
    </w:p>
    <w:p w:rsidR="00A55923" w:rsidRPr="0006423D" w:rsidRDefault="00A55923" w:rsidP="00A55923">
      <w:pPr>
        <w:pStyle w:val="SectionTitle"/>
      </w:pPr>
      <w:r w:rsidRPr="0006423D">
        <w:t>Section 7</w:t>
      </w:r>
    </w:p>
    <w:p w:rsidR="00A55923" w:rsidRPr="0006423D" w:rsidRDefault="00A55923" w:rsidP="00A55923">
      <w:pPr>
        <w:pStyle w:val="SectionTitle"/>
      </w:pPr>
      <w:r w:rsidRPr="0006423D">
        <w:t>Innovation in the wine sector</w:t>
      </w:r>
    </w:p>
    <w:p w:rsidR="00A55923" w:rsidRPr="0006423D" w:rsidRDefault="00A55923" w:rsidP="00A55923">
      <w:pPr>
        <w:pStyle w:val="Titrearticle"/>
      </w:pPr>
      <w:r w:rsidRPr="0006423D">
        <w:t xml:space="preserve">Article </w:t>
      </w:r>
      <w:r>
        <w:t>37</w:t>
      </w:r>
    </w:p>
    <w:p w:rsidR="00A55923" w:rsidRPr="0006423D" w:rsidRDefault="00A55923" w:rsidP="007B1493">
      <w:pPr>
        <w:jc w:val="center"/>
        <w:rPr>
          <w:b/>
        </w:rPr>
      </w:pPr>
      <w:r w:rsidRPr="0006423D">
        <w:rPr>
          <w:b/>
        </w:rPr>
        <w:t>Beneficiaries</w:t>
      </w:r>
    </w:p>
    <w:p w:rsidR="00A55923" w:rsidRPr="0006423D" w:rsidRDefault="00A55923" w:rsidP="00FA0205">
      <w:pPr>
        <w:pStyle w:val="NumPar1"/>
        <w:numPr>
          <w:ilvl w:val="0"/>
          <w:numId w:val="46"/>
        </w:numPr>
      </w:pPr>
      <w:r w:rsidRPr="0006423D">
        <w:t xml:space="preserve">The beneficiaries </w:t>
      </w:r>
      <w:r>
        <w:rPr>
          <w:noProof/>
        </w:rPr>
        <w:t xml:space="preserve">of the </w:t>
      </w:r>
      <w:r w:rsidRPr="005E0189">
        <w:rPr>
          <w:noProof/>
        </w:rPr>
        <w:t xml:space="preserve">support </w:t>
      </w:r>
      <w:r>
        <w:rPr>
          <w:noProof/>
        </w:rPr>
        <w:t xml:space="preserve">referred to in Article 51 of Regulation (EU) No 1308/2013 </w:t>
      </w:r>
      <w:r w:rsidRPr="0006423D">
        <w:t xml:space="preserve">shall be </w:t>
      </w:r>
      <w:r>
        <w:t xml:space="preserve">wine enterprises producing or marketing </w:t>
      </w:r>
      <w:r w:rsidRPr="0006423D">
        <w:t xml:space="preserve">the products referred to in Part II of Annex VII to </w:t>
      </w:r>
      <w:r>
        <w:t xml:space="preserve">that </w:t>
      </w:r>
      <w:r w:rsidRPr="0006423D">
        <w:t>Regulation</w:t>
      </w:r>
      <w:r>
        <w:t>,</w:t>
      </w:r>
      <w:r w:rsidRPr="0006423D">
        <w:t xml:space="preserve"> wine producer organisations</w:t>
      </w:r>
      <w:r>
        <w:t xml:space="preserve"> and temporary or permanent associations of two or more producers</w:t>
      </w:r>
      <w:r w:rsidRPr="0006423D">
        <w:t>.</w:t>
      </w:r>
    </w:p>
    <w:p w:rsidR="00A55923" w:rsidRPr="0006423D" w:rsidRDefault="00A55923" w:rsidP="00D539B9">
      <w:pPr>
        <w:pStyle w:val="NumPar1"/>
        <w:numPr>
          <w:ilvl w:val="0"/>
          <w:numId w:val="46"/>
        </w:numPr>
      </w:pPr>
      <w:r w:rsidRPr="0006423D">
        <w:t xml:space="preserve">Research and development centres </w:t>
      </w:r>
      <w:r>
        <w:t>may</w:t>
      </w:r>
      <w:r w:rsidRPr="0006423D">
        <w:t xml:space="preserve"> participate in the </w:t>
      </w:r>
      <w:r>
        <w:t>operation pursued</w:t>
      </w:r>
      <w:r w:rsidRPr="0006423D">
        <w:t xml:space="preserve"> by the beneficiaries. Interbranch organisations may be associated to the </w:t>
      </w:r>
      <w:r>
        <w:t>operation</w:t>
      </w:r>
      <w:r w:rsidRPr="0006423D">
        <w:t>.</w:t>
      </w:r>
    </w:p>
    <w:p w:rsidR="00A55923" w:rsidRPr="0006423D" w:rsidRDefault="00A55923" w:rsidP="00A55923">
      <w:pPr>
        <w:pStyle w:val="Titrearticle"/>
      </w:pPr>
      <w:r w:rsidRPr="0006423D">
        <w:t xml:space="preserve">Article </w:t>
      </w:r>
      <w:r>
        <w:t>38</w:t>
      </w:r>
    </w:p>
    <w:p w:rsidR="00872A39" w:rsidRPr="0006423D" w:rsidRDefault="00872A39" w:rsidP="00872A39">
      <w:pPr>
        <w:jc w:val="center"/>
        <w:rPr>
          <w:b/>
        </w:rPr>
      </w:pPr>
      <w:r w:rsidRPr="0006423D">
        <w:rPr>
          <w:b/>
        </w:rPr>
        <w:t>Eligible actions</w:t>
      </w:r>
      <w:r>
        <w:rPr>
          <w:b/>
        </w:rPr>
        <w:t xml:space="preserve"> and eligible costs</w:t>
      </w:r>
    </w:p>
    <w:p w:rsidR="00872A39" w:rsidRPr="0006423D" w:rsidRDefault="00872A39" w:rsidP="00FA0205">
      <w:pPr>
        <w:pStyle w:val="NumPar1"/>
        <w:numPr>
          <w:ilvl w:val="0"/>
          <w:numId w:val="27"/>
        </w:numPr>
      </w:pPr>
      <w:r w:rsidRPr="0090568C">
        <w:t xml:space="preserve">The </w:t>
      </w:r>
      <w:r w:rsidR="00AF7CC5" w:rsidRPr="00A41DE1">
        <w:t>operations and their underlying actions for which the support</w:t>
      </w:r>
      <w:r w:rsidRPr="009C0DD9">
        <w:t xml:space="preserve"> refer</w:t>
      </w:r>
      <w:r w:rsidRPr="005E0189">
        <w:t xml:space="preserve">red to in </w:t>
      </w:r>
      <w:r w:rsidRPr="0006423D">
        <w:t xml:space="preserve">Article 51 of Regulation (EU) No 1308/2013 </w:t>
      </w:r>
      <w:r w:rsidR="00AF7CC5">
        <w:t xml:space="preserve">is applied </w:t>
      </w:r>
      <w:r w:rsidRPr="0006423D">
        <w:t>shall</w:t>
      </w:r>
      <w:r w:rsidRPr="005E0189">
        <w:t xml:space="preserve"> consist of</w:t>
      </w:r>
      <w:r w:rsidRPr="0006423D">
        <w:t xml:space="preserve"> tangible and intangible investments including for knowledge-transfer for the development of the following:</w:t>
      </w:r>
    </w:p>
    <w:p w:rsidR="00872A39" w:rsidRPr="0006423D" w:rsidRDefault="00872A39" w:rsidP="00FA0205">
      <w:pPr>
        <w:pStyle w:val="Point1letter"/>
        <w:numPr>
          <w:ilvl w:val="3"/>
          <w:numId w:val="28"/>
        </w:numPr>
      </w:pPr>
      <w:r w:rsidRPr="0006423D">
        <w:t>new products related to the wine sector or by-products of wine</w:t>
      </w:r>
      <w:r>
        <w:t>;</w:t>
      </w:r>
    </w:p>
    <w:p w:rsidR="00872A39" w:rsidRDefault="00872A39" w:rsidP="00FA0205">
      <w:pPr>
        <w:pStyle w:val="Point1letter"/>
        <w:numPr>
          <w:ilvl w:val="3"/>
          <w:numId w:val="24"/>
        </w:numPr>
      </w:pPr>
      <w:r w:rsidRPr="0006423D">
        <w:t>new processes and technologies necessary for the development of grape</w:t>
      </w:r>
      <w:r>
        <w:t>v</w:t>
      </w:r>
      <w:r w:rsidRPr="0006423D">
        <w:t>ine products</w:t>
      </w:r>
      <w:r>
        <w:t>;</w:t>
      </w:r>
    </w:p>
    <w:p w:rsidR="00872A39" w:rsidRPr="0006423D" w:rsidRDefault="00872A39" w:rsidP="00FA0205">
      <w:pPr>
        <w:pStyle w:val="Point1letter"/>
        <w:numPr>
          <w:ilvl w:val="3"/>
          <w:numId w:val="24"/>
        </w:numPr>
      </w:pPr>
      <w:r>
        <w:t>other investments adding value at any stage of the supply chain.</w:t>
      </w:r>
    </w:p>
    <w:p w:rsidR="00872A39" w:rsidRPr="0006423D" w:rsidRDefault="00872A39" w:rsidP="00FA0205">
      <w:pPr>
        <w:pStyle w:val="NumPar1"/>
        <w:numPr>
          <w:ilvl w:val="0"/>
          <w:numId w:val="27"/>
        </w:numPr>
      </w:pPr>
      <w:r w:rsidRPr="0006423D">
        <w:t>The eligible costs shall include pilot projects</w:t>
      </w:r>
      <w:r>
        <w:t>,</w:t>
      </w:r>
      <w:r w:rsidRPr="0006423D">
        <w:t xml:space="preserve"> preparatory actions</w:t>
      </w:r>
      <w:r w:rsidR="00C9185C">
        <w:t xml:space="preserve"> in the form of</w:t>
      </w:r>
      <w:r w:rsidRPr="0006423D">
        <w:t xml:space="preserve"> design, product, process or technology development and tests and any tangible and/or intangible investments related to them, before the use of the newly developed products, processes and technologies for commercial purposes.</w:t>
      </w:r>
    </w:p>
    <w:p w:rsidR="00872A39" w:rsidRPr="00FB3C9E" w:rsidRDefault="00872A39" w:rsidP="00D539B9">
      <w:pPr>
        <w:pStyle w:val="NumPar1"/>
        <w:numPr>
          <w:ilvl w:val="0"/>
          <w:numId w:val="27"/>
        </w:numPr>
      </w:pPr>
      <w:r w:rsidRPr="0006423D">
        <w:t xml:space="preserve">Simple replacement investments shall not </w:t>
      </w:r>
      <w:r>
        <w:t>constitute</w:t>
      </w:r>
      <w:r w:rsidRPr="0006423D">
        <w:t xml:space="preserve"> eligible </w:t>
      </w:r>
      <w:r>
        <w:t>costs</w:t>
      </w:r>
      <w:r w:rsidRPr="005E0189">
        <w:t>.</w:t>
      </w:r>
    </w:p>
    <w:p w:rsidR="00872A39" w:rsidRDefault="00872A39" w:rsidP="00872A39">
      <w:pPr>
        <w:pStyle w:val="Titrearticle"/>
      </w:pPr>
      <w:r>
        <w:t>Article 39</w:t>
      </w:r>
    </w:p>
    <w:p w:rsidR="00872A39" w:rsidRDefault="00872A39" w:rsidP="00872A39">
      <w:pPr>
        <w:jc w:val="center"/>
        <w:rPr>
          <w:b/>
        </w:rPr>
      </w:pPr>
      <w:r>
        <w:rPr>
          <w:b/>
        </w:rPr>
        <w:t>Eligibility</w:t>
      </w:r>
      <w:r w:rsidRPr="00167097">
        <w:rPr>
          <w:b/>
        </w:rPr>
        <w:t xml:space="preserve"> criteri</w:t>
      </w:r>
      <w:r>
        <w:rPr>
          <w:b/>
        </w:rPr>
        <w:t>a</w:t>
      </w:r>
    </w:p>
    <w:p w:rsidR="00872A39" w:rsidRDefault="00872A39" w:rsidP="00872A39">
      <w:r w:rsidRPr="00167097">
        <w:t xml:space="preserve">Member States shall </w:t>
      </w:r>
      <w:r>
        <w:t>examine</w:t>
      </w:r>
      <w:r w:rsidRPr="00167097">
        <w:t xml:space="preserve"> </w:t>
      </w:r>
      <w:r>
        <w:t>an</w:t>
      </w:r>
      <w:r w:rsidRPr="00167097">
        <w:t xml:space="preserve"> application against the following criteria</w:t>
      </w:r>
      <w:r>
        <w:t>:</w:t>
      </w:r>
    </w:p>
    <w:p w:rsidR="00872A39" w:rsidRDefault="00872A39" w:rsidP="00872A39">
      <w:pPr>
        <w:ind w:left="840" w:hanging="840"/>
      </w:pPr>
      <w:r>
        <w:t>(a)</w:t>
      </w:r>
      <w:r>
        <w:tab/>
      </w:r>
      <w:r w:rsidRPr="004A600B">
        <w:t xml:space="preserve">the </w:t>
      </w:r>
      <w:r>
        <w:t>operations</w:t>
      </w:r>
      <w:r w:rsidRPr="004A600B">
        <w:t xml:space="preserve"> and their </w:t>
      </w:r>
      <w:r w:rsidRPr="005C4C04">
        <w:t>underlying</w:t>
      </w:r>
      <w:r w:rsidRPr="004A600B">
        <w:t xml:space="preserve"> actions are clearly defined, describing the </w:t>
      </w:r>
      <w:r>
        <w:t>investment actions</w:t>
      </w:r>
      <w:r w:rsidRPr="004A600B">
        <w:t xml:space="preserve"> and including the estimated cost</w:t>
      </w:r>
      <w:r w:rsidRPr="00167097">
        <w:t>;</w:t>
      </w:r>
    </w:p>
    <w:p w:rsidR="00872A39" w:rsidRDefault="00872A39" w:rsidP="00872A39">
      <w:pPr>
        <w:ind w:left="840" w:hanging="840"/>
      </w:pPr>
      <w:r>
        <w:t>(b)</w:t>
      </w:r>
      <w:r>
        <w:tab/>
      </w:r>
      <w:r w:rsidRPr="00167097">
        <w:t>assurances that the cost</w:t>
      </w:r>
      <w:r>
        <w:t>s</w:t>
      </w:r>
      <w:r w:rsidRPr="00167097">
        <w:t xml:space="preserve"> of the </w:t>
      </w:r>
      <w:r>
        <w:t>proposed operation</w:t>
      </w:r>
      <w:r w:rsidRPr="00167097">
        <w:t xml:space="preserve"> </w:t>
      </w:r>
      <w:r>
        <w:t>are</w:t>
      </w:r>
      <w:r w:rsidRPr="00167097">
        <w:t xml:space="preserve"> not in excess of the normal market rates;</w:t>
      </w:r>
    </w:p>
    <w:p w:rsidR="00872A39" w:rsidRDefault="00872A39" w:rsidP="00872A39">
      <w:pPr>
        <w:ind w:left="840" w:hanging="840"/>
      </w:pPr>
      <w:r>
        <w:t>(c)</w:t>
      </w:r>
      <w:r>
        <w:tab/>
        <w:t xml:space="preserve">assurances that </w:t>
      </w:r>
      <w:r w:rsidRPr="00167097">
        <w:t xml:space="preserve">beneficiaries have </w:t>
      </w:r>
      <w:r>
        <w:t>access to sufficient technical and financial resources to ensure that the operation is implemented effectively;</w:t>
      </w:r>
    </w:p>
    <w:p w:rsidR="00872A39" w:rsidRDefault="00872A39" w:rsidP="00D539B9">
      <w:pPr>
        <w:ind w:left="840" w:hanging="840"/>
        <w:rPr>
          <w:i/>
        </w:rPr>
      </w:pPr>
      <w:r>
        <w:lastRenderedPageBreak/>
        <w:t>(d)</w:t>
      </w:r>
      <w:r>
        <w:tab/>
      </w:r>
      <w:r w:rsidRPr="003919AE">
        <w:t>the consistency between the strategies proposed and the objectives set</w:t>
      </w:r>
      <w:r>
        <w:t xml:space="preserve"> and the likely </w:t>
      </w:r>
      <w:r w:rsidRPr="00167097">
        <w:t>impact and success in i</w:t>
      </w:r>
      <w:r>
        <w:t>mproving the overall performance of the processing or marketing facilities and their adaptation to market demands, as well as increasing their competitiveness.</w:t>
      </w:r>
    </w:p>
    <w:p w:rsidR="00872A39" w:rsidRPr="00165A9E" w:rsidRDefault="00872A39" w:rsidP="00872A39">
      <w:pPr>
        <w:pStyle w:val="Titrearticle"/>
      </w:pPr>
      <w:r>
        <w:t>Article 40</w:t>
      </w:r>
    </w:p>
    <w:p w:rsidR="00872A39" w:rsidRDefault="00872A39" w:rsidP="00872A39">
      <w:pPr>
        <w:jc w:val="center"/>
        <w:rPr>
          <w:b/>
        </w:rPr>
      </w:pPr>
      <w:r>
        <w:rPr>
          <w:b/>
        </w:rPr>
        <w:t>P</w:t>
      </w:r>
      <w:r w:rsidRPr="00167097">
        <w:rPr>
          <w:b/>
        </w:rPr>
        <w:t>riority criteri</w:t>
      </w:r>
      <w:r>
        <w:rPr>
          <w:b/>
        </w:rPr>
        <w:t>a</w:t>
      </w:r>
    </w:p>
    <w:p w:rsidR="005253C7" w:rsidRDefault="005253C7" w:rsidP="00FA0205">
      <w:pPr>
        <w:pStyle w:val="NumPar1"/>
        <w:numPr>
          <w:ilvl w:val="0"/>
          <w:numId w:val="29"/>
        </w:numPr>
      </w:pPr>
      <w:r w:rsidRPr="005253C7">
        <w:rPr>
          <w:bCs/>
          <w:color w:val="000000"/>
        </w:rPr>
        <w:t>H</w:t>
      </w:r>
      <w:r>
        <w:t xml:space="preserve">aving examined the applications, </w:t>
      </w:r>
      <w:r w:rsidRPr="00167097">
        <w:t xml:space="preserve">Member States shall give preference to </w:t>
      </w:r>
      <w:r>
        <w:t>operations</w:t>
      </w:r>
      <w:r w:rsidRPr="00167097">
        <w:t xml:space="preserve"> </w:t>
      </w:r>
      <w:r>
        <w:t>which:</w:t>
      </w:r>
    </w:p>
    <w:p w:rsidR="005253C7" w:rsidRDefault="005253C7" w:rsidP="00FA0205">
      <w:pPr>
        <w:pStyle w:val="Point1letter"/>
        <w:numPr>
          <w:ilvl w:val="3"/>
          <w:numId w:val="30"/>
        </w:numPr>
      </w:pPr>
      <w:r>
        <w:t>are likely to have positive effects in terms of energy savings, global energy efficiency and environmentally sustainable processes;</w:t>
      </w:r>
    </w:p>
    <w:p w:rsidR="005253C7" w:rsidRDefault="005253C7" w:rsidP="00FA0205">
      <w:pPr>
        <w:pStyle w:val="Point1letter"/>
        <w:numPr>
          <w:ilvl w:val="3"/>
          <w:numId w:val="30"/>
        </w:numPr>
      </w:pPr>
      <w:r>
        <w:t>include an element of knowledge transfer</w:t>
      </w:r>
      <w:r w:rsidRPr="00167097">
        <w:t>;</w:t>
      </w:r>
    </w:p>
    <w:p w:rsidR="005253C7" w:rsidRDefault="005253C7" w:rsidP="00FA0205">
      <w:pPr>
        <w:pStyle w:val="Point1letter"/>
        <w:numPr>
          <w:ilvl w:val="3"/>
          <w:numId w:val="30"/>
        </w:numPr>
      </w:pPr>
      <w:r>
        <w:t>ensure the participation of research and development centres.</w:t>
      </w:r>
    </w:p>
    <w:p w:rsidR="005253C7" w:rsidRPr="00FB3C9E" w:rsidRDefault="005253C7" w:rsidP="00D539B9">
      <w:pPr>
        <w:pStyle w:val="NumPar1"/>
        <w:numPr>
          <w:ilvl w:val="0"/>
          <w:numId w:val="29"/>
        </w:numPr>
        <w:rPr>
          <w:bCs/>
        </w:rPr>
      </w:pPr>
      <w:r>
        <w:t>Member States may establish other priority criteria by indicating them in the support programme.</w:t>
      </w:r>
      <w:r w:rsidR="005F6145" w:rsidRPr="005F6145">
        <w:t xml:space="preserve"> </w:t>
      </w:r>
      <w:r w:rsidR="005F6145">
        <w:t>Such</w:t>
      </w:r>
      <w:r w:rsidR="005F6145" w:rsidRPr="00791561">
        <w:t xml:space="preserve"> </w:t>
      </w:r>
      <w:r w:rsidR="005F6145">
        <w:t>other</w:t>
      </w:r>
      <w:r w:rsidR="005F6145" w:rsidRPr="00791561">
        <w:t xml:space="preserve"> priority criteria sh</w:t>
      </w:r>
      <w:r w:rsidR="005F6145">
        <w:t>all</w:t>
      </w:r>
      <w:r w:rsidR="005F6145" w:rsidRPr="00791561">
        <w:t xml:space="preserve"> be based on the specific strategy and objectives set out in the support programme and sh</w:t>
      </w:r>
      <w:r w:rsidR="005F6145">
        <w:t>all</w:t>
      </w:r>
      <w:r w:rsidR="005F6145" w:rsidRPr="00791561">
        <w:t xml:space="preserve"> be objective and not discriminatory.</w:t>
      </w:r>
    </w:p>
    <w:p w:rsidR="005253C7" w:rsidRPr="0006423D" w:rsidRDefault="005253C7" w:rsidP="00FB3C9E">
      <w:pPr>
        <w:pStyle w:val="SectionTitle"/>
        <w:spacing w:before="480"/>
      </w:pPr>
      <w:r w:rsidRPr="0006423D">
        <w:t>Section 8</w:t>
      </w:r>
      <w:r w:rsidR="00FB3C9E">
        <w:br/>
      </w:r>
      <w:r w:rsidR="00FB3C9E">
        <w:br/>
      </w:r>
      <w:r>
        <w:t>B</w:t>
      </w:r>
      <w:r w:rsidRPr="0006423D">
        <w:t>y-product</w:t>
      </w:r>
      <w:r>
        <w:t xml:space="preserve"> distillation</w:t>
      </w:r>
    </w:p>
    <w:p w:rsidR="005253C7" w:rsidRPr="0006423D" w:rsidRDefault="005253C7" w:rsidP="005253C7">
      <w:pPr>
        <w:pStyle w:val="Titrearticle"/>
        <w:rPr>
          <w:b/>
        </w:rPr>
      </w:pPr>
      <w:r w:rsidRPr="0006423D">
        <w:t xml:space="preserve">Article </w:t>
      </w:r>
      <w:r>
        <w:t>41</w:t>
      </w:r>
    </w:p>
    <w:p w:rsidR="005253C7" w:rsidRPr="0006423D" w:rsidRDefault="005253C7" w:rsidP="005253C7">
      <w:pPr>
        <w:jc w:val="center"/>
        <w:rPr>
          <w:b/>
        </w:rPr>
      </w:pPr>
      <w:r w:rsidRPr="0006423D">
        <w:rPr>
          <w:b/>
        </w:rPr>
        <w:t>Beneficiaries</w:t>
      </w:r>
    </w:p>
    <w:p w:rsidR="005253C7" w:rsidRDefault="005253C7" w:rsidP="005253C7">
      <w:r w:rsidRPr="0006423D">
        <w:t xml:space="preserve">The beneficiaries </w:t>
      </w:r>
      <w:r>
        <w:rPr>
          <w:noProof/>
        </w:rPr>
        <w:t xml:space="preserve">of the </w:t>
      </w:r>
      <w:r w:rsidRPr="005E0189">
        <w:rPr>
          <w:noProof/>
        </w:rPr>
        <w:t xml:space="preserve">support </w:t>
      </w:r>
      <w:r>
        <w:rPr>
          <w:noProof/>
        </w:rPr>
        <w:t xml:space="preserve">referred to in Article 52 of Regulation (EU) No 1308/2013 </w:t>
      </w:r>
      <w:r w:rsidRPr="0006423D">
        <w:t>shall be distillers of by-products of wine</w:t>
      </w:r>
      <w:r>
        <w:t>-</w:t>
      </w:r>
      <w:r w:rsidRPr="0006423D">
        <w:t>making.</w:t>
      </w:r>
    </w:p>
    <w:p w:rsidR="005253C7" w:rsidRPr="00E21587" w:rsidRDefault="005253C7" w:rsidP="00D539B9">
      <w:pPr>
        <w:rPr>
          <w:i/>
          <w:noProof/>
          <w:szCs w:val="24"/>
        </w:rPr>
      </w:pPr>
      <w:r>
        <w:t>The relevant Member States may introduce a system of voluntary certification of distillers according to a procedure that they lay down.</w:t>
      </w:r>
    </w:p>
    <w:p w:rsidR="005253C7" w:rsidRPr="0006423D" w:rsidRDefault="005253C7" w:rsidP="005253C7">
      <w:pPr>
        <w:pStyle w:val="Titrearticle"/>
      </w:pPr>
      <w:r w:rsidRPr="0006423D">
        <w:t xml:space="preserve">Article </w:t>
      </w:r>
      <w:r>
        <w:t>42</w:t>
      </w:r>
    </w:p>
    <w:p w:rsidR="005253C7" w:rsidRPr="0006423D" w:rsidRDefault="005253C7" w:rsidP="005253C7">
      <w:pPr>
        <w:jc w:val="center"/>
        <w:rPr>
          <w:b/>
        </w:rPr>
      </w:pPr>
      <w:r w:rsidRPr="0006423D">
        <w:rPr>
          <w:b/>
        </w:rPr>
        <w:t xml:space="preserve">Purpose of the </w:t>
      </w:r>
      <w:r>
        <w:rPr>
          <w:b/>
        </w:rPr>
        <w:t>support</w:t>
      </w:r>
    </w:p>
    <w:p w:rsidR="005253C7" w:rsidRDefault="005253C7" w:rsidP="00FA0205">
      <w:pPr>
        <w:pStyle w:val="NumPar1"/>
        <w:numPr>
          <w:ilvl w:val="0"/>
          <w:numId w:val="31"/>
        </w:numPr>
      </w:pPr>
      <w:r w:rsidRPr="0006423D">
        <w:t xml:space="preserve">The </w:t>
      </w:r>
      <w:r>
        <w:t xml:space="preserve">support </w:t>
      </w:r>
      <w:r w:rsidRPr="0006423D">
        <w:t>referred to in Article 5</w:t>
      </w:r>
      <w:r>
        <w:t>2</w:t>
      </w:r>
      <w:r w:rsidRPr="0006423D">
        <w:t xml:space="preserve"> of Regulation (EU) No 1308/2008 shall be paid to distillers that process the </w:t>
      </w:r>
      <w:r>
        <w:t>by-</w:t>
      </w:r>
      <w:r w:rsidRPr="0006423D">
        <w:t xml:space="preserve">products delivered to distillation into </w:t>
      </w:r>
      <w:r w:rsidRPr="00414384">
        <w:t>alcohol</w:t>
      </w:r>
      <w:r w:rsidRPr="0006423D">
        <w:t xml:space="preserve"> with an alcoholic strength of at least 92 % vol</w:t>
      </w:r>
      <w:r>
        <w:t xml:space="preserve"> to be used exclusively for industry or energy purposes</w:t>
      </w:r>
      <w:r w:rsidRPr="0006423D">
        <w:t>.</w:t>
      </w:r>
    </w:p>
    <w:p w:rsidR="005253C7" w:rsidRDefault="005253C7" w:rsidP="00F9511D">
      <w:pPr>
        <w:pStyle w:val="Text1"/>
      </w:pPr>
      <w:r w:rsidRPr="00C214CB">
        <w:t xml:space="preserve">The </w:t>
      </w:r>
      <w:r w:rsidRPr="00C1589A">
        <w:t>first subparagraph</w:t>
      </w:r>
      <w:r w:rsidRPr="00B3588D">
        <w:t xml:space="preserve"> shall </w:t>
      </w:r>
      <w:r w:rsidRPr="00C214CB">
        <w:t xml:space="preserve">not prevent </w:t>
      </w:r>
      <w:r w:rsidRPr="002134BA">
        <w:t xml:space="preserve">the </w:t>
      </w:r>
      <w:r w:rsidRPr="00C214CB">
        <w:t xml:space="preserve">further </w:t>
      </w:r>
      <w:r w:rsidRPr="002134BA">
        <w:t xml:space="preserve">processing of </w:t>
      </w:r>
      <w:r w:rsidRPr="00C214CB">
        <w:t>the alcohol obtained</w:t>
      </w:r>
      <w:r>
        <w:t>,</w:t>
      </w:r>
      <w:r w:rsidRPr="00C214CB">
        <w:t xml:space="preserve"> on the basis of which the amount of </w:t>
      </w:r>
      <w:r>
        <w:t xml:space="preserve">support </w:t>
      </w:r>
      <w:r w:rsidRPr="00C214CB">
        <w:t xml:space="preserve">is calculated </w:t>
      </w:r>
      <w:r w:rsidRPr="002134BA">
        <w:t xml:space="preserve">in </w:t>
      </w:r>
      <w:r w:rsidRPr="00C214CB">
        <w:t>accord</w:t>
      </w:r>
      <w:r w:rsidRPr="002134BA">
        <w:t>ance with</w:t>
      </w:r>
      <w:r w:rsidRPr="00C214CB">
        <w:t xml:space="preserve"> </w:t>
      </w:r>
      <w:r w:rsidRPr="00C1589A">
        <w:t>Article 18</w:t>
      </w:r>
      <w:r w:rsidRPr="00C214CB">
        <w:t xml:space="preserve"> of </w:t>
      </w:r>
      <w:r w:rsidRPr="00C214CB">
        <w:rPr>
          <w:highlight w:val="cyan"/>
        </w:rPr>
        <w:t>Implementing Regulation (EU)</w:t>
      </w:r>
      <w:r w:rsidRPr="006035E9">
        <w:rPr>
          <w:highlight w:val="cyan"/>
        </w:rPr>
        <w:t xml:space="preserve"> […]</w:t>
      </w:r>
      <w:r w:rsidRPr="00C214CB">
        <w:t>, in order to fulfil the requirement of Article 52(5) of Regulation (EU) No 1308/2013 concerning the exclusive use for industrial or energy purposes.</w:t>
      </w:r>
    </w:p>
    <w:p w:rsidR="005253C7" w:rsidRPr="00FB3C9E" w:rsidRDefault="005253C7" w:rsidP="00D539B9">
      <w:pPr>
        <w:pStyle w:val="NumPar1"/>
        <w:numPr>
          <w:ilvl w:val="0"/>
          <w:numId w:val="31"/>
        </w:numPr>
      </w:pPr>
      <w:r w:rsidRPr="0006423D">
        <w:t xml:space="preserve">The </w:t>
      </w:r>
      <w:r>
        <w:t xml:space="preserve">support </w:t>
      </w:r>
      <w:r w:rsidRPr="0006423D">
        <w:t xml:space="preserve">shall include a lump-sum amount </w:t>
      </w:r>
      <w:r>
        <w:t>intended</w:t>
      </w:r>
      <w:r w:rsidRPr="0006423D">
        <w:t xml:space="preserve"> to compensate the costs of collection of the products </w:t>
      </w:r>
      <w:r>
        <w:t xml:space="preserve">concerned, </w:t>
      </w:r>
      <w:r w:rsidRPr="0006423D">
        <w:t>which shall be transferred from the distiller to the producer, if the relevant costs are borne by the latter.</w:t>
      </w:r>
    </w:p>
    <w:p w:rsidR="005253C7" w:rsidRPr="0006423D" w:rsidRDefault="005253C7" w:rsidP="005253C7">
      <w:pPr>
        <w:pStyle w:val="ChapterTitle"/>
        <w:rPr>
          <w:noProof/>
        </w:rPr>
      </w:pPr>
      <w:r w:rsidRPr="0006423D">
        <w:rPr>
          <w:noProof/>
        </w:rPr>
        <w:lastRenderedPageBreak/>
        <w:t>CHAPTER III</w:t>
      </w:r>
    </w:p>
    <w:p w:rsidR="005253C7" w:rsidRPr="0006423D" w:rsidRDefault="005253C7" w:rsidP="005253C7">
      <w:pPr>
        <w:pStyle w:val="ChapterTitle"/>
        <w:rPr>
          <w:noProof/>
        </w:rPr>
      </w:pPr>
      <w:r w:rsidRPr="0006423D">
        <w:rPr>
          <w:noProof/>
        </w:rPr>
        <w:t>Common rules</w:t>
      </w:r>
    </w:p>
    <w:p w:rsidR="005253C7" w:rsidRPr="0006423D" w:rsidRDefault="005253C7" w:rsidP="005253C7">
      <w:pPr>
        <w:pStyle w:val="Titrearticle"/>
      </w:pPr>
      <w:r w:rsidRPr="0006423D">
        <w:t xml:space="preserve">Article </w:t>
      </w:r>
      <w:r>
        <w:t>43</w:t>
      </w:r>
    </w:p>
    <w:p w:rsidR="005253C7" w:rsidRPr="0006423D" w:rsidRDefault="005253C7" w:rsidP="005253C7">
      <w:pPr>
        <w:jc w:val="center"/>
        <w:rPr>
          <w:b/>
        </w:rPr>
      </w:pPr>
      <w:r w:rsidRPr="0006423D">
        <w:rPr>
          <w:b/>
        </w:rPr>
        <w:t>Prohibition o</w:t>
      </w:r>
      <w:r>
        <w:rPr>
          <w:b/>
        </w:rPr>
        <w:t>f</w:t>
      </w:r>
      <w:r w:rsidRPr="0006423D">
        <w:rPr>
          <w:b/>
        </w:rPr>
        <w:t xml:space="preserve"> double funding</w:t>
      </w:r>
    </w:p>
    <w:p w:rsidR="005253C7" w:rsidRPr="0006423D" w:rsidRDefault="005253C7" w:rsidP="00D539B9">
      <w:pPr>
        <w:autoSpaceDE w:val="0"/>
        <w:autoSpaceDN w:val="0"/>
        <w:adjustRightInd w:val="0"/>
        <w:rPr>
          <w:color w:val="000000"/>
          <w:szCs w:val="24"/>
        </w:rPr>
      </w:pPr>
      <w:r w:rsidRPr="0006423D">
        <w:rPr>
          <w:color w:val="000000"/>
          <w:szCs w:val="24"/>
        </w:rPr>
        <w:t xml:space="preserve">Member States shall introduce clear demarcation criteria in their national support programmes to ensure that </w:t>
      </w:r>
      <w:r w:rsidRPr="0097656C">
        <w:rPr>
          <w:color w:val="000000"/>
          <w:szCs w:val="24"/>
        </w:rPr>
        <w:t xml:space="preserve">no </w:t>
      </w:r>
      <w:r>
        <w:rPr>
          <w:color w:val="000000"/>
          <w:szCs w:val="24"/>
        </w:rPr>
        <w:t xml:space="preserve">support is granted </w:t>
      </w:r>
      <w:r w:rsidRPr="0006423D">
        <w:rPr>
          <w:color w:val="000000"/>
          <w:szCs w:val="24"/>
        </w:rPr>
        <w:t>under Articles 45, 46, 48, 49, 50</w:t>
      </w:r>
      <w:r w:rsidRPr="0006423D">
        <w:rPr>
          <w:noProof/>
        </w:rPr>
        <w:t xml:space="preserve"> </w:t>
      </w:r>
      <w:r w:rsidRPr="0006423D">
        <w:rPr>
          <w:color w:val="000000"/>
          <w:szCs w:val="24"/>
        </w:rPr>
        <w:t>and 51</w:t>
      </w:r>
      <w:r w:rsidRPr="0006423D">
        <w:rPr>
          <w:noProof/>
        </w:rPr>
        <w:t xml:space="preserve"> </w:t>
      </w:r>
      <w:r w:rsidRPr="0006423D">
        <w:rPr>
          <w:color w:val="000000"/>
          <w:szCs w:val="24"/>
        </w:rPr>
        <w:t>of Regulation (EU) No 1308/2013</w:t>
      </w:r>
      <w:r>
        <w:rPr>
          <w:color w:val="000000"/>
          <w:szCs w:val="24"/>
        </w:rPr>
        <w:t xml:space="preserve"> respectively</w:t>
      </w:r>
      <w:r w:rsidRPr="0097656C">
        <w:rPr>
          <w:color w:val="000000"/>
          <w:szCs w:val="24"/>
        </w:rPr>
        <w:t>,</w:t>
      </w:r>
      <w:r>
        <w:rPr>
          <w:color w:val="000000"/>
          <w:szCs w:val="24"/>
        </w:rPr>
        <w:t xml:space="preserve"> for </w:t>
      </w:r>
      <w:r w:rsidRPr="0097656C">
        <w:rPr>
          <w:color w:val="000000"/>
          <w:szCs w:val="24"/>
        </w:rPr>
        <w:t xml:space="preserve">operations or actions </w:t>
      </w:r>
      <w:r>
        <w:rPr>
          <w:color w:val="000000"/>
          <w:szCs w:val="24"/>
        </w:rPr>
        <w:t xml:space="preserve">that are supported </w:t>
      </w:r>
      <w:r w:rsidRPr="0006423D">
        <w:rPr>
          <w:color w:val="000000"/>
          <w:szCs w:val="24"/>
        </w:rPr>
        <w:t xml:space="preserve">under </w:t>
      </w:r>
      <w:r>
        <w:rPr>
          <w:color w:val="000000"/>
          <w:szCs w:val="24"/>
        </w:rPr>
        <w:t xml:space="preserve">any </w:t>
      </w:r>
      <w:r w:rsidRPr="0006423D">
        <w:rPr>
          <w:color w:val="000000"/>
          <w:szCs w:val="24"/>
        </w:rPr>
        <w:t>other Union instruments.</w:t>
      </w:r>
    </w:p>
    <w:p w:rsidR="005253C7" w:rsidRPr="0006423D" w:rsidRDefault="005253C7" w:rsidP="005253C7">
      <w:pPr>
        <w:pStyle w:val="Titrearticle"/>
        <w:rPr>
          <w:noProof/>
        </w:rPr>
      </w:pPr>
      <w:r w:rsidRPr="0006423D">
        <w:rPr>
          <w:noProof/>
        </w:rPr>
        <w:t xml:space="preserve">Article </w:t>
      </w:r>
      <w:r>
        <w:rPr>
          <w:noProof/>
        </w:rPr>
        <w:t>44</w:t>
      </w:r>
    </w:p>
    <w:p w:rsidR="005253C7" w:rsidRPr="0006423D" w:rsidRDefault="005253C7" w:rsidP="005253C7">
      <w:pPr>
        <w:jc w:val="center"/>
        <w:rPr>
          <w:b/>
        </w:rPr>
      </w:pPr>
      <w:r>
        <w:rPr>
          <w:b/>
          <w:bCs/>
        </w:rPr>
        <w:t>E</w:t>
      </w:r>
      <w:r w:rsidRPr="0006423D">
        <w:rPr>
          <w:b/>
          <w:bCs/>
        </w:rPr>
        <w:t>ligible costs</w:t>
      </w:r>
      <w:r>
        <w:rPr>
          <w:b/>
          <w:bCs/>
        </w:rPr>
        <w:t xml:space="preserve"> and reimbursement rules for </w:t>
      </w:r>
      <w:r w:rsidRPr="005253C7">
        <w:rPr>
          <w:b/>
        </w:rPr>
        <w:t>restructuring</w:t>
      </w:r>
      <w:r>
        <w:rPr>
          <w:b/>
          <w:bCs/>
        </w:rPr>
        <w:t xml:space="preserve"> and conversion of vineyards and green harvesting</w:t>
      </w:r>
    </w:p>
    <w:p w:rsidR="00AA424D" w:rsidRPr="0006423D" w:rsidRDefault="00AA424D" w:rsidP="00FA0205">
      <w:pPr>
        <w:pStyle w:val="NumPar1"/>
        <w:numPr>
          <w:ilvl w:val="0"/>
          <w:numId w:val="32"/>
        </w:numPr>
        <w:rPr>
          <w:noProof/>
        </w:rPr>
      </w:pPr>
      <w:r w:rsidRPr="0006423D">
        <w:rPr>
          <w:noProof/>
        </w:rPr>
        <w:t xml:space="preserve">Member States shall lay down rules setting out the eligible restructuring and conversion </w:t>
      </w:r>
      <w:r>
        <w:rPr>
          <w:noProof/>
        </w:rPr>
        <w:t xml:space="preserve">and green harvesting operations or </w:t>
      </w:r>
      <w:r w:rsidRPr="0006423D">
        <w:rPr>
          <w:noProof/>
        </w:rPr>
        <w:t>actions and their respective eligible costs. Th</w:t>
      </w:r>
      <w:r>
        <w:rPr>
          <w:noProof/>
        </w:rPr>
        <w:t>os</w:t>
      </w:r>
      <w:r w:rsidRPr="0006423D">
        <w:rPr>
          <w:noProof/>
        </w:rPr>
        <w:t>e rules shall be designed to ensure that the objective</w:t>
      </w:r>
      <w:r>
        <w:rPr>
          <w:noProof/>
        </w:rPr>
        <w:t>s</w:t>
      </w:r>
      <w:r w:rsidRPr="0006423D">
        <w:rPr>
          <w:noProof/>
        </w:rPr>
        <w:t xml:space="preserve"> of the </w:t>
      </w:r>
      <w:r w:rsidRPr="0097656C">
        <w:rPr>
          <w:noProof/>
        </w:rPr>
        <w:t>measures</w:t>
      </w:r>
      <w:r>
        <w:rPr>
          <w:noProof/>
        </w:rPr>
        <w:t xml:space="preserve"> as laid down in Article 46(1) and 47(2) of Regulation (EU) No 1308/2013</w:t>
      </w:r>
      <w:r w:rsidRPr="0006423D">
        <w:rPr>
          <w:noProof/>
        </w:rPr>
        <w:t xml:space="preserve"> </w:t>
      </w:r>
      <w:r>
        <w:rPr>
          <w:noProof/>
        </w:rPr>
        <w:t>are</w:t>
      </w:r>
      <w:r w:rsidRPr="0006423D">
        <w:rPr>
          <w:noProof/>
        </w:rPr>
        <w:t xml:space="preserve"> met.</w:t>
      </w:r>
    </w:p>
    <w:p w:rsidR="00AA424D" w:rsidRDefault="00AA424D" w:rsidP="00AA424D">
      <w:pPr>
        <w:pStyle w:val="Text1"/>
        <w:rPr>
          <w:noProof/>
        </w:rPr>
      </w:pPr>
      <w:r w:rsidRPr="0006423D">
        <w:rPr>
          <w:noProof/>
        </w:rPr>
        <w:t>Th</w:t>
      </w:r>
      <w:r>
        <w:rPr>
          <w:noProof/>
        </w:rPr>
        <w:t>os</w:t>
      </w:r>
      <w:r w:rsidRPr="0006423D">
        <w:rPr>
          <w:noProof/>
        </w:rPr>
        <w:t xml:space="preserve">e rules </w:t>
      </w:r>
      <w:r>
        <w:rPr>
          <w:noProof/>
        </w:rPr>
        <w:t>shall</w:t>
      </w:r>
      <w:r w:rsidRPr="0006423D">
        <w:rPr>
          <w:noProof/>
        </w:rPr>
        <w:t xml:space="preserve"> provide in particular for the payment</w:t>
      </w:r>
      <w:r>
        <w:rPr>
          <w:noProof/>
        </w:rPr>
        <w:t xml:space="preserve"> of the support</w:t>
      </w:r>
      <w:r w:rsidRPr="0006423D">
        <w:rPr>
          <w:noProof/>
        </w:rPr>
        <w:t xml:space="preserve"> either on the basis of standard scales of unit costs </w:t>
      </w:r>
      <w:r>
        <w:rPr>
          <w:noProof/>
        </w:rPr>
        <w:t xml:space="preserve">calculated in accordance with </w:t>
      </w:r>
      <w:r w:rsidRPr="00C1589A">
        <w:rPr>
          <w:noProof/>
        </w:rPr>
        <w:t>Article 24</w:t>
      </w:r>
      <w:r>
        <w:rPr>
          <w:noProof/>
        </w:rPr>
        <w:t xml:space="preserve"> of </w:t>
      </w:r>
      <w:r w:rsidRPr="00CA02B6">
        <w:rPr>
          <w:noProof/>
          <w:highlight w:val="cyan"/>
        </w:rPr>
        <w:t>Implementing Regulation (EU) […]</w:t>
      </w:r>
      <w:r>
        <w:rPr>
          <w:noProof/>
        </w:rPr>
        <w:t xml:space="preserve"> </w:t>
      </w:r>
      <w:r w:rsidRPr="0006423D">
        <w:rPr>
          <w:noProof/>
        </w:rPr>
        <w:t xml:space="preserve">or on the basis of supporting documents to be </w:t>
      </w:r>
      <w:r>
        <w:rPr>
          <w:noProof/>
        </w:rPr>
        <w:t>submitted</w:t>
      </w:r>
      <w:r w:rsidRPr="0006423D">
        <w:rPr>
          <w:noProof/>
        </w:rPr>
        <w:t xml:space="preserve"> by the beneficiaries.</w:t>
      </w:r>
    </w:p>
    <w:p w:rsidR="00AA424D" w:rsidRDefault="00AA424D" w:rsidP="00AA424D">
      <w:pPr>
        <w:pStyle w:val="Text1"/>
        <w:rPr>
          <w:noProof/>
        </w:rPr>
      </w:pPr>
      <w:r w:rsidRPr="0006423D">
        <w:rPr>
          <w:noProof/>
        </w:rPr>
        <w:t xml:space="preserve">In the latter case, </w:t>
      </w:r>
      <w:r>
        <w:rPr>
          <w:noProof/>
        </w:rPr>
        <w:t xml:space="preserve">Member States shall establish </w:t>
      </w:r>
      <w:r w:rsidRPr="0006423D">
        <w:rPr>
          <w:noProof/>
        </w:rPr>
        <w:t xml:space="preserve">maximum levels of support </w:t>
      </w:r>
      <w:r>
        <w:rPr>
          <w:noProof/>
        </w:rPr>
        <w:t>with fixed parameters for each action. Those levels shall be applied to the terms of the application in order to determine the maximum eligible amount for each of the actions that are part of the operation applied for. The support granted shall be based on the lower of the two resulting amounts, that is to say the maximum eligible amount and the amount resulting from the supporting documents.</w:t>
      </w:r>
    </w:p>
    <w:p w:rsidR="00AA424D" w:rsidRPr="0009606A" w:rsidRDefault="00AA424D" w:rsidP="00AA424D">
      <w:pPr>
        <w:pStyle w:val="Text1"/>
      </w:pPr>
      <w:r>
        <w:t>The maximum level of support shall be based on normal market rates.</w:t>
      </w:r>
    </w:p>
    <w:p w:rsidR="00AA424D" w:rsidRDefault="00AA424D" w:rsidP="00AA424D">
      <w:pPr>
        <w:pStyle w:val="Text1"/>
      </w:pPr>
      <w:r>
        <w:t>T</w:t>
      </w:r>
      <w:r w:rsidRPr="0006423D">
        <w:t>he</w:t>
      </w:r>
      <w:r w:rsidRPr="0006423D">
        <w:rPr>
          <w:noProof/>
        </w:rPr>
        <w:t xml:space="preserve"> calculation of the costs </w:t>
      </w:r>
      <w:r>
        <w:rPr>
          <w:noProof/>
        </w:rPr>
        <w:t xml:space="preserve">resulting from supporting documents </w:t>
      </w:r>
      <w:r w:rsidRPr="0006423D">
        <w:rPr>
          <w:noProof/>
        </w:rPr>
        <w:t xml:space="preserve">shall be based on accounting principles, rules and methods used in the </w:t>
      </w:r>
      <w:r>
        <w:rPr>
          <w:noProof/>
        </w:rPr>
        <w:t>Member State</w:t>
      </w:r>
      <w:r w:rsidRPr="0006423D">
        <w:rPr>
          <w:noProof/>
        </w:rPr>
        <w:t xml:space="preserve"> where the beneficiary is established.</w:t>
      </w:r>
    </w:p>
    <w:p w:rsidR="00AA424D" w:rsidRDefault="00AA424D" w:rsidP="00FA0205">
      <w:pPr>
        <w:pStyle w:val="NumPar1"/>
        <w:numPr>
          <w:ilvl w:val="0"/>
          <w:numId w:val="32"/>
        </w:numPr>
      </w:pPr>
      <w:r w:rsidRPr="0006423D">
        <w:t xml:space="preserve">Member States shall fix the level of </w:t>
      </w:r>
      <w:r>
        <w:t xml:space="preserve">compensation for the loss of revenue </w:t>
      </w:r>
      <w:r w:rsidRPr="0006423D">
        <w:t>provided for in Article</w:t>
      </w:r>
      <w:r>
        <w:t>s</w:t>
      </w:r>
      <w:r w:rsidRPr="0006423D">
        <w:t xml:space="preserve"> 4</w:t>
      </w:r>
      <w:r>
        <w:t>6</w:t>
      </w:r>
      <w:r w:rsidRPr="0006423D">
        <w:t>(</w:t>
      </w:r>
      <w:r>
        <w:t>4</w:t>
      </w:r>
      <w:r w:rsidRPr="0006423D">
        <w:t>)</w:t>
      </w:r>
      <w:r>
        <w:t>(a)</w:t>
      </w:r>
      <w:r w:rsidRPr="0006423D">
        <w:t xml:space="preserve"> </w:t>
      </w:r>
      <w:r>
        <w:t xml:space="preserve">and </w:t>
      </w:r>
      <w:r w:rsidRPr="0006423D">
        <w:t xml:space="preserve">47(3) </w:t>
      </w:r>
      <w:r>
        <w:t>of Regulation (EU) No 1308/2013</w:t>
      </w:r>
      <w:r w:rsidRPr="0006423D">
        <w:t xml:space="preserve"> on the basis of standard assumptions of loss of revenue, subject to Article</w:t>
      </w:r>
      <w:r>
        <w:t>s</w:t>
      </w:r>
      <w:r w:rsidRPr="0006423D">
        <w:t xml:space="preserve"> 4</w:t>
      </w:r>
      <w:r>
        <w:t>6</w:t>
      </w:r>
      <w:r w:rsidRPr="0006423D">
        <w:t>(</w:t>
      </w:r>
      <w:r>
        <w:t>5</w:t>
      </w:r>
      <w:r w:rsidRPr="0006423D">
        <w:t xml:space="preserve">) </w:t>
      </w:r>
      <w:r>
        <w:t xml:space="preserve">and </w:t>
      </w:r>
      <w:r w:rsidRPr="0006423D">
        <w:t xml:space="preserve">47(4) of </w:t>
      </w:r>
      <w:r>
        <w:t xml:space="preserve">that </w:t>
      </w:r>
      <w:r w:rsidRPr="0006423D">
        <w:t>Regulation.</w:t>
      </w:r>
    </w:p>
    <w:p w:rsidR="00AA424D" w:rsidRPr="00FB3C9E" w:rsidRDefault="00AA424D" w:rsidP="00D539B9">
      <w:pPr>
        <w:pStyle w:val="NumPar1"/>
        <w:numPr>
          <w:ilvl w:val="0"/>
          <w:numId w:val="32"/>
        </w:numPr>
        <w:rPr>
          <w:noProof/>
        </w:rPr>
      </w:pPr>
      <w:r>
        <w:rPr>
          <w:noProof/>
        </w:rPr>
        <w:t>If</w:t>
      </w:r>
      <w:r>
        <w:t xml:space="preserve"> the standard scales of unit costs are determined on the basis of the area planted, that area shall be </w:t>
      </w:r>
      <w:r w:rsidRPr="0006423D">
        <w:rPr>
          <w:szCs w:val="24"/>
        </w:rPr>
        <w:t xml:space="preserve">measured in </w:t>
      </w:r>
      <w:r>
        <w:rPr>
          <w:szCs w:val="24"/>
        </w:rPr>
        <w:t>accordance</w:t>
      </w:r>
      <w:r w:rsidRPr="0006423D">
        <w:rPr>
          <w:szCs w:val="24"/>
        </w:rPr>
        <w:t xml:space="preserve"> with </w:t>
      </w:r>
      <w:r w:rsidRPr="00C1589A">
        <w:rPr>
          <w:szCs w:val="24"/>
        </w:rPr>
        <w:t>Article 4</w:t>
      </w:r>
      <w:r w:rsidR="00300994" w:rsidRPr="00C1589A">
        <w:rPr>
          <w:szCs w:val="24"/>
        </w:rPr>
        <w:t>4</w:t>
      </w:r>
      <w:r>
        <w:rPr>
          <w:szCs w:val="24"/>
        </w:rPr>
        <w:t xml:space="preserve"> </w:t>
      </w:r>
      <w:r w:rsidRPr="00B15566">
        <w:rPr>
          <w:szCs w:val="24"/>
        </w:rPr>
        <w:t xml:space="preserve">of </w:t>
      </w:r>
      <w:r w:rsidRPr="0006423D">
        <w:rPr>
          <w:rFonts w:eastAsia="Arial Unicode MS"/>
          <w:highlight w:val="cyan"/>
        </w:rPr>
        <w:t>Implementing Regulation (EU) […]</w:t>
      </w:r>
      <w:r w:rsidRPr="00F62801">
        <w:rPr>
          <w:i/>
          <w:szCs w:val="24"/>
        </w:rPr>
        <w:t>.</w:t>
      </w:r>
    </w:p>
    <w:p w:rsidR="00AA424D" w:rsidRPr="0006423D" w:rsidRDefault="00AA424D" w:rsidP="00AA424D">
      <w:pPr>
        <w:pStyle w:val="Titrearticle"/>
        <w:rPr>
          <w:noProof/>
        </w:rPr>
      </w:pPr>
      <w:r w:rsidRPr="0006423D">
        <w:rPr>
          <w:noProof/>
        </w:rPr>
        <w:lastRenderedPageBreak/>
        <w:t xml:space="preserve">Article </w:t>
      </w:r>
      <w:r>
        <w:rPr>
          <w:noProof/>
        </w:rPr>
        <w:t>45</w:t>
      </w:r>
    </w:p>
    <w:p w:rsidR="00C72195" w:rsidRDefault="00AA424D" w:rsidP="004E342F">
      <w:pPr>
        <w:keepNext/>
        <w:jc w:val="center"/>
        <w:rPr>
          <w:b/>
          <w:bCs/>
        </w:rPr>
      </w:pPr>
      <w:r w:rsidRPr="0006423D">
        <w:rPr>
          <w:b/>
          <w:noProof/>
        </w:rPr>
        <w:t>Contributions in kind</w:t>
      </w:r>
      <w:r>
        <w:rPr>
          <w:b/>
          <w:noProof/>
        </w:rPr>
        <w:t xml:space="preserve"> for</w:t>
      </w:r>
      <w:r>
        <w:rPr>
          <w:b/>
          <w:bCs/>
        </w:rPr>
        <w:t xml:space="preserve"> restructuring and conversion of vineyards and green harvesting</w:t>
      </w:r>
    </w:p>
    <w:p w:rsidR="00975948" w:rsidRDefault="00975948" w:rsidP="00FA0205">
      <w:pPr>
        <w:pStyle w:val="NumPar1"/>
        <w:numPr>
          <w:ilvl w:val="0"/>
          <w:numId w:val="33"/>
        </w:numPr>
        <w:rPr>
          <w:noProof/>
        </w:rPr>
      </w:pPr>
      <w:r w:rsidRPr="0006423D">
        <w:rPr>
          <w:noProof/>
        </w:rPr>
        <w:t>Contributions in kind in the form of provision of work</w:t>
      </w:r>
      <w:r>
        <w:rPr>
          <w:noProof/>
        </w:rPr>
        <w:t xml:space="preserve"> </w:t>
      </w:r>
      <w:r w:rsidRPr="0006423D">
        <w:rPr>
          <w:noProof/>
        </w:rPr>
        <w:t xml:space="preserve">for which no cash payment supported by invoices or documents of equivalent probative value has been made, may be eligible for support </w:t>
      </w:r>
      <w:r>
        <w:rPr>
          <w:noProof/>
        </w:rPr>
        <w:t xml:space="preserve">under Articles 46 and 47 of Regulation (EU) No 1308/2013 respectively, provided </w:t>
      </w:r>
      <w:r w:rsidRPr="0006423D">
        <w:rPr>
          <w:noProof/>
        </w:rPr>
        <w:t xml:space="preserve">that the </w:t>
      </w:r>
      <w:r>
        <w:rPr>
          <w:noProof/>
        </w:rPr>
        <w:t>support programme so provides.</w:t>
      </w:r>
    </w:p>
    <w:p w:rsidR="00975948" w:rsidRDefault="00975948" w:rsidP="00FA0205">
      <w:pPr>
        <w:pStyle w:val="NumPar1"/>
        <w:numPr>
          <w:ilvl w:val="0"/>
          <w:numId w:val="33"/>
        </w:numPr>
        <w:rPr>
          <w:noProof/>
        </w:rPr>
      </w:pPr>
      <w:r>
        <w:rPr>
          <w:noProof/>
        </w:rPr>
        <w:t>For the purpose of the calculation of the amount of support corresponding to contributions in kind:</w:t>
      </w:r>
    </w:p>
    <w:p w:rsidR="00975948" w:rsidRDefault="00975948" w:rsidP="00FA0205">
      <w:pPr>
        <w:pStyle w:val="Point1letter"/>
        <w:numPr>
          <w:ilvl w:val="3"/>
          <w:numId w:val="34"/>
        </w:numPr>
        <w:rPr>
          <w:noProof/>
        </w:rPr>
      </w:pPr>
      <w:r>
        <w:rPr>
          <w:noProof/>
        </w:rPr>
        <w:t>those contributions in kind</w:t>
      </w:r>
      <w:r w:rsidRPr="006676D3">
        <w:rPr>
          <w:noProof/>
        </w:rPr>
        <w:t xml:space="preserve"> shall be included in the st</w:t>
      </w:r>
      <w:r w:rsidRPr="00A16DD6">
        <w:rPr>
          <w:noProof/>
        </w:rPr>
        <w:t xml:space="preserve">andard scales of unit costs calculated in accordance with </w:t>
      </w:r>
      <w:r w:rsidRPr="00C1589A">
        <w:rPr>
          <w:noProof/>
        </w:rPr>
        <w:t>Article 24</w:t>
      </w:r>
      <w:r w:rsidRPr="00583469">
        <w:rPr>
          <w:noProof/>
        </w:rPr>
        <w:t xml:space="preserve"> of </w:t>
      </w:r>
      <w:r w:rsidRPr="00975948">
        <w:rPr>
          <w:noProof/>
          <w:highlight w:val="cyan"/>
        </w:rPr>
        <w:t>Implementing Regulation (EU) […]</w:t>
      </w:r>
      <w:r w:rsidRPr="0035232A">
        <w:rPr>
          <w:noProof/>
        </w:rPr>
        <w:t xml:space="preserve">, where a Member State chooses </w:t>
      </w:r>
      <w:r>
        <w:rPr>
          <w:noProof/>
        </w:rPr>
        <w:t>to use the</w:t>
      </w:r>
      <w:r w:rsidRPr="0035232A">
        <w:rPr>
          <w:noProof/>
        </w:rPr>
        <w:t xml:space="preserve"> simplified </w:t>
      </w:r>
      <w:r>
        <w:rPr>
          <w:noProof/>
        </w:rPr>
        <w:t xml:space="preserve">cost </w:t>
      </w:r>
      <w:r w:rsidRPr="006676D3">
        <w:rPr>
          <w:noProof/>
        </w:rPr>
        <w:t xml:space="preserve">reimbursement option; </w:t>
      </w:r>
      <w:r>
        <w:rPr>
          <w:noProof/>
        </w:rPr>
        <w:t>or</w:t>
      </w:r>
    </w:p>
    <w:p w:rsidR="00D54CD8" w:rsidRDefault="00975948" w:rsidP="00721B1F">
      <w:pPr>
        <w:pStyle w:val="Point1letter"/>
        <w:numPr>
          <w:ilvl w:val="3"/>
          <w:numId w:val="10"/>
        </w:numPr>
        <w:rPr>
          <w:noProof/>
        </w:rPr>
      </w:pPr>
      <w:r>
        <w:rPr>
          <w:noProof/>
        </w:rPr>
        <w:t>the value of the work provided is determined by taking into account the time spent and the rate of remuneration for equivalent work where a Member State opts for the payment of support for restructuring and green harvesting operations</w:t>
      </w:r>
      <w:r w:rsidRPr="0006423D">
        <w:rPr>
          <w:noProof/>
        </w:rPr>
        <w:t xml:space="preserve"> on the basis of supporting documents to be </w:t>
      </w:r>
      <w:r>
        <w:rPr>
          <w:noProof/>
        </w:rPr>
        <w:t xml:space="preserve">submitted </w:t>
      </w:r>
      <w:r w:rsidRPr="0006423D">
        <w:rPr>
          <w:noProof/>
        </w:rPr>
        <w:t>by the beneficiaries</w:t>
      </w:r>
      <w:r w:rsidR="00453700">
        <w:rPr>
          <w:noProof/>
        </w:rPr>
        <w:t>.</w:t>
      </w:r>
    </w:p>
    <w:p w:rsidR="00A70EEE" w:rsidRDefault="00A70EEE" w:rsidP="00A70EEE">
      <w:pPr>
        <w:pStyle w:val="NumPar1"/>
        <w:rPr>
          <w:noProof/>
        </w:rPr>
      </w:pPr>
      <w:r>
        <w:rPr>
          <w:noProof/>
        </w:rPr>
        <w:t xml:space="preserve">Where the amount of support corresponding to contributions in kind is calculated pursuant </w:t>
      </w:r>
      <w:r w:rsidRPr="004739AE">
        <w:rPr>
          <w:noProof/>
        </w:rPr>
        <w:t xml:space="preserve">to </w:t>
      </w:r>
      <w:r w:rsidRPr="008169C8">
        <w:rPr>
          <w:noProof/>
        </w:rPr>
        <w:t>point (b) of paragraph 2</w:t>
      </w:r>
      <w:r w:rsidRPr="004739AE">
        <w:rPr>
          <w:noProof/>
        </w:rPr>
        <w:t xml:space="preserve">, </w:t>
      </w:r>
      <w:r w:rsidR="00975948" w:rsidRPr="004739AE">
        <w:rPr>
          <w:noProof/>
        </w:rPr>
        <w:t>the following</w:t>
      </w:r>
      <w:r w:rsidR="00975948" w:rsidRPr="002134BA">
        <w:rPr>
          <w:noProof/>
        </w:rPr>
        <w:t xml:space="preserve"> criteria shall be fulfilled:</w:t>
      </w:r>
    </w:p>
    <w:p w:rsidR="00A70EEE" w:rsidRDefault="00975948" w:rsidP="00F83376">
      <w:pPr>
        <w:pStyle w:val="Point1letter"/>
        <w:numPr>
          <w:ilvl w:val="3"/>
          <w:numId w:val="47"/>
        </w:numPr>
        <w:rPr>
          <w:noProof/>
        </w:rPr>
      </w:pPr>
      <w:r w:rsidRPr="001835D6">
        <w:rPr>
          <w:noProof/>
        </w:rPr>
        <w:t xml:space="preserve">the support paid </w:t>
      </w:r>
      <w:r w:rsidRPr="002134BA">
        <w:rPr>
          <w:noProof/>
        </w:rPr>
        <w:t>for the operation that includes contributions in kind does not exceed the total el</w:t>
      </w:r>
      <w:r w:rsidRPr="001835D6">
        <w:rPr>
          <w:noProof/>
        </w:rPr>
        <w:t>igible expenditure, excluding contributions in kind, at the end of the operation;</w:t>
      </w:r>
    </w:p>
    <w:p w:rsidR="00A70EEE" w:rsidRDefault="00975948" w:rsidP="00CC79CA">
      <w:pPr>
        <w:pStyle w:val="Point1letter"/>
        <w:rPr>
          <w:noProof/>
        </w:rPr>
      </w:pPr>
      <w:r w:rsidRPr="009A1387">
        <w:rPr>
          <w:noProof/>
        </w:rPr>
        <w:t>the value attributed to contributions in kind does not exceed the costs generally accepted on the market in q</w:t>
      </w:r>
      <w:r w:rsidRPr="000E618F">
        <w:rPr>
          <w:noProof/>
        </w:rPr>
        <w:t>uestion;</w:t>
      </w:r>
    </w:p>
    <w:p w:rsidR="00A70EEE" w:rsidRDefault="00975948" w:rsidP="00CC79CA">
      <w:pPr>
        <w:pStyle w:val="Point1letter"/>
        <w:rPr>
          <w:noProof/>
        </w:rPr>
      </w:pPr>
      <w:r w:rsidRPr="00E21587">
        <w:rPr>
          <w:noProof/>
        </w:rPr>
        <w:tab/>
        <w:t>the value and the delivery of the contribution in kind can be independently assessed and verified.</w:t>
      </w:r>
    </w:p>
    <w:p w:rsidR="00975948" w:rsidRDefault="00975948" w:rsidP="00D539B9">
      <w:pPr>
        <w:pStyle w:val="Text1"/>
        <w:rPr>
          <w:noProof/>
        </w:rPr>
      </w:pPr>
      <w:r w:rsidRPr="00E21587">
        <w:t xml:space="preserve">The criterion referred to in </w:t>
      </w:r>
      <w:r w:rsidRPr="00C1589A">
        <w:t>point (</w:t>
      </w:r>
      <w:r w:rsidR="00A70EEE" w:rsidRPr="00C1589A">
        <w:t>a</w:t>
      </w:r>
      <w:r w:rsidRPr="00C1589A">
        <w:t>)</w:t>
      </w:r>
      <w:r w:rsidRPr="00E21587">
        <w:t xml:space="preserve"> </w:t>
      </w:r>
      <w:r w:rsidR="004739AE">
        <w:t xml:space="preserve">of the first subparagraph </w:t>
      </w:r>
      <w:r w:rsidRPr="00E21587">
        <w:t>does not apply to o</w:t>
      </w:r>
      <w:r w:rsidRPr="00E21587">
        <w:rPr>
          <w:noProof/>
        </w:rPr>
        <w:t xml:space="preserve">perations supported under Article 47 of Regulation (EU) No 1308/2013 that </w:t>
      </w:r>
      <w:r w:rsidRPr="00E21587">
        <w:t>have as only cost the work provided as contribution in kind</w:t>
      </w:r>
      <w:r w:rsidRPr="00E21587">
        <w:rPr>
          <w:noProof/>
        </w:rPr>
        <w:t>.</w:t>
      </w:r>
    </w:p>
    <w:p w:rsidR="00975948" w:rsidRPr="0006423D" w:rsidRDefault="00975948" w:rsidP="00975948">
      <w:pPr>
        <w:pStyle w:val="Titrearticle"/>
      </w:pPr>
      <w:r w:rsidRPr="0006423D">
        <w:t xml:space="preserve">Article </w:t>
      </w:r>
      <w:r>
        <w:t>46</w:t>
      </w:r>
    </w:p>
    <w:p w:rsidR="00975948" w:rsidRPr="0006423D" w:rsidRDefault="00975948" w:rsidP="00975948">
      <w:pPr>
        <w:jc w:val="center"/>
        <w:rPr>
          <w:b/>
        </w:rPr>
      </w:pPr>
      <w:r w:rsidRPr="0006423D">
        <w:rPr>
          <w:b/>
        </w:rPr>
        <w:t>Eligib</w:t>
      </w:r>
      <w:r>
        <w:rPr>
          <w:b/>
        </w:rPr>
        <w:t xml:space="preserve">ility of </w:t>
      </w:r>
      <w:r w:rsidRPr="00975948">
        <w:rPr>
          <w:b/>
          <w:bCs/>
        </w:rPr>
        <w:t>personnel</w:t>
      </w:r>
      <w:r>
        <w:rPr>
          <w:b/>
        </w:rPr>
        <w:t xml:space="preserve"> costs</w:t>
      </w:r>
    </w:p>
    <w:p w:rsidR="0090290C" w:rsidRDefault="0090290C" w:rsidP="00FA0205">
      <w:pPr>
        <w:pStyle w:val="NumPar1"/>
        <w:numPr>
          <w:ilvl w:val="0"/>
          <w:numId w:val="35"/>
        </w:numPr>
        <w:rPr>
          <w:noProof/>
        </w:rPr>
      </w:pPr>
      <w:r w:rsidRPr="0006423D">
        <w:rPr>
          <w:noProof/>
        </w:rPr>
        <w:t xml:space="preserve">Personnel costs incurred by the beneficiary of </w:t>
      </w:r>
      <w:r>
        <w:rPr>
          <w:noProof/>
        </w:rPr>
        <w:t xml:space="preserve">the support referred to in </w:t>
      </w:r>
      <w:r w:rsidRPr="0006423D">
        <w:rPr>
          <w:noProof/>
        </w:rPr>
        <w:t xml:space="preserve">Article 45 of Regulation (EU) No 1308/2013 </w:t>
      </w:r>
      <w:r>
        <w:rPr>
          <w:noProof/>
        </w:rPr>
        <w:t xml:space="preserve">or by the beneficiary of the support referred to in </w:t>
      </w:r>
      <w:r w:rsidRPr="0006423D">
        <w:rPr>
          <w:noProof/>
        </w:rPr>
        <w:t xml:space="preserve">Article 51 of </w:t>
      </w:r>
      <w:r>
        <w:rPr>
          <w:noProof/>
        </w:rPr>
        <w:t xml:space="preserve">that </w:t>
      </w:r>
      <w:r w:rsidRPr="0006423D">
        <w:rPr>
          <w:noProof/>
        </w:rPr>
        <w:t xml:space="preserve">Regulation shall be considered eligible for support </w:t>
      </w:r>
      <w:r>
        <w:rPr>
          <w:noProof/>
        </w:rPr>
        <w:t xml:space="preserve">if </w:t>
      </w:r>
      <w:r w:rsidRPr="0006423D">
        <w:rPr>
          <w:noProof/>
        </w:rPr>
        <w:t>they are incurred in relation to the preparation, implementation or follow-up of th</w:t>
      </w:r>
      <w:r>
        <w:rPr>
          <w:noProof/>
        </w:rPr>
        <w:t>at</w:t>
      </w:r>
      <w:r w:rsidRPr="0006423D">
        <w:rPr>
          <w:noProof/>
        </w:rPr>
        <w:t xml:space="preserve"> particular supported operation, including the evaluation.</w:t>
      </w:r>
    </w:p>
    <w:p w:rsidR="0090290C" w:rsidRPr="0006423D" w:rsidRDefault="0090290C" w:rsidP="0090290C">
      <w:pPr>
        <w:pStyle w:val="Text1"/>
        <w:rPr>
          <w:noProof/>
        </w:rPr>
      </w:pPr>
      <w:r>
        <w:rPr>
          <w:noProof/>
        </w:rPr>
        <w:t xml:space="preserve">Such personnel costs include, </w:t>
      </w:r>
      <w:r>
        <w:rPr>
          <w:i/>
          <w:noProof/>
        </w:rPr>
        <w:t>inter alia</w:t>
      </w:r>
      <w:r>
        <w:rPr>
          <w:noProof/>
        </w:rPr>
        <w:t xml:space="preserve">, </w:t>
      </w:r>
      <w:r w:rsidRPr="0006423D">
        <w:rPr>
          <w:noProof/>
        </w:rPr>
        <w:t xml:space="preserve">costs </w:t>
      </w:r>
      <w:r w:rsidRPr="006F4DF7">
        <w:rPr>
          <w:noProof/>
        </w:rPr>
        <w:t>of</w:t>
      </w:r>
      <w:r w:rsidRPr="0006423D">
        <w:rPr>
          <w:noProof/>
        </w:rPr>
        <w:t xml:space="preserve"> personnel contracted by the beneficiary specifically on the occasion of the promotion or innovation </w:t>
      </w:r>
      <w:r>
        <w:rPr>
          <w:noProof/>
        </w:rPr>
        <w:t>operation</w:t>
      </w:r>
      <w:r w:rsidRPr="0006423D">
        <w:rPr>
          <w:noProof/>
        </w:rPr>
        <w:t xml:space="preserve"> and the costs corresponding to the share of the working hours invested in the promotion or innovation </w:t>
      </w:r>
      <w:r>
        <w:rPr>
          <w:noProof/>
        </w:rPr>
        <w:t>operation</w:t>
      </w:r>
      <w:r w:rsidRPr="0006423D">
        <w:rPr>
          <w:noProof/>
        </w:rPr>
        <w:t xml:space="preserve"> by permanent staff of the beneficiary.</w:t>
      </w:r>
    </w:p>
    <w:p w:rsidR="0090290C" w:rsidRDefault="0090290C" w:rsidP="00FA0205">
      <w:pPr>
        <w:pStyle w:val="NumPar1"/>
        <w:numPr>
          <w:ilvl w:val="0"/>
          <w:numId w:val="35"/>
        </w:numPr>
        <w:rPr>
          <w:noProof/>
        </w:rPr>
      </w:pPr>
      <w:r>
        <w:rPr>
          <w:noProof/>
        </w:rPr>
        <w:lastRenderedPageBreak/>
        <w:t>The beneficiary shall submit s</w:t>
      </w:r>
      <w:r w:rsidRPr="0006423D">
        <w:rPr>
          <w:noProof/>
        </w:rPr>
        <w:t>upporting documents setting out the details of the work actually carried out in relation to the particular operation</w:t>
      </w:r>
      <w:r>
        <w:rPr>
          <w:noProof/>
        </w:rPr>
        <w:t xml:space="preserve"> or to each underlying action, if relevant</w:t>
      </w:r>
      <w:r w:rsidRPr="0006423D">
        <w:rPr>
          <w:noProof/>
        </w:rPr>
        <w:t>.</w:t>
      </w:r>
    </w:p>
    <w:p w:rsidR="0090290C" w:rsidRPr="0006423D" w:rsidRDefault="0090290C" w:rsidP="00D539B9">
      <w:pPr>
        <w:pStyle w:val="NumPar1"/>
        <w:numPr>
          <w:ilvl w:val="0"/>
          <w:numId w:val="35"/>
        </w:numPr>
      </w:pPr>
      <w:r>
        <w:t>For the purposes of determining personnel costs linked to the implementation of an operation by the permanent personnel of the beneficiary, the hourly rate applicable may be calculated by dividing the last documented annual gross employment costs of the specific employees that have worked in the implementation of the operation by 1720 hours.</w:t>
      </w:r>
    </w:p>
    <w:p w:rsidR="0090290C" w:rsidRPr="0006423D" w:rsidRDefault="0090290C" w:rsidP="0090290C">
      <w:pPr>
        <w:pStyle w:val="Titrearticle"/>
      </w:pPr>
      <w:r w:rsidRPr="0006423D">
        <w:t xml:space="preserve">Article </w:t>
      </w:r>
      <w:r>
        <w:t>47</w:t>
      </w:r>
    </w:p>
    <w:p w:rsidR="0090290C" w:rsidRPr="00742DDF" w:rsidRDefault="0090290C" w:rsidP="0090290C">
      <w:pPr>
        <w:jc w:val="center"/>
        <w:rPr>
          <w:b/>
        </w:rPr>
      </w:pPr>
      <w:r w:rsidRPr="0006423D">
        <w:rPr>
          <w:b/>
        </w:rPr>
        <w:t>Eligib</w:t>
      </w:r>
      <w:r>
        <w:rPr>
          <w:b/>
        </w:rPr>
        <w:t>ility of administrative costs</w:t>
      </w:r>
    </w:p>
    <w:p w:rsidR="00C012D8" w:rsidRPr="00AA06E5" w:rsidRDefault="00C012D8" w:rsidP="00FA0205">
      <w:pPr>
        <w:pStyle w:val="NumPar1"/>
        <w:numPr>
          <w:ilvl w:val="0"/>
          <w:numId w:val="36"/>
        </w:numPr>
        <w:rPr>
          <w:noProof/>
        </w:rPr>
      </w:pPr>
      <w:r>
        <w:rPr>
          <w:noProof/>
        </w:rPr>
        <w:t>Administrative</w:t>
      </w:r>
      <w:r w:rsidRPr="0006423D">
        <w:rPr>
          <w:noProof/>
        </w:rPr>
        <w:t xml:space="preserve"> costs incurred by the beneficiary of </w:t>
      </w:r>
      <w:r>
        <w:rPr>
          <w:noProof/>
        </w:rPr>
        <w:t xml:space="preserve">the support referred to in </w:t>
      </w:r>
      <w:r w:rsidRPr="0006423D">
        <w:rPr>
          <w:noProof/>
        </w:rPr>
        <w:t xml:space="preserve">Article 45 of Regulation (EU) No 1308/2013 </w:t>
      </w:r>
      <w:r>
        <w:rPr>
          <w:noProof/>
        </w:rPr>
        <w:t xml:space="preserve">or by the beneficiary of the support referred to in </w:t>
      </w:r>
      <w:r w:rsidRPr="0006423D">
        <w:rPr>
          <w:noProof/>
        </w:rPr>
        <w:t xml:space="preserve">Article 51 of </w:t>
      </w:r>
      <w:r>
        <w:rPr>
          <w:noProof/>
        </w:rPr>
        <w:t xml:space="preserve">that </w:t>
      </w:r>
      <w:r w:rsidRPr="0006423D">
        <w:rPr>
          <w:noProof/>
        </w:rPr>
        <w:t>Regulation shall be considered eligible for support if they are incurred in relation to the preparation, implementation or follow-up of the particular supported operation</w:t>
      </w:r>
      <w:r>
        <w:rPr>
          <w:noProof/>
        </w:rPr>
        <w:t xml:space="preserve"> or </w:t>
      </w:r>
      <w:r w:rsidRPr="00AC7D87">
        <w:rPr>
          <w:noProof/>
        </w:rPr>
        <w:t>underlying</w:t>
      </w:r>
      <w:r>
        <w:rPr>
          <w:noProof/>
        </w:rPr>
        <w:t xml:space="preserve"> action</w:t>
      </w:r>
      <w:r w:rsidRPr="0006423D">
        <w:rPr>
          <w:noProof/>
        </w:rPr>
        <w:t>.</w:t>
      </w:r>
    </w:p>
    <w:p w:rsidR="00C012D8" w:rsidRPr="008324D6" w:rsidRDefault="00C012D8" w:rsidP="00C012D8">
      <w:pPr>
        <w:pStyle w:val="Text1"/>
      </w:pPr>
      <w:r>
        <w:t>For the purposes of</w:t>
      </w:r>
      <w:r>
        <w:rPr>
          <w:noProof/>
        </w:rPr>
        <w:t xml:space="preserve"> </w:t>
      </w:r>
      <w:r>
        <w:t xml:space="preserve">Article 45 </w:t>
      </w:r>
      <w:r w:rsidRPr="0006423D">
        <w:rPr>
          <w:noProof/>
        </w:rPr>
        <w:t>of Regulation (EU) No 1308/2013</w:t>
      </w:r>
      <w:r w:rsidRPr="00C50F9B">
        <w:t>, the costs of exte</w:t>
      </w:r>
      <w:r w:rsidRPr="008324D6">
        <w:t>rnal audits shall be considered eligible for support where such audits are performed by an independent and qualified external body.</w:t>
      </w:r>
    </w:p>
    <w:p w:rsidR="00C012D8" w:rsidRPr="006336AC" w:rsidRDefault="00C012D8" w:rsidP="00FA0205">
      <w:pPr>
        <w:pStyle w:val="NumPar1"/>
        <w:numPr>
          <w:ilvl w:val="0"/>
          <w:numId w:val="36"/>
        </w:numPr>
      </w:pPr>
      <w:r w:rsidRPr="008324D6">
        <w:rPr>
          <w:noProof/>
        </w:rPr>
        <w:t xml:space="preserve">The administrative costs referred </w:t>
      </w:r>
      <w:r w:rsidRPr="006336AC">
        <w:rPr>
          <w:noProof/>
        </w:rPr>
        <w:t xml:space="preserve">to in </w:t>
      </w:r>
      <w:r w:rsidRPr="008169C8">
        <w:rPr>
          <w:noProof/>
        </w:rPr>
        <w:t>paragraph 1</w:t>
      </w:r>
      <w:r w:rsidRPr="006336AC">
        <w:rPr>
          <w:noProof/>
        </w:rPr>
        <w:t xml:space="preserve"> shall be considered</w:t>
      </w:r>
      <w:r w:rsidRPr="009C0DD9">
        <w:rPr>
          <w:noProof/>
        </w:rPr>
        <w:t xml:space="preserve"> eligible if they do not exceed 4 % of the actual costs of implementing the operation.</w:t>
      </w:r>
    </w:p>
    <w:p w:rsidR="00C012D8" w:rsidRPr="00FB3C9E" w:rsidRDefault="00C012D8" w:rsidP="00D539B9">
      <w:pPr>
        <w:pStyle w:val="NumPar1"/>
        <w:numPr>
          <w:ilvl w:val="0"/>
          <w:numId w:val="36"/>
        </w:numPr>
        <w:rPr>
          <w:szCs w:val="24"/>
        </w:rPr>
      </w:pPr>
      <w:r w:rsidRPr="006336AC">
        <w:rPr>
          <w:noProof/>
        </w:rPr>
        <w:t>Member States may decide whether the administrative costs referred to in paragraph 1 are</w:t>
      </w:r>
      <w:r w:rsidRPr="009C0DD9">
        <w:rPr>
          <w:noProof/>
        </w:rPr>
        <w:t xml:space="preserve"> eligible on the basis of a flat-rate amount or of actual costs established on th</w:t>
      </w:r>
      <w:r w:rsidRPr="006336AC">
        <w:rPr>
          <w:noProof/>
        </w:rPr>
        <w:t>e basis of supporting documents to be submitted by the beneficiaries</w:t>
      </w:r>
      <w:r w:rsidRPr="0006423D">
        <w:rPr>
          <w:noProof/>
        </w:rPr>
        <w:t xml:space="preserve">. In the latter case, the calculation of those costs shall be based on accounting principles, rules and methods used in the </w:t>
      </w:r>
      <w:r>
        <w:rPr>
          <w:noProof/>
        </w:rPr>
        <w:t>Member State</w:t>
      </w:r>
      <w:r w:rsidRPr="0006423D">
        <w:rPr>
          <w:noProof/>
        </w:rPr>
        <w:t xml:space="preserve"> where the beneficiary is established.</w:t>
      </w:r>
    </w:p>
    <w:p w:rsidR="00C012D8" w:rsidRPr="0006423D" w:rsidRDefault="00C012D8" w:rsidP="00C012D8">
      <w:pPr>
        <w:pStyle w:val="Titrearticle"/>
      </w:pPr>
      <w:r w:rsidRPr="0006423D">
        <w:t xml:space="preserve">Article </w:t>
      </w:r>
      <w:r>
        <w:t>48</w:t>
      </w:r>
    </w:p>
    <w:p w:rsidR="00C012D8" w:rsidRPr="00352ECA" w:rsidRDefault="00C012D8" w:rsidP="00C012D8">
      <w:pPr>
        <w:jc w:val="center"/>
      </w:pPr>
      <w:r w:rsidRPr="0006423D">
        <w:rPr>
          <w:b/>
        </w:rPr>
        <w:t>Eligib</w:t>
      </w:r>
      <w:r>
        <w:rPr>
          <w:b/>
        </w:rPr>
        <w:t>ility of value added tax</w:t>
      </w:r>
    </w:p>
    <w:p w:rsidR="00C012D8" w:rsidRDefault="00C012D8" w:rsidP="00FA0205">
      <w:pPr>
        <w:pStyle w:val="NumPar1"/>
        <w:numPr>
          <w:ilvl w:val="0"/>
          <w:numId w:val="37"/>
        </w:numPr>
      </w:pPr>
      <w:r w:rsidRPr="00AA07FF">
        <w:t>V</w:t>
      </w:r>
      <w:r>
        <w:t>alue added tax</w:t>
      </w:r>
      <w:r w:rsidRPr="00AA07FF">
        <w:t xml:space="preserve"> </w:t>
      </w:r>
      <w:r w:rsidR="003C7486">
        <w:t>shall</w:t>
      </w:r>
      <w:r w:rsidRPr="00AA07FF">
        <w:t xml:space="preserve"> not </w:t>
      </w:r>
      <w:r w:rsidR="003C7486">
        <w:t xml:space="preserve">be </w:t>
      </w:r>
      <w:r w:rsidRPr="00AA07FF">
        <w:t xml:space="preserve">eligible for </w:t>
      </w:r>
      <w:r>
        <w:t>support</w:t>
      </w:r>
      <w:r w:rsidRPr="00AA07FF">
        <w:t xml:space="preserve">, except </w:t>
      </w:r>
      <w:r>
        <w:t xml:space="preserve">where it is </w:t>
      </w:r>
      <w:r w:rsidRPr="00AA07FF">
        <w:t>no</w:t>
      </w:r>
      <w:r>
        <w:t xml:space="preserve">t </w:t>
      </w:r>
      <w:r w:rsidRPr="00AA07FF">
        <w:t xml:space="preserve">recoverable </w:t>
      </w:r>
      <w:r>
        <w:t xml:space="preserve">under the applicable national </w:t>
      </w:r>
      <w:r w:rsidRPr="00AA07FF">
        <w:t xml:space="preserve">VAT </w:t>
      </w:r>
      <w:r>
        <w:t xml:space="preserve">legislation </w:t>
      </w:r>
      <w:r w:rsidRPr="00AA07FF">
        <w:t xml:space="preserve">when it is genuinely and definitively borne by beneficiaries other than </w:t>
      </w:r>
      <w:r>
        <w:t xml:space="preserve">the </w:t>
      </w:r>
      <w:r w:rsidRPr="00AA07FF">
        <w:t xml:space="preserve">non-taxable persons </w:t>
      </w:r>
      <w:r>
        <w:t xml:space="preserve">referred to </w:t>
      </w:r>
      <w:r w:rsidRPr="00AA07FF">
        <w:t xml:space="preserve">in </w:t>
      </w:r>
      <w:r>
        <w:t xml:space="preserve">the first subparagraph of </w:t>
      </w:r>
      <w:r w:rsidRPr="00AA07FF">
        <w:t>Article 13(1)</w:t>
      </w:r>
      <w:r>
        <w:t xml:space="preserve"> </w:t>
      </w:r>
      <w:r w:rsidRPr="00AA07FF">
        <w:t>of Council Directive 2006/112/EC</w:t>
      </w:r>
      <w:r>
        <w:rPr>
          <w:rStyle w:val="FootnoteReference"/>
        </w:rPr>
        <w:footnoteReference w:id="12"/>
      </w:r>
      <w:r>
        <w:t>.</w:t>
      </w:r>
    </w:p>
    <w:p w:rsidR="00C012D8" w:rsidRPr="00FB3C9E" w:rsidRDefault="00C012D8" w:rsidP="00D539B9">
      <w:pPr>
        <w:pStyle w:val="NumPar1"/>
        <w:numPr>
          <w:ilvl w:val="0"/>
          <w:numId w:val="37"/>
        </w:numPr>
        <w:rPr>
          <w:szCs w:val="24"/>
        </w:rPr>
      </w:pPr>
      <w:r>
        <w:t>In order for non</w:t>
      </w:r>
      <w:r w:rsidRPr="00AA07FF">
        <w:t xml:space="preserve">-recoverable VAT </w:t>
      </w:r>
      <w:r>
        <w:t xml:space="preserve">to be </w:t>
      </w:r>
      <w:r w:rsidRPr="00AA07FF">
        <w:t xml:space="preserve">eligible, a certified accountant or statutory auditor of the beneficiary </w:t>
      </w:r>
      <w:r>
        <w:t xml:space="preserve">shall </w:t>
      </w:r>
      <w:r w:rsidRPr="00AA07FF">
        <w:t xml:space="preserve">show that the amount paid has not been recovered and is entered as a charge in the </w:t>
      </w:r>
      <w:r>
        <w:t>beneficiary</w:t>
      </w:r>
      <w:r w:rsidRPr="00AA07FF">
        <w:t>'s accounts</w:t>
      </w:r>
      <w:r>
        <w:t>.</w:t>
      </w:r>
    </w:p>
    <w:p w:rsidR="00C012D8" w:rsidRPr="0006423D" w:rsidRDefault="00C012D8" w:rsidP="00C012D8">
      <w:pPr>
        <w:pStyle w:val="Titrearticle"/>
        <w:rPr>
          <w:noProof/>
        </w:rPr>
      </w:pPr>
      <w:r w:rsidRPr="0006423D">
        <w:rPr>
          <w:noProof/>
        </w:rPr>
        <w:t xml:space="preserve">Article </w:t>
      </w:r>
      <w:r>
        <w:rPr>
          <w:noProof/>
        </w:rPr>
        <w:t>49</w:t>
      </w:r>
    </w:p>
    <w:p w:rsidR="00C012D8" w:rsidRPr="0006423D" w:rsidRDefault="00C012D8" w:rsidP="00C012D8">
      <w:pPr>
        <w:jc w:val="center"/>
        <w:rPr>
          <w:b/>
          <w:noProof/>
        </w:rPr>
      </w:pPr>
      <w:r>
        <w:rPr>
          <w:b/>
          <w:noProof/>
        </w:rPr>
        <w:t xml:space="preserve">Advance </w:t>
      </w:r>
      <w:r>
        <w:rPr>
          <w:b/>
        </w:rPr>
        <w:t>payments</w:t>
      </w:r>
    </w:p>
    <w:p w:rsidR="00C012D8" w:rsidRPr="0006423D" w:rsidRDefault="00C012D8" w:rsidP="00D539B9">
      <w:pPr>
        <w:rPr>
          <w:i/>
          <w:noProof/>
          <w:szCs w:val="24"/>
        </w:rPr>
      </w:pPr>
      <w:r w:rsidRPr="0006423D">
        <w:rPr>
          <w:noProof/>
        </w:rPr>
        <w:t xml:space="preserve">Member States may provide for support for a given </w:t>
      </w:r>
      <w:r>
        <w:rPr>
          <w:noProof/>
        </w:rPr>
        <w:t>operation</w:t>
      </w:r>
      <w:r w:rsidRPr="001835D6">
        <w:rPr>
          <w:noProof/>
        </w:rPr>
        <w:t xml:space="preserve"> or for any single action</w:t>
      </w:r>
      <w:r w:rsidRPr="0006423D">
        <w:rPr>
          <w:noProof/>
        </w:rPr>
        <w:t xml:space="preserve"> covered by the support application under Articles 45, 46, 50, 51 and 52 of Regulation (EU) No </w:t>
      </w:r>
      <w:r w:rsidRPr="0006423D">
        <w:rPr>
          <w:noProof/>
        </w:rPr>
        <w:lastRenderedPageBreak/>
        <w:t xml:space="preserve">1308/2013 to be advanced to </w:t>
      </w:r>
      <w:r>
        <w:rPr>
          <w:noProof/>
        </w:rPr>
        <w:t>beneficiaries</w:t>
      </w:r>
      <w:r w:rsidRPr="0006423D">
        <w:rPr>
          <w:noProof/>
        </w:rPr>
        <w:t>, provided that the beneficiary has lodged a</w:t>
      </w:r>
      <w:r>
        <w:rPr>
          <w:noProof/>
        </w:rPr>
        <w:t>n appropriate</w:t>
      </w:r>
      <w:r w:rsidRPr="0006423D">
        <w:rPr>
          <w:noProof/>
        </w:rPr>
        <w:t xml:space="preserve"> security.</w:t>
      </w:r>
    </w:p>
    <w:p w:rsidR="00C012D8" w:rsidRPr="0006423D" w:rsidRDefault="00C012D8" w:rsidP="00C012D8">
      <w:pPr>
        <w:pStyle w:val="Titrearticle"/>
      </w:pPr>
      <w:r w:rsidRPr="0006423D">
        <w:t xml:space="preserve">Article </w:t>
      </w:r>
      <w:r>
        <w:t>50</w:t>
      </w:r>
    </w:p>
    <w:p w:rsidR="00C012D8" w:rsidRPr="0006423D" w:rsidRDefault="00C012D8" w:rsidP="00C012D8">
      <w:pPr>
        <w:jc w:val="center"/>
        <w:rPr>
          <w:b/>
        </w:rPr>
      </w:pPr>
      <w:r w:rsidRPr="0006423D">
        <w:rPr>
          <w:b/>
        </w:rPr>
        <w:t>Exclusion</w:t>
      </w:r>
    </w:p>
    <w:p w:rsidR="00C012D8" w:rsidRPr="0006423D" w:rsidRDefault="00C012D8" w:rsidP="00D539B9">
      <w:pPr>
        <w:rPr>
          <w:i/>
          <w:szCs w:val="24"/>
        </w:rPr>
      </w:pPr>
      <w:r w:rsidRPr="0006423D">
        <w:rPr>
          <w:noProof/>
        </w:rPr>
        <w:t xml:space="preserve">No support </w:t>
      </w:r>
      <w:r>
        <w:rPr>
          <w:noProof/>
        </w:rPr>
        <w:t>shall</w:t>
      </w:r>
      <w:r w:rsidRPr="0006423D">
        <w:rPr>
          <w:noProof/>
        </w:rPr>
        <w:t xml:space="preserve"> be granted to producers</w:t>
      </w:r>
      <w:r>
        <w:rPr>
          <w:noProof/>
        </w:rPr>
        <w:t xml:space="preserve"> farming</w:t>
      </w:r>
      <w:r w:rsidRPr="0006423D">
        <w:rPr>
          <w:noProof/>
        </w:rPr>
        <w:t xml:space="preserve"> unlawful </w:t>
      </w:r>
      <w:r>
        <w:rPr>
          <w:noProof/>
        </w:rPr>
        <w:t xml:space="preserve">plantings and </w:t>
      </w:r>
      <w:r w:rsidRPr="0006423D">
        <w:rPr>
          <w:noProof/>
        </w:rPr>
        <w:t xml:space="preserve">areas </w:t>
      </w:r>
      <w:r>
        <w:rPr>
          <w:noProof/>
        </w:rPr>
        <w:t xml:space="preserve">planted with vines without authorisation </w:t>
      </w:r>
      <w:r w:rsidRPr="0006423D">
        <w:rPr>
          <w:noProof/>
        </w:rPr>
        <w:t>referred to</w:t>
      </w:r>
      <w:r>
        <w:rPr>
          <w:noProof/>
        </w:rPr>
        <w:t xml:space="preserve"> </w:t>
      </w:r>
      <w:r w:rsidRPr="0006423D">
        <w:rPr>
          <w:noProof/>
        </w:rPr>
        <w:t>in Articles 85a and 85b of Regulation (EC) No 1234/2007</w:t>
      </w:r>
      <w:r>
        <w:rPr>
          <w:noProof/>
        </w:rPr>
        <w:t xml:space="preserve"> and Article 71 of Regulation (EU) No 1308/2013 respectively</w:t>
      </w:r>
      <w:r w:rsidRPr="0006423D">
        <w:rPr>
          <w:noProof/>
        </w:rPr>
        <w:t>.</w:t>
      </w:r>
    </w:p>
    <w:p w:rsidR="00C012D8" w:rsidRPr="0006423D" w:rsidRDefault="00C012D8" w:rsidP="00C012D8">
      <w:pPr>
        <w:pStyle w:val="Titrearticle"/>
      </w:pPr>
      <w:r w:rsidRPr="0006423D">
        <w:t xml:space="preserve">Article </w:t>
      </w:r>
      <w:r>
        <w:t>51</w:t>
      </w:r>
    </w:p>
    <w:p w:rsidR="00C012D8" w:rsidRDefault="00C012D8" w:rsidP="00C012D8">
      <w:pPr>
        <w:jc w:val="center"/>
        <w:rPr>
          <w:b/>
        </w:rPr>
      </w:pPr>
      <w:r>
        <w:rPr>
          <w:b/>
        </w:rPr>
        <w:t>Notifications</w:t>
      </w:r>
    </w:p>
    <w:p w:rsidR="00C012D8" w:rsidRDefault="00C012D8" w:rsidP="00C012D8">
      <w:pPr>
        <w:rPr>
          <w:szCs w:val="24"/>
        </w:rPr>
      </w:pPr>
      <w:r w:rsidRPr="00E56C50">
        <w:rPr>
          <w:szCs w:val="24"/>
        </w:rPr>
        <w:t>Member States shall notify the Commission of</w:t>
      </w:r>
      <w:r>
        <w:rPr>
          <w:szCs w:val="24"/>
        </w:rPr>
        <w:t xml:space="preserve"> the implementation of their support programmes,</w:t>
      </w:r>
      <w:r w:rsidRPr="00E56C50">
        <w:rPr>
          <w:szCs w:val="24"/>
        </w:rPr>
        <w:t xml:space="preserve"> the</w:t>
      </w:r>
      <w:r>
        <w:rPr>
          <w:szCs w:val="24"/>
        </w:rPr>
        <w:t xml:space="preserve"> State aid granted and the support advanced to beneficiaries </w:t>
      </w:r>
      <w:r w:rsidRPr="00E56C50">
        <w:rPr>
          <w:szCs w:val="24"/>
        </w:rPr>
        <w:t>under the detailed c</w:t>
      </w:r>
      <w:r>
        <w:rPr>
          <w:szCs w:val="24"/>
        </w:rPr>
        <w:t xml:space="preserve">onditions laid down in </w:t>
      </w:r>
      <w:r w:rsidRPr="00C1589A">
        <w:rPr>
          <w:szCs w:val="24"/>
        </w:rPr>
        <w:t>Chapter III</w:t>
      </w:r>
      <w:r w:rsidRPr="00E56C50">
        <w:rPr>
          <w:szCs w:val="24"/>
        </w:rPr>
        <w:t xml:space="preserve"> of </w:t>
      </w:r>
      <w:r w:rsidRPr="00E25711">
        <w:rPr>
          <w:noProof/>
          <w:highlight w:val="cyan"/>
        </w:rPr>
        <w:t>Implementing Regulation (EU) […]</w:t>
      </w:r>
      <w:r w:rsidRPr="00E56C50">
        <w:rPr>
          <w:szCs w:val="24"/>
        </w:rPr>
        <w:t>.</w:t>
      </w:r>
    </w:p>
    <w:p w:rsidR="00C012D8" w:rsidRPr="0002588D" w:rsidRDefault="00C012D8" w:rsidP="00D539B9">
      <w:pPr>
        <w:rPr>
          <w:i/>
          <w:szCs w:val="24"/>
        </w:rPr>
      </w:pPr>
      <w:r>
        <w:t>I</w:t>
      </w:r>
      <w:r w:rsidRPr="00E0036A">
        <w:t>f a Member State fails to make a notification as required under this Regulation or if the notification appears to be incorrect in the light of objective facts in the Commission's possession, the Commission may suspend part or all of the monthly payments referred to in Article 17 of Regulation (EU) No 1306/2013 as regards the wine sector until the notification is correctly made.</w:t>
      </w:r>
    </w:p>
    <w:p w:rsidR="00C012D8" w:rsidRPr="00742DDF" w:rsidRDefault="00C012D8" w:rsidP="00C012D8">
      <w:pPr>
        <w:pStyle w:val="ChapterTitle"/>
        <w:rPr>
          <w:noProof/>
          <w:lang w:val="fr-BE"/>
        </w:rPr>
      </w:pPr>
      <w:r w:rsidRPr="00742DDF">
        <w:rPr>
          <w:noProof/>
          <w:lang w:val="fr-BE"/>
        </w:rPr>
        <w:t>CHAPTER IV</w:t>
      </w:r>
    </w:p>
    <w:p w:rsidR="00C012D8" w:rsidRPr="00742DDF" w:rsidRDefault="00C012D8" w:rsidP="00C012D8">
      <w:pPr>
        <w:keepNext/>
        <w:spacing w:after="360"/>
        <w:jc w:val="center"/>
        <w:rPr>
          <w:b/>
          <w:noProof/>
          <w:sz w:val="32"/>
          <w:lang w:val="fr-BE"/>
        </w:rPr>
      </w:pPr>
      <w:r w:rsidRPr="00742DDF">
        <w:rPr>
          <w:b/>
          <w:noProof/>
          <w:sz w:val="32"/>
          <w:lang w:val="fr-BE"/>
        </w:rPr>
        <w:t xml:space="preserve">Financial </w:t>
      </w:r>
      <w:r>
        <w:rPr>
          <w:b/>
          <w:noProof/>
          <w:sz w:val="32"/>
          <w:lang w:val="fr-BE"/>
        </w:rPr>
        <w:t>m</w:t>
      </w:r>
      <w:r w:rsidRPr="00742DDF">
        <w:rPr>
          <w:b/>
          <w:noProof/>
          <w:sz w:val="32"/>
          <w:lang w:val="fr-BE"/>
        </w:rPr>
        <w:t>anagement</w:t>
      </w:r>
    </w:p>
    <w:p w:rsidR="00C012D8" w:rsidRPr="0002588D" w:rsidRDefault="00C012D8" w:rsidP="00C012D8">
      <w:pPr>
        <w:pStyle w:val="Titrearticle"/>
        <w:rPr>
          <w:lang w:val="fr-BE"/>
        </w:rPr>
      </w:pPr>
      <w:r w:rsidRPr="0002588D">
        <w:rPr>
          <w:lang w:val="fr-BE"/>
        </w:rPr>
        <w:t>Article 52</w:t>
      </w:r>
    </w:p>
    <w:p w:rsidR="00C012D8" w:rsidRPr="0006423D" w:rsidRDefault="00C012D8" w:rsidP="00C012D8">
      <w:pPr>
        <w:jc w:val="center"/>
        <w:rPr>
          <w:b/>
        </w:rPr>
      </w:pPr>
      <w:r w:rsidRPr="0006423D">
        <w:rPr>
          <w:b/>
        </w:rPr>
        <w:t>Payment to beneficiaries</w:t>
      </w:r>
    </w:p>
    <w:p w:rsidR="00C012D8" w:rsidRDefault="00C012D8" w:rsidP="00FA0205">
      <w:pPr>
        <w:pStyle w:val="NumPar1"/>
        <w:numPr>
          <w:ilvl w:val="0"/>
          <w:numId w:val="38"/>
        </w:numPr>
      </w:pPr>
      <w:r w:rsidRPr="0006423D">
        <w:t xml:space="preserve">Payments under </w:t>
      </w:r>
      <w:r w:rsidRPr="0006423D">
        <w:rPr>
          <w:noProof/>
        </w:rPr>
        <w:t xml:space="preserve">Section 4 of Chapter II of Title I of Part II of Regulation (EU) No 1308/2013 </w:t>
      </w:r>
      <w:r w:rsidRPr="0006423D">
        <w:t>shall be made in full to beneficiaries</w:t>
      </w:r>
      <w:r>
        <w:t xml:space="preserve">, without prejudice to </w:t>
      </w:r>
      <w:r w:rsidRPr="00C1589A">
        <w:t>Article 28</w:t>
      </w:r>
      <w:r>
        <w:t xml:space="preserve"> of this Regulation</w:t>
      </w:r>
      <w:r w:rsidRPr="0006423D">
        <w:t>.</w:t>
      </w:r>
    </w:p>
    <w:p w:rsidR="00C012D8" w:rsidRPr="00FB3C9E" w:rsidRDefault="00C012D8" w:rsidP="00D539B9">
      <w:pPr>
        <w:pStyle w:val="NumPar1"/>
        <w:numPr>
          <w:ilvl w:val="0"/>
          <w:numId w:val="38"/>
        </w:numPr>
      </w:pPr>
      <w:r>
        <w:t xml:space="preserve">Notwithstanding </w:t>
      </w:r>
      <w:r w:rsidRPr="00C1589A">
        <w:t>Article 49</w:t>
      </w:r>
      <w:r>
        <w:t xml:space="preserve">, </w:t>
      </w:r>
      <w:r w:rsidR="003C7486">
        <w:t xml:space="preserve">the </w:t>
      </w:r>
      <w:r>
        <w:t>p</w:t>
      </w:r>
      <w:r w:rsidRPr="0006423D">
        <w:t xml:space="preserve">ayments </w:t>
      </w:r>
      <w:r w:rsidR="003C7486">
        <w:t xml:space="preserve">referred to in paragraph 1 </w:t>
      </w:r>
      <w:r w:rsidRPr="0006423D">
        <w:t xml:space="preserve">shall be subject to prior checks as provided by </w:t>
      </w:r>
      <w:r w:rsidRPr="00C1589A">
        <w:t>Article 54(1)</w:t>
      </w:r>
      <w:r w:rsidRPr="0006423D">
        <w:t>.</w:t>
      </w:r>
    </w:p>
    <w:p w:rsidR="00C012D8" w:rsidRPr="0006423D" w:rsidRDefault="00C012D8" w:rsidP="00C012D8">
      <w:pPr>
        <w:pStyle w:val="Titrearticle"/>
      </w:pPr>
      <w:r w:rsidRPr="0006423D">
        <w:t xml:space="preserve">Article </w:t>
      </w:r>
      <w:r>
        <w:t>53</w:t>
      </w:r>
    </w:p>
    <w:p w:rsidR="00C012D8" w:rsidRPr="00C012D8" w:rsidRDefault="00C012D8" w:rsidP="00C012D8">
      <w:pPr>
        <w:jc w:val="center"/>
      </w:pPr>
      <w:r w:rsidRPr="00C012D8">
        <w:rPr>
          <w:rFonts w:eastAsia="Times New Roman"/>
          <w:b/>
        </w:rPr>
        <w:t xml:space="preserve">Changes to </w:t>
      </w:r>
      <w:r w:rsidRPr="00C012D8">
        <w:rPr>
          <w:b/>
        </w:rPr>
        <w:t>beneficiaries'</w:t>
      </w:r>
      <w:r w:rsidRPr="00C012D8">
        <w:rPr>
          <w:rFonts w:eastAsia="Times New Roman"/>
          <w:b/>
        </w:rPr>
        <w:t xml:space="preserve"> operations</w:t>
      </w:r>
    </w:p>
    <w:p w:rsidR="00D12757" w:rsidRDefault="00D12757" w:rsidP="00F45BCE">
      <w:pPr>
        <w:pStyle w:val="NumPar1"/>
        <w:numPr>
          <w:ilvl w:val="0"/>
          <w:numId w:val="39"/>
        </w:numPr>
      </w:pPr>
      <w:r w:rsidRPr="0006423D">
        <w:t xml:space="preserve">Member States </w:t>
      </w:r>
      <w:r w:rsidRPr="00746E64">
        <w:t>may</w:t>
      </w:r>
      <w:r w:rsidRPr="0006423D">
        <w:t xml:space="preserve"> lay down rules regarding </w:t>
      </w:r>
      <w:r>
        <w:t>changes</w:t>
      </w:r>
      <w:r w:rsidRPr="0006423D">
        <w:t xml:space="preserve"> to the </w:t>
      </w:r>
      <w:r>
        <w:t>operations submitted</w:t>
      </w:r>
      <w:r w:rsidRPr="0006423D">
        <w:t xml:space="preserve"> by beneficiaries</w:t>
      </w:r>
      <w:r>
        <w:t xml:space="preserve"> </w:t>
      </w:r>
      <w:r w:rsidRPr="00AA06E5">
        <w:t>and approved by the competent authorities</w:t>
      </w:r>
      <w:r>
        <w:t>.</w:t>
      </w:r>
    </w:p>
    <w:p w:rsidR="00C012D8" w:rsidRDefault="00C012D8" w:rsidP="00905B31">
      <w:pPr>
        <w:pStyle w:val="Text1"/>
      </w:pPr>
      <w:r>
        <w:t>Before the submission of the final payment claim, and in any case before the on-the-spot check prior to the final payment, a</w:t>
      </w:r>
      <w:r w:rsidRPr="0006423D">
        <w:t xml:space="preserve"> beneficiary should be allowed to submit changes to the </w:t>
      </w:r>
      <w:r>
        <w:t xml:space="preserve">initially </w:t>
      </w:r>
      <w:r w:rsidRPr="0006423D">
        <w:t>approved</w:t>
      </w:r>
      <w:r>
        <w:t xml:space="preserve"> </w:t>
      </w:r>
      <w:r w:rsidRPr="00A86292">
        <w:t>operation</w:t>
      </w:r>
      <w:r w:rsidRPr="0006423D">
        <w:t xml:space="preserve"> provided that they </w:t>
      </w:r>
      <w:r>
        <w:t xml:space="preserve">do not undermine the </w:t>
      </w:r>
      <w:r w:rsidRPr="0006423D">
        <w:t>objectives of the overall operation</w:t>
      </w:r>
      <w:r>
        <w:t>,</w:t>
      </w:r>
      <w:r w:rsidRPr="0006423D">
        <w:t xml:space="preserve"> are duly justified, communicated within the time limits set by the national </w:t>
      </w:r>
      <w:r>
        <w:t>authority and approved by them.</w:t>
      </w:r>
    </w:p>
    <w:p w:rsidR="00C012D8" w:rsidRDefault="00C012D8" w:rsidP="00FA0205">
      <w:pPr>
        <w:pStyle w:val="NumPar1"/>
        <w:numPr>
          <w:ilvl w:val="0"/>
          <w:numId w:val="39"/>
        </w:numPr>
      </w:pPr>
      <w:r w:rsidRPr="0006423D">
        <w:t xml:space="preserve">Member States </w:t>
      </w:r>
      <w:r w:rsidRPr="00746E64">
        <w:t>may</w:t>
      </w:r>
      <w:r w:rsidRPr="0006423D">
        <w:t xml:space="preserve"> allow that minor changes within the initially approved </w:t>
      </w:r>
      <w:r>
        <w:t xml:space="preserve">amount of eligible support </w:t>
      </w:r>
      <w:r w:rsidRPr="0006423D">
        <w:t xml:space="preserve">can be implemented without prior approval, provided that they do not </w:t>
      </w:r>
      <w:r>
        <w:t>affect</w:t>
      </w:r>
      <w:r w:rsidRPr="0006423D">
        <w:t xml:space="preserve"> the eligibility of any part of the </w:t>
      </w:r>
      <w:r w:rsidRPr="00A86292">
        <w:t>operation</w:t>
      </w:r>
      <w:r w:rsidRPr="0006423D">
        <w:t xml:space="preserve"> and its overall objectives.</w:t>
      </w:r>
    </w:p>
    <w:p w:rsidR="00C012D8" w:rsidRDefault="00C012D8" w:rsidP="00C012D8">
      <w:pPr>
        <w:pStyle w:val="Text1"/>
      </w:pPr>
      <w:r>
        <w:lastRenderedPageBreak/>
        <w:t>In particular</w:t>
      </w:r>
      <w:r w:rsidRPr="0006423D">
        <w:t xml:space="preserve">, Member States </w:t>
      </w:r>
      <w:r w:rsidRPr="00746E64">
        <w:t>may</w:t>
      </w:r>
      <w:r w:rsidRPr="0006423D">
        <w:t xml:space="preserve"> allow financial transfers between the actions covered by a</w:t>
      </w:r>
      <w:r>
        <w:t xml:space="preserve">n </w:t>
      </w:r>
      <w:r w:rsidRPr="00A86292">
        <w:t>operation</w:t>
      </w:r>
      <w:r w:rsidRPr="0006423D">
        <w:t xml:space="preserve"> already approved up to a maximum of 20% of the amounts</w:t>
      </w:r>
      <w:r>
        <w:t xml:space="preserve"> initially approved for each action</w:t>
      </w:r>
      <w:r w:rsidRPr="0006423D">
        <w:t xml:space="preserve">, provided that the total amount of approved </w:t>
      </w:r>
      <w:r>
        <w:t xml:space="preserve">support for the operation </w:t>
      </w:r>
      <w:r w:rsidRPr="0006423D">
        <w:t>is not exceeded.</w:t>
      </w:r>
    </w:p>
    <w:p w:rsidR="00C012D8" w:rsidRPr="0006423D" w:rsidRDefault="00C012D8" w:rsidP="00D539B9">
      <w:pPr>
        <w:pStyle w:val="Text1"/>
        <w:rPr>
          <w:i/>
        </w:rPr>
      </w:pPr>
      <w:r>
        <w:t>In their support programmes Member States may provide for other minor changes that can be implemented without prior approval.</w:t>
      </w:r>
    </w:p>
    <w:p w:rsidR="00C012D8" w:rsidRPr="0006423D" w:rsidRDefault="00C012D8" w:rsidP="00C012D8">
      <w:pPr>
        <w:pStyle w:val="Titrearticle"/>
      </w:pPr>
      <w:r w:rsidRPr="0006423D">
        <w:t xml:space="preserve">Article </w:t>
      </w:r>
      <w:r>
        <w:t>54</w:t>
      </w:r>
    </w:p>
    <w:p w:rsidR="002A671F" w:rsidRPr="00E62DB4" w:rsidRDefault="002A671F" w:rsidP="002A671F">
      <w:pPr>
        <w:jc w:val="center"/>
        <w:rPr>
          <w:b/>
        </w:rPr>
      </w:pPr>
      <w:r w:rsidRPr="00E62DB4">
        <w:rPr>
          <w:b/>
        </w:rPr>
        <w:t>General principles</w:t>
      </w:r>
    </w:p>
    <w:p w:rsidR="002A671F" w:rsidRPr="0006423D" w:rsidRDefault="002A671F" w:rsidP="00FA0205">
      <w:pPr>
        <w:pStyle w:val="NumPar1"/>
        <w:numPr>
          <w:ilvl w:val="0"/>
          <w:numId w:val="40"/>
        </w:numPr>
      </w:pPr>
      <w:r>
        <w:t xml:space="preserve">Notwithstanding </w:t>
      </w:r>
      <w:r w:rsidRPr="00C1589A">
        <w:t>Article 49</w:t>
      </w:r>
      <w:r>
        <w:t>, s</w:t>
      </w:r>
      <w:r w:rsidRPr="0006423D">
        <w:t xml:space="preserve">upport shall be paid once it is ascertained that either an overall operation or all the individual actions which are part of the overall operation covered by the support application, according to the choice made by the Member State for the management of the </w:t>
      </w:r>
      <w:r>
        <w:t xml:space="preserve">support </w:t>
      </w:r>
      <w:r w:rsidRPr="0006423D">
        <w:t>measure</w:t>
      </w:r>
      <w:r>
        <w:t xml:space="preserve"> concerned</w:t>
      </w:r>
      <w:r w:rsidRPr="0006423D">
        <w:t xml:space="preserve">, have been fully implemented and </w:t>
      </w:r>
      <w:r>
        <w:t xml:space="preserve">subjected to administrative and, where applicable, </w:t>
      </w:r>
      <w:r w:rsidRPr="0006423D">
        <w:t>on</w:t>
      </w:r>
      <w:r>
        <w:t>-</w:t>
      </w:r>
      <w:r w:rsidRPr="0006423D">
        <w:t>the</w:t>
      </w:r>
      <w:r>
        <w:t>-</w:t>
      </w:r>
      <w:r w:rsidRPr="0006423D">
        <w:t>spot</w:t>
      </w:r>
      <w:r>
        <w:t xml:space="preserve"> checks</w:t>
      </w:r>
      <w:r w:rsidRPr="0006423D">
        <w:t xml:space="preserve"> </w:t>
      </w:r>
      <w:r>
        <w:t xml:space="preserve">in </w:t>
      </w:r>
      <w:r w:rsidRPr="0006423D">
        <w:t>accord</w:t>
      </w:r>
      <w:r>
        <w:t xml:space="preserve">ance </w:t>
      </w:r>
      <w:r w:rsidRPr="00C1589A">
        <w:t xml:space="preserve">with </w:t>
      </w:r>
      <w:r w:rsidRPr="00C1589A">
        <w:rPr>
          <w:szCs w:val="24"/>
        </w:rPr>
        <w:t xml:space="preserve">Section 1 of Chapter IV </w:t>
      </w:r>
      <w:r w:rsidRPr="002A671F">
        <w:rPr>
          <w:szCs w:val="24"/>
        </w:rPr>
        <w:t xml:space="preserve">of </w:t>
      </w:r>
      <w:r w:rsidRPr="002A671F">
        <w:rPr>
          <w:rFonts w:eastAsia="Arial Unicode MS"/>
          <w:highlight w:val="cyan"/>
        </w:rPr>
        <w:t>Implementing Regulation (EU) […]</w:t>
      </w:r>
      <w:r w:rsidR="00C1589A">
        <w:rPr>
          <w:rFonts w:eastAsia="Arial Unicode MS"/>
        </w:rPr>
        <w:t>.</w:t>
      </w:r>
    </w:p>
    <w:p w:rsidR="002A671F" w:rsidRPr="0006423D" w:rsidRDefault="002A671F" w:rsidP="00FA0205">
      <w:pPr>
        <w:pStyle w:val="NumPar1"/>
        <w:numPr>
          <w:ilvl w:val="0"/>
          <w:numId w:val="40"/>
        </w:numPr>
      </w:pPr>
      <w:r w:rsidRPr="0006423D">
        <w:t xml:space="preserve">Where support is normally payable after implementation of the overall operation, support shall nevertheless be paid for the individual actions implemented if checks show that the remaining actions could not be carried out due to </w:t>
      </w:r>
      <w:r w:rsidRPr="0006423D">
        <w:rPr>
          <w:i/>
        </w:rPr>
        <w:t>force majeure</w:t>
      </w:r>
      <w:r w:rsidRPr="0006423D">
        <w:t xml:space="preserve"> or exceptional circumstances within the meaning of Article 2(2) of Regulation (EU) No 1306/2013.</w:t>
      </w:r>
    </w:p>
    <w:p w:rsidR="002A671F" w:rsidRPr="0006423D" w:rsidRDefault="002A671F" w:rsidP="00FA0205">
      <w:pPr>
        <w:pStyle w:val="NumPar1"/>
        <w:numPr>
          <w:ilvl w:val="0"/>
          <w:numId w:val="40"/>
        </w:numPr>
      </w:pPr>
      <w:r w:rsidRPr="0006423D">
        <w:t xml:space="preserve">If checks show that an overall operation covered by the support application has not been fully implemented for reasons other than </w:t>
      </w:r>
      <w:r w:rsidRPr="0006423D">
        <w:rPr>
          <w:i/>
        </w:rPr>
        <w:t xml:space="preserve">force </w:t>
      </w:r>
      <w:r w:rsidRPr="0006423D">
        <w:t>majeure or exceptional circumstances within the meaning of Article 2(2) of Regulation (EU) No 1306/2013, and where support has been paid after individual actions which are part of the overall operation covered by the support application, Member States shall recover the</w:t>
      </w:r>
      <w:r>
        <w:t xml:space="preserve"> support</w:t>
      </w:r>
      <w:r w:rsidRPr="0006423D">
        <w:t xml:space="preserve"> paid.</w:t>
      </w:r>
    </w:p>
    <w:p w:rsidR="002A671F" w:rsidRPr="0006423D" w:rsidRDefault="002A671F" w:rsidP="002A671F">
      <w:pPr>
        <w:pStyle w:val="Text1"/>
      </w:pPr>
      <w:r w:rsidRPr="0006423D">
        <w:t>In such cases, if an advance has been paid, Member States may decide to apply a penalty.</w:t>
      </w:r>
    </w:p>
    <w:p w:rsidR="002A671F" w:rsidRPr="0006423D" w:rsidRDefault="002A671F" w:rsidP="00FA0205">
      <w:pPr>
        <w:pStyle w:val="NumPar1"/>
        <w:numPr>
          <w:ilvl w:val="0"/>
          <w:numId w:val="40"/>
        </w:numPr>
      </w:pPr>
      <w:r w:rsidRPr="0006423D">
        <w:t xml:space="preserve">Paragraphs 1 </w:t>
      </w:r>
      <w:r>
        <w:t>and 3 shall</w:t>
      </w:r>
      <w:r w:rsidRPr="0006423D">
        <w:t xml:space="preserve"> not apply</w:t>
      </w:r>
      <w:r>
        <w:t xml:space="preserve"> </w:t>
      </w:r>
      <w:r w:rsidRPr="0006423D">
        <w:t>where operation</w:t>
      </w:r>
      <w:r>
        <w:t>s</w:t>
      </w:r>
      <w:r w:rsidRPr="0006423D">
        <w:t xml:space="preserve"> </w:t>
      </w:r>
      <w:r>
        <w:t xml:space="preserve">supported under </w:t>
      </w:r>
      <w:r w:rsidRPr="0006423D">
        <w:t>Articles 46 and 47 of Regulation (EU) No 1308/2013</w:t>
      </w:r>
      <w:r>
        <w:t xml:space="preserve"> respectively are not implemented on the total </w:t>
      </w:r>
      <w:r w:rsidRPr="0006423D">
        <w:t>surface for which support was requested</w:t>
      </w:r>
      <w:r>
        <w:t>.</w:t>
      </w:r>
    </w:p>
    <w:p w:rsidR="002A671F" w:rsidRDefault="002A671F" w:rsidP="002A671F">
      <w:pPr>
        <w:pStyle w:val="Text1"/>
      </w:pPr>
      <w:r w:rsidRPr="0006423D">
        <w:t xml:space="preserve">In </w:t>
      </w:r>
      <w:r>
        <w:t>such</w:t>
      </w:r>
      <w:r w:rsidRPr="0006423D">
        <w:t xml:space="preserve"> cases, Member States shall pay the amount corresponding to the part of the operation that has been implemented or, in case of advanced payments, recover the amount paid in relation to the part that has not been implemented</w:t>
      </w:r>
      <w:r>
        <w:t>.</w:t>
      </w:r>
    </w:p>
    <w:p w:rsidR="002A671F" w:rsidRDefault="002A671F" w:rsidP="002A671F">
      <w:pPr>
        <w:pStyle w:val="Text1"/>
      </w:pPr>
      <w:r>
        <w:t xml:space="preserve">The amount of support shall be calculated on the basis of the difference between the area approved </w:t>
      </w:r>
      <w:r w:rsidRPr="00A86292">
        <w:t xml:space="preserve">following administrative checks on the support application </w:t>
      </w:r>
      <w:r>
        <w:t xml:space="preserve">or modified </w:t>
      </w:r>
      <w:r w:rsidR="00F566A3">
        <w:t xml:space="preserve">in </w:t>
      </w:r>
      <w:r>
        <w:t>accord</w:t>
      </w:r>
      <w:r w:rsidR="00F566A3">
        <w:t>ance</w:t>
      </w:r>
      <w:r>
        <w:t xml:space="preserve"> </w:t>
      </w:r>
      <w:r w:rsidR="00F566A3">
        <w:t>with</w:t>
      </w:r>
      <w:r>
        <w:t xml:space="preserve"> </w:t>
      </w:r>
      <w:r w:rsidRPr="00C1589A">
        <w:t>Article 53</w:t>
      </w:r>
      <w:r w:rsidR="004B55AF">
        <w:rPr>
          <w:i/>
        </w:rPr>
        <w:t xml:space="preserve"> </w:t>
      </w:r>
      <w:r w:rsidR="00F566A3" w:rsidRPr="008169C8">
        <w:t>of this Regulation</w:t>
      </w:r>
      <w:r w:rsidR="00F566A3">
        <w:rPr>
          <w:i/>
        </w:rPr>
        <w:t xml:space="preserve"> </w:t>
      </w:r>
      <w:r w:rsidRPr="00A86292">
        <w:t xml:space="preserve">and the area where the operation has been actually implemented, </w:t>
      </w:r>
      <w:r w:rsidRPr="008169C8">
        <w:t>determined by the on-the-spot checks following implementation</w:t>
      </w:r>
      <w:r>
        <w:t>.</w:t>
      </w:r>
    </w:p>
    <w:p w:rsidR="002A671F" w:rsidRDefault="002A671F" w:rsidP="002A671F">
      <w:pPr>
        <w:pStyle w:val="Text1"/>
      </w:pPr>
      <w:r>
        <w:t xml:space="preserve">Where the difference does not exceed </w:t>
      </w:r>
      <w:r w:rsidRPr="00197F68">
        <w:t>20%,</w:t>
      </w:r>
      <w:r>
        <w:t xml:space="preserve"> the support shall be calculated on the basis of the area determined in accordance with the </w:t>
      </w:r>
      <w:r w:rsidR="0013287F" w:rsidRPr="00C1589A">
        <w:t xml:space="preserve">third </w:t>
      </w:r>
      <w:r w:rsidRPr="00C1589A">
        <w:t>subparagraph</w:t>
      </w:r>
      <w:r>
        <w:t>.</w:t>
      </w:r>
    </w:p>
    <w:p w:rsidR="002A671F" w:rsidRDefault="002A671F" w:rsidP="002A671F">
      <w:pPr>
        <w:pStyle w:val="Text1"/>
      </w:pPr>
      <w:r>
        <w:t xml:space="preserve">Where the difference is more than </w:t>
      </w:r>
      <w:r w:rsidRPr="00197F68">
        <w:t>20 %</w:t>
      </w:r>
      <w:r>
        <w:t xml:space="preserve"> but no more than </w:t>
      </w:r>
      <w:r w:rsidRPr="00197F68">
        <w:t>50 %</w:t>
      </w:r>
      <w:r>
        <w:t xml:space="preserve">, the support shall be calculated on the basis of the area determined in accordance with the </w:t>
      </w:r>
      <w:r w:rsidR="00633B08" w:rsidRPr="00C1589A">
        <w:t>third</w:t>
      </w:r>
      <w:r w:rsidRPr="00C1589A">
        <w:t xml:space="preserve"> subparagraph</w:t>
      </w:r>
      <w:r w:rsidRPr="00197F68">
        <w:t xml:space="preserve"> and reduced by twice the difference found.</w:t>
      </w:r>
    </w:p>
    <w:p w:rsidR="002A671F" w:rsidRPr="008C3FB1" w:rsidRDefault="002A671F" w:rsidP="00D539B9">
      <w:pPr>
        <w:pStyle w:val="Text1"/>
      </w:pPr>
      <w:r>
        <w:lastRenderedPageBreak/>
        <w:t xml:space="preserve">Where the difference exceeds </w:t>
      </w:r>
      <w:r w:rsidRPr="00197F68">
        <w:t>50 %</w:t>
      </w:r>
      <w:r>
        <w:t>, no support shall be granted for the operation concerned.</w:t>
      </w:r>
    </w:p>
    <w:p w:rsidR="002A671F" w:rsidRPr="0006423D" w:rsidRDefault="002A671F" w:rsidP="002A671F">
      <w:pPr>
        <w:pStyle w:val="Titrearticle"/>
      </w:pPr>
      <w:r w:rsidRPr="0006423D">
        <w:t xml:space="preserve">Article </w:t>
      </w:r>
      <w:r>
        <w:t>55</w:t>
      </w:r>
    </w:p>
    <w:p w:rsidR="00E62DB4" w:rsidRPr="00E62DB4" w:rsidRDefault="00E62DB4" w:rsidP="00E62DB4">
      <w:pPr>
        <w:jc w:val="center"/>
        <w:rPr>
          <w:b/>
        </w:rPr>
      </w:pPr>
      <w:r w:rsidRPr="00E62DB4">
        <w:rPr>
          <w:b/>
        </w:rPr>
        <w:t>Standard scales of unit costs and control methods</w:t>
      </w:r>
    </w:p>
    <w:p w:rsidR="00E62DB4" w:rsidRDefault="00E62DB4" w:rsidP="00E62DB4">
      <w:r>
        <w:t xml:space="preserve">For the purposes of </w:t>
      </w:r>
      <w:r w:rsidRPr="0006423D">
        <w:t>Articles 46 and 47 of Regulation (EU) No 1308/2013</w:t>
      </w:r>
      <w:r>
        <w:t>, the following rules shall apply:</w:t>
      </w:r>
    </w:p>
    <w:p w:rsidR="00E62DB4" w:rsidRPr="00FB3C9E" w:rsidRDefault="00E62DB4" w:rsidP="00FA0205">
      <w:pPr>
        <w:pStyle w:val="Point0letter"/>
        <w:numPr>
          <w:ilvl w:val="1"/>
          <w:numId w:val="41"/>
        </w:numPr>
      </w:pPr>
      <w:r w:rsidRPr="00FB3C9E">
        <w:t>if the amount of the support is calculated on the basis of standard scales of unit costs based on a surface measurement unit, the amount shall correspond to the actual surface measured in accordance with Article 4</w:t>
      </w:r>
      <w:r w:rsidR="00300994" w:rsidRPr="00FB3C9E">
        <w:t>4</w:t>
      </w:r>
      <w:r w:rsidRPr="00FB3C9E">
        <w:rPr>
          <w:szCs w:val="24"/>
        </w:rPr>
        <w:t xml:space="preserve"> of </w:t>
      </w:r>
      <w:r w:rsidRPr="00FB3C9E">
        <w:rPr>
          <w:rFonts w:eastAsia="Arial Unicode MS"/>
        </w:rPr>
        <w:t>Implementing Regulation (EU) […]</w:t>
      </w:r>
      <w:r w:rsidRPr="00FB3C9E">
        <w:t>;</w:t>
      </w:r>
    </w:p>
    <w:p w:rsidR="00E62DB4" w:rsidRPr="00FB3C9E" w:rsidRDefault="00E62DB4" w:rsidP="00D539B9">
      <w:pPr>
        <w:pStyle w:val="Point0letter"/>
        <w:numPr>
          <w:ilvl w:val="1"/>
          <w:numId w:val="10"/>
        </w:numPr>
      </w:pPr>
      <w:r w:rsidRPr="00E62DB4">
        <w:t>if Member States decide to calculate the amount of the support on the basis of standard scales of unit costs based on other measurement units or on the basis of the actual costs resulting from the supporting documents to be submitted by the beneficiaries in accorda</w:t>
      </w:r>
      <w:r>
        <w:t>nce with</w:t>
      </w:r>
      <w:r w:rsidRPr="0006423D">
        <w:t xml:space="preserve"> </w:t>
      </w:r>
      <w:r w:rsidRPr="00C1589A">
        <w:t>Article 44(1)</w:t>
      </w:r>
      <w:r w:rsidR="004B55AF">
        <w:rPr>
          <w:i/>
        </w:rPr>
        <w:t xml:space="preserve"> </w:t>
      </w:r>
      <w:r>
        <w:t>of this Regulation, they shall lay down rules on appropriate control met</w:t>
      </w:r>
      <w:r w:rsidRPr="00E62DB4">
        <w:t>hods to establish the actual extent of implementation of the operation.</w:t>
      </w:r>
    </w:p>
    <w:p w:rsidR="00E62DB4" w:rsidRPr="009515CC" w:rsidRDefault="00E62DB4" w:rsidP="00E62DB4">
      <w:pPr>
        <w:pStyle w:val="Titrearticle"/>
      </w:pPr>
      <w:r w:rsidRPr="009515CC">
        <w:t xml:space="preserve">Article </w:t>
      </w:r>
      <w:r>
        <w:t>56</w:t>
      </w:r>
    </w:p>
    <w:p w:rsidR="00E62DB4" w:rsidRPr="0006423D" w:rsidRDefault="00E62DB4" w:rsidP="00E62DB4">
      <w:pPr>
        <w:jc w:val="center"/>
        <w:rPr>
          <w:b/>
        </w:rPr>
      </w:pPr>
      <w:r w:rsidRPr="009515CC">
        <w:rPr>
          <w:b/>
        </w:rPr>
        <w:t>Force majeure and exceptional circumstances</w:t>
      </w:r>
    </w:p>
    <w:p w:rsidR="00E62DB4" w:rsidRPr="0006423D" w:rsidRDefault="00E62DB4" w:rsidP="00D539B9">
      <w:pPr>
        <w:rPr>
          <w:i/>
        </w:rPr>
      </w:pPr>
      <w:r w:rsidRPr="0006423D">
        <w:t xml:space="preserve">Where, under Section 4 of Chapter II of Title I of Part II of Regulation (EU) No 1308/2013 or this Regulation, a sanction is to be imposed, it shall not be imposed in cases of </w:t>
      </w:r>
      <w:r w:rsidRPr="0006423D">
        <w:rPr>
          <w:i/>
        </w:rPr>
        <w:t xml:space="preserve">force majeure </w:t>
      </w:r>
      <w:r w:rsidRPr="0006423D">
        <w:t>or exceptional circumstances and other cases laid down in Article 64(2) of Regulation (EU) No 1306/2013.</w:t>
      </w:r>
    </w:p>
    <w:p w:rsidR="00283E01" w:rsidRPr="0006423D" w:rsidRDefault="00283E01" w:rsidP="00283E01">
      <w:pPr>
        <w:pStyle w:val="ChapterTitle"/>
        <w:rPr>
          <w:noProof/>
        </w:rPr>
      </w:pPr>
      <w:r w:rsidRPr="0006423D">
        <w:rPr>
          <w:noProof/>
        </w:rPr>
        <w:t>CHAPTER V</w:t>
      </w:r>
    </w:p>
    <w:p w:rsidR="00283E01" w:rsidRPr="0006423D" w:rsidRDefault="00283E01" w:rsidP="00283E01">
      <w:pPr>
        <w:pStyle w:val="ChapterTitle"/>
        <w:rPr>
          <w:noProof/>
        </w:rPr>
      </w:pPr>
      <w:r>
        <w:rPr>
          <w:noProof/>
        </w:rPr>
        <w:t xml:space="preserve">Amendments and </w:t>
      </w:r>
      <w:r w:rsidRPr="0006423D">
        <w:rPr>
          <w:noProof/>
        </w:rPr>
        <w:t>transitional and final provisions</w:t>
      </w:r>
    </w:p>
    <w:p w:rsidR="00283E01" w:rsidRPr="0006423D" w:rsidRDefault="00283E01" w:rsidP="00283E01">
      <w:pPr>
        <w:pStyle w:val="Titrearticle"/>
      </w:pPr>
      <w:r w:rsidRPr="0006423D">
        <w:t xml:space="preserve">Article </w:t>
      </w:r>
      <w:r>
        <w:t>57</w:t>
      </w:r>
    </w:p>
    <w:p w:rsidR="00283E01" w:rsidRPr="0006423D" w:rsidRDefault="00283E01" w:rsidP="00283E01">
      <w:pPr>
        <w:jc w:val="center"/>
        <w:rPr>
          <w:b/>
        </w:rPr>
      </w:pPr>
      <w:r>
        <w:rPr>
          <w:b/>
        </w:rPr>
        <w:t>Amendments of Regulation (EC) No 555/2008</w:t>
      </w:r>
    </w:p>
    <w:p w:rsidR="00283E01" w:rsidRDefault="00283E01" w:rsidP="00283E01">
      <w:r w:rsidRPr="0006423D">
        <w:t>Regulation (EC) No 555/2008</w:t>
      </w:r>
      <w:r>
        <w:t xml:space="preserve"> is amended as follows:</w:t>
      </w:r>
    </w:p>
    <w:p w:rsidR="00283E01" w:rsidRPr="009F3A99" w:rsidRDefault="00283E01" w:rsidP="00283E01">
      <w:r>
        <w:t>(1)</w:t>
      </w:r>
      <w:r>
        <w:tab/>
        <w:t>Article 1 is amended as follows:</w:t>
      </w:r>
    </w:p>
    <w:p w:rsidR="00283E01" w:rsidRDefault="00283E01" w:rsidP="00721B1F">
      <w:pPr>
        <w:pStyle w:val="Point1letter"/>
        <w:numPr>
          <w:ilvl w:val="3"/>
          <w:numId w:val="12"/>
        </w:numPr>
      </w:pPr>
      <w:r>
        <w:t>in the first subparagraph of paragraph 1, points (a), (d) and (f) are deleted;</w:t>
      </w:r>
    </w:p>
    <w:p w:rsidR="00283E01" w:rsidRDefault="00283E01" w:rsidP="00721B1F">
      <w:pPr>
        <w:pStyle w:val="Point1letter"/>
        <w:numPr>
          <w:ilvl w:val="3"/>
          <w:numId w:val="12"/>
        </w:numPr>
      </w:pPr>
      <w:r>
        <w:t>paragraph 3 is deleted;</w:t>
      </w:r>
    </w:p>
    <w:p w:rsidR="00283E01" w:rsidRDefault="00283E01" w:rsidP="00283E01">
      <w:r>
        <w:t>(2)</w:t>
      </w:r>
      <w:r>
        <w:tab/>
        <w:t>Articles 2 to 20</w:t>
      </w:r>
      <w:r w:rsidR="007A797C">
        <w:t>c</w:t>
      </w:r>
      <w:r>
        <w:t xml:space="preserve"> are deleted;</w:t>
      </w:r>
    </w:p>
    <w:p w:rsidR="00283E01" w:rsidRDefault="00283E01" w:rsidP="00283E01">
      <w:r>
        <w:t>(3)</w:t>
      </w:r>
      <w:r>
        <w:tab/>
        <w:t>in Article 23, paragraph 3 is deleted;</w:t>
      </w:r>
    </w:p>
    <w:p w:rsidR="00283E01" w:rsidRPr="009F3A99" w:rsidRDefault="00283E01" w:rsidP="00283E01">
      <w:r>
        <w:t>(4)</w:t>
      </w:r>
      <w:r>
        <w:tab/>
        <w:t>Articles 24 to 37b are deleted;</w:t>
      </w:r>
    </w:p>
    <w:p w:rsidR="00283E01" w:rsidRDefault="00283E01" w:rsidP="00283E01">
      <w:r>
        <w:t>(5)</w:t>
      </w:r>
      <w:r>
        <w:tab/>
      </w:r>
      <w:r w:rsidRPr="00B15566">
        <w:t>Article 60</w:t>
      </w:r>
      <w:r>
        <w:t xml:space="preserve"> is deleted;</w:t>
      </w:r>
    </w:p>
    <w:p w:rsidR="00283E01" w:rsidRDefault="00283E01" w:rsidP="00283E01">
      <w:r>
        <w:t>(6)</w:t>
      </w:r>
      <w:r>
        <w:tab/>
      </w:r>
      <w:r w:rsidRPr="00B15566">
        <w:t>Articles 62</w:t>
      </w:r>
      <w:r>
        <w:t>, 63 and</w:t>
      </w:r>
      <w:r w:rsidRPr="00B15566">
        <w:t xml:space="preserve"> 64</w:t>
      </w:r>
      <w:r>
        <w:t xml:space="preserve"> are deleted;</w:t>
      </w:r>
    </w:p>
    <w:p w:rsidR="00283E01" w:rsidRDefault="00283E01" w:rsidP="00283E01">
      <w:r>
        <w:t>(7)</w:t>
      </w:r>
      <w:r>
        <w:tab/>
        <w:t>in Article 65</w:t>
      </w:r>
      <w:r w:rsidRPr="00B15566">
        <w:t xml:space="preserve">, paragraphs 1 to 4 </w:t>
      </w:r>
      <w:r>
        <w:t>are deleted;</w:t>
      </w:r>
    </w:p>
    <w:p w:rsidR="00283E01" w:rsidRDefault="00283E01" w:rsidP="00283E01">
      <w:r>
        <w:lastRenderedPageBreak/>
        <w:t>(8)</w:t>
      </w:r>
      <w:r>
        <w:tab/>
      </w:r>
      <w:r w:rsidRPr="00B15566">
        <w:t xml:space="preserve">Article 66 </w:t>
      </w:r>
      <w:r>
        <w:t>is deleted;</w:t>
      </w:r>
    </w:p>
    <w:p w:rsidR="00283E01" w:rsidRDefault="00283E01" w:rsidP="00283E01">
      <w:r>
        <w:t>(9)</w:t>
      </w:r>
      <w:r>
        <w:tab/>
      </w:r>
      <w:r w:rsidRPr="00B15566">
        <w:t>Article</w:t>
      </w:r>
      <w:r>
        <w:t>s</w:t>
      </w:r>
      <w:r w:rsidRPr="00B15566">
        <w:t xml:space="preserve"> 75</w:t>
      </w:r>
      <w:r>
        <w:t xml:space="preserve"> to 82 are deleted;</w:t>
      </w:r>
    </w:p>
    <w:p w:rsidR="00283E01" w:rsidRDefault="00283E01" w:rsidP="00283E01">
      <w:r w:rsidRPr="00E0036A">
        <w:t>(10)</w:t>
      </w:r>
      <w:r w:rsidRPr="00E0036A">
        <w:tab/>
      </w:r>
      <w:r>
        <w:t>Articles 96 and 97 are deleted;</w:t>
      </w:r>
    </w:p>
    <w:p w:rsidR="00283E01" w:rsidRDefault="00283E01" w:rsidP="00283E01">
      <w:r>
        <w:t>(11)</w:t>
      </w:r>
      <w:r>
        <w:tab/>
        <w:t>Annexes I to VIIIc are deleted.</w:t>
      </w:r>
    </w:p>
    <w:p w:rsidR="00283E01" w:rsidRPr="0006423D" w:rsidRDefault="00283E01" w:rsidP="00283E01">
      <w:pPr>
        <w:pStyle w:val="Titrearticle"/>
      </w:pPr>
      <w:r w:rsidRPr="0006423D">
        <w:t xml:space="preserve">Article </w:t>
      </w:r>
      <w:r>
        <w:t>58</w:t>
      </w:r>
    </w:p>
    <w:p w:rsidR="00283E01" w:rsidRPr="00AA06E5" w:rsidRDefault="00283E01" w:rsidP="00283E01">
      <w:pPr>
        <w:jc w:val="center"/>
        <w:rPr>
          <w:b/>
        </w:rPr>
      </w:pPr>
      <w:r w:rsidRPr="0006423D">
        <w:rPr>
          <w:b/>
        </w:rPr>
        <w:t>Transitional provisions</w:t>
      </w:r>
    </w:p>
    <w:p w:rsidR="00CC67E3" w:rsidRDefault="00CC67E3" w:rsidP="00FA0205">
      <w:pPr>
        <w:pStyle w:val="NumPar1"/>
        <w:numPr>
          <w:ilvl w:val="0"/>
          <w:numId w:val="42"/>
        </w:numPr>
      </w:pPr>
      <w:r>
        <w:t xml:space="preserve">The provisions of </w:t>
      </w:r>
      <w:r w:rsidRPr="0006423D">
        <w:t xml:space="preserve">Regulation (EC) No 555/2008 </w:t>
      </w:r>
      <w:r>
        <w:t xml:space="preserve">that are deleted in accordance with </w:t>
      </w:r>
      <w:r w:rsidRPr="00C1589A">
        <w:t>Article 57</w:t>
      </w:r>
      <w:r>
        <w:t xml:space="preserve"> of this Regulation </w:t>
      </w:r>
      <w:r w:rsidRPr="0006423D">
        <w:t xml:space="preserve">shall continue to apply to those </w:t>
      </w:r>
      <w:r>
        <w:t>operations</w:t>
      </w:r>
      <w:r w:rsidRPr="0006423D">
        <w:t xml:space="preserve"> that have been </w:t>
      </w:r>
      <w:r>
        <w:t>submitted to</w:t>
      </w:r>
      <w:r w:rsidRPr="0006423D">
        <w:t xml:space="preserve"> the competent authorities before</w:t>
      </w:r>
      <w:r>
        <w:t xml:space="preserve"> the date of</w:t>
      </w:r>
      <w:r w:rsidRPr="0006423D">
        <w:t xml:space="preserve"> entry into force of this Regulation</w:t>
      </w:r>
      <w:r w:rsidR="003C41D7">
        <w:t>.</w:t>
      </w:r>
    </w:p>
    <w:p w:rsidR="00CC67E3" w:rsidRPr="0006423D" w:rsidRDefault="00CC67E3" w:rsidP="00D539B9">
      <w:pPr>
        <w:pStyle w:val="NumPar1"/>
        <w:numPr>
          <w:ilvl w:val="0"/>
          <w:numId w:val="42"/>
        </w:numPr>
        <w:rPr>
          <w:i/>
        </w:rPr>
      </w:pPr>
      <w:r w:rsidRPr="0006423D">
        <w:t xml:space="preserve">Member States </w:t>
      </w:r>
      <w:r>
        <w:t xml:space="preserve">shall </w:t>
      </w:r>
      <w:r w:rsidRPr="0006423D">
        <w:t xml:space="preserve">ensure that the </w:t>
      </w:r>
      <w:r>
        <w:t>operations</w:t>
      </w:r>
      <w:r w:rsidRPr="0006423D">
        <w:t xml:space="preserve"> </w:t>
      </w:r>
      <w:r>
        <w:t xml:space="preserve">to which the relevant provisions of Regulation (EC) No 555/2008 continue to apply </w:t>
      </w:r>
      <w:r w:rsidRPr="0006423D">
        <w:t>in accord</w:t>
      </w:r>
      <w:r>
        <w:t xml:space="preserve">ance with </w:t>
      </w:r>
      <w:r w:rsidRPr="00D539B9">
        <w:t>paragraph 1 are</w:t>
      </w:r>
      <w:r w:rsidRPr="0006423D">
        <w:t xml:space="preserve"> clearly identified through their management and control system.</w:t>
      </w:r>
    </w:p>
    <w:p w:rsidR="000D6D75" w:rsidRPr="0006423D" w:rsidRDefault="000D6D75" w:rsidP="000D6D75">
      <w:pPr>
        <w:pStyle w:val="Titrearticle"/>
      </w:pPr>
      <w:r w:rsidRPr="0006423D">
        <w:t xml:space="preserve">Article </w:t>
      </w:r>
      <w:r>
        <w:t>59</w:t>
      </w:r>
    </w:p>
    <w:p w:rsidR="00300994" w:rsidRPr="000D6D75" w:rsidRDefault="000D6D75" w:rsidP="000D6D75">
      <w:pPr>
        <w:jc w:val="center"/>
      </w:pPr>
      <w:r>
        <w:rPr>
          <w:b/>
        </w:rPr>
        <w:t>Entry into force</w:t>
      </w:r>
    </w:p>
    <w:p w:rsidR="00057267" w:rsidRPr="00937BA9" w:rsidRDefault="00057267" w:rsidP="00D62871">
      <w:r w:rsidRPr="00937BA9">
        <w:t xml:space="preserve">This Regulation shall enter into force on the </w:t>
      </w:r>
      <w:r w:rsidR="00CC67E3">
        <w:t>third</w:t>
      </w:r>
      <w:r w:rsidRPr="00937BA9">
        <w:t xml:space="preserve"> day following that of its publication in the </w:t>
      </w:r>
      <w:r w:rsidRPr="00937BA9">
        <w:rPr>
          <w:i/>
        </w:rPr>
        <w:t>Official Journal of the European Union</w:t>
      </w:r>
      <w:r w:rsidRPr="00937BA9">
        <w:t>.</w:t>
      </w:r>
    </w:p>
    <w:p w:rsidR="00057267" w:rsidRDefault="00057267" w:rsidP="00D62871">
      <w:pPr>
        <w:pStyle w:val="Applicationdirecte"/>
      </w:pPr>
      <w:r w:rsidRPr="00937BA9">
        <w:t>This Regulation shall be binding in its entirety and directly applicable in all Member States.</w:t>
      </w:r>
    </w:p>
    <w:p w:rsidR="00057267" w:rsidRDefault="00057267" w:rsidP="00057267">
      <w:pPr>
        <w:pStyle w:val="Fait"/>
      </w:pPr>
      <w:r w:rsidRPr="00057267">
        <w:t>Done at Brussels,</w:t>
      </w:r>
    </w:p>
    <w:p w:rsidR="00057267" w:rsidRDefault="00057267" w:rsidP="00057267">
      <w:pPr>
        <w:pStyle w:val="Institutionquisigne"/>
      </w:pPr>
      <w:r w:rsidRPr="00057267">
        <w:tab/>
        <w:t>For the Commission</w:t>
      </w:r>
    </w:p>
    <w:p w:rsidR="00057267" w:rsidRPr="00057267" w:rsidRDefault="00057267" w:rsidP="00057267">
      <w:pPr>
        <w:pStyle w:val="Personnequisigne"/>
      </w:pPr>
      <w:r w:rsidRPr="00057267">
        <w:tab/>
        <w:t>The President</w:t>
      </w:r>
      <w:r w:rsidRPr="00057267">
        <w:br/>
      </w:r>
      <w:r w:rsidRPr="00057267">
        <w:tab/>
      </w:r>
      <w:r w:rsidR="00CC67E3">
        <w:t>Jean-Claude JUNCKER</w:t>
      </w:r>
    </w:p>
    <w:sectPr w:rsidR="00057267" w:rsidRPr="00057267" w:rsidSect="0081790B">
      <w:pgSz w:w="11907" w:h="16839"/>
      <w:pgMar w:top="1134" w:right="1417" w:bottom="1134" w:left="141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69C8" w:rsidRDefault="008169C8" w:rsidP="00057267">
      <w:pPr>
        <w:spacing w:before="0" w:after="0"/>
      </w:pPr>
      <w:r>
        <w:separator/>
      </w:r>
    </w:p>
  </w:endnote>
  <w:endnote w:type="continuationSeparator" w:id="0">
    <w:p w:rsidR="008169C8" w:rsidRDefault="008169C8" w:rsidP="0005726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873" w:rsidRDefault="004F58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9C8" w:rsidRPr="0081790B" w:rsidRDefault="0081790B" w:rsidP="0081790B">
    <w:pPr>
      <w:pStyle w:val="Footer"/>
      <w:rPr>
        <w:rFonts w:ascii="Arial" w:hAnsi="Arial" w:cs="Arial"/>
        <w:b/>
        <w:sz w:val="48"/>
      </w:rPr>
    </w:pPr>
    <w:r w:rsidRPr="0081790B">
      <w:rPr>
        <w:rFonts w:ascii="Arial" w:hAnsi="Arial" w:cs="Arial"/>
        <w:b/>
        <w:sz w:val="48"/>
      </w:rPr>
      <w:t>EN</w:t>
    </w:r>
    <w:r w:rsidRPr="0081790B">
      <w:rPr>
        <w:rFonts w:ascii="Arial" w:hAnsi="Arial" w:cs="Arial"/>
        <w:b/>
        <w:sz w:val="48"/>
      </w:rPr>
      <w:tab/>
    </w:r>
    <w:r w:rsidRPr="0081790B">
      <w:rPr>
        <w:rFonts w:ascii="Arial" w:hAnsi="Arial" w:cs="Arial"/>
        <w:b/>
        <w:sz w:val="48"/>
      </w:rPr>
      <w:tab/>
    </w:r>
    <w:r w:rsidR="004F5873">
      <w:fldChar w:fldCharType="begin"/>
    </w:r>
    <w:r w:rsidR="004F5873">
      <w:instrText xml:space="preserve"> DOCVARIABLE "LW_Confidence" \* MERGEFORMAT </w:instrText>
    </w:r>
    <w:r w:rsidR="004F5873">
      <w:fldChar w:fldCharType="separate"/>
    </w:r>
    <w:r>
      <w:t xml:space="preserve"> </w:t>
    </w:r>
    <w:r w:rsidR="004F5873">
      <w:fldChar w:fldCharType="end"/>
    </w:r>
    <w:r w:rsidRPr="0081790B">
      <w:tab/>
    </w:r>
    <w:proofErr w:type="spellStart"/>
    <w:r w:rsidRPr="0081790B">
      <w:rPr>
        <w:rFonts w:ascii="Arial" w:hAnsi="Arial" w:cs="Arial"/>
        <w:b/>
        <w:sz w:val="48"/>
      </w:rPr>
      <w:t>EN</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873" w:rsidRDefault="004F587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9ED" w:rsidRPr="0081790B" w:rsidRDefault="0081790B" w:rsidP="0081790B">
    <w:pPr>
      <w:pStyle w:val="Footer"/>
      <w:rPr>
        <w:rFonts w:ascii="Arial" w:hAnsi="Arial" w:cs="Arial"/>
        <w:b/>
        <w:sz w:val="48"/>
      </w:rPr>
    </w:pPr>
    <w:r w:rsidRPr="0081790B">
      <w:rPr>
        <w:rFonts w:ascii="Arial" w:hAnsi="Arial" w:cs="Arial"/>
        <w:b/>
        <w:sz w:val="48"/>
      </w:rPr>
      <w:t>EN</w:t>
    </w:r>
    <w:r w:rsidRPr="0081790B">
      <w:rPr>
        <w:rFonts w:ascii="Arial" w:hAnsi="Arial" w:cs="Arial"/>
        <w:b/>
        <w:sz w:val="48"/>
      </w:rPr>
      <w:tab/>
    </w:r>
    <w:r>
      <w:fldChar w:fldCharType="begin"/>
    </w:r>
    <w:r>
      <w:instrText xml:space="preserve"> PAGE  \* MERGEFORMAT </w:instrText>
    </w:r>
    <w:r>
      <w:fldChar w:fldCharType="separate"/>
    </w:r>
    <w:r w:rsidR="004F5873">
      <w:rPr>
        <w:noProof/>
      </w:rPr>
      <w:t>3</w:t>
    </w:r>
    <w:r>
      <w:fldChar w:fldCharType="end"/>
    </w:r>
    <w:r>
      <w:tab/>
    </w:r>
    <w:r w:rsidR="004F5873">
      <w:fldChar w:fldCharType="begin"/>
    </w:r>
    <w:r w:rsidR="004F5873">
      <w:instrText xml:space="preserve"> DOCVARIABLE "LW_Confidence" \* MERGEFORMAT </w:instrText>
    </w:r>
    <w:r w:rsidR="004F5873">
      <w:fldChar w:fldCharType="separate"/>
    </w:r>
    <w:r>
      <w:t xml:space="preserve"> </w:t>
    </w:r>
    <w:r w:rsidR="004F5873">
      <w:fldChar w:fldCharType="end"/>
    </w:r>
    <w:r w:rsidRPr="0081790B">
      <w:tab/>
    </w:r>
    <w:r w:rsidRPr="0081790B">
      <w:rPr>
        <w:rFonts w:ascii="Arial" w:hAnsi="Arial" w:cs="Arial"/>
        <w:b/>
        <w:sz w:val="48"/>
      </w:rPr>
      <w:t>EN</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90B" w:rsidRPr="0081790B" w:rsidRDefault="0081790B" w:rsidP="008179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69C8" w:rsidRDefault="008169C8" w:rsidP="00057267">
      <w:pPr>
        <w:spacing w:before="0" w:after="0"/>
      </w:pPr>
      <w:r>
        <w:separator/>
      </w:r>
    </w:p>
  </w:footnote>
  <w:footnote w:type="continuationSeparator" w:id="0">
    <w:p w:rsidR="008169C8" w:rsidRDefault="008169C8" w:rsidP="00057267">
      <w:pPr>
        <w:spacing w:before="0" w:after="0"/>
      </w:pPr>
      <w:r>
        <w:continuationSeparator/>
      </w:r>
    </w:p>
  </w:footnote>
  <w:footnote w:id="1">
    <w:p w:rsidR="008169C8" w:rsidRPr="00CD7F8E" w:rsidRDefault="008169C8" w:rsidP="00096FF2">
      <w:pPr>
        <w:pStyle w:val="FootnoteText"/>
      </w:pPr>
      <w:r w:rsidRPr="00CD7F8E">
        <w:rPr>
          <w:rStyle w:val="FootnoteReference"/>
        </w:rPr>
        <w:footnoteRef/>
      </w:r>
      <w:r w:rsidRPr="00CD7F8E">
        <w:tab/>
        <w:t>OJ L 347, 20.12.2013, p. 671.</w:t>
      </w:r>
    </w:p>
  </w:footnote>
  <w:footnote w:id="2">
    <w:p w:rsidR="008169C8" w:rsidRPr="008F4C3C" w:rsidRDefault="008169C8" w:rsidP="00096FF2">
      <w:pPr>
        <w:pStyle w:val="FootnoteText"/>
      </w:pPr>
      <w:r w:rsidRPr="00CD7F8E">
        <w:rPr>
          <w:rStyle w:val="FootnoteReference"/>
        </w:rPr>
        <w:footnoteRef/>
      </w:r>
      <w:r w:rsidRPr="008F4C3C">
        <w:tab/>
      </w:r>
      <w:r w:rsidRPr="00CD7F8E">
        <w:t>OJ L 347, 20.12.2013, p. 549.</w:t>
      </w:r>
    </w:p>
  </w:footnote>
  <w:footnote w:id="3">
    <w:p w:rsidR="008169C8" w:rsidRPr="00413DA8" w:rsidRDefault="008169C8" w:rsidP="00096FF2">
      <w:pPr>
        <w:pStyle w:val="FootnoteText"/>
      </w:pPr>
      <w:r w:rsidRPr="00413DA8">
        <w:rPr>
          <w:rStyle w:val="FootnoteReference"/>
        </w:rPr>
        <w:footnoteRef/>
      </w:r>
      <w:r w:rsidRPr="00413DA8">
        <w:tab/>
        <w:t>Council Regulation (EC) No 1234/2007 of 22 October 2007 establishing a common organisation of agricultural markets and on specific provisions for certain agricultural products (Single CMO Regulation) (OJ L 299, 16.11.2007, p. 1).</w:t>
      </w:r>
    </w:p>
  </w:footnote>
  <w:footnote w:id="4">
    <w:p w:rsidR="008169C8" w:rsidRPr="00CD7F8E" w:rsidRDefault="008169C8" w:rsidP="00096FF2">
      <w:pPr>
        <w:pStyle w:val="FootnoteText"/>
        <w:rPr>
          <w:lang w:val="en"/>
        </w:rPr>
      </w:pPr>
      <w:r w:rsidRPr="00CD7F8E">
        <w:rPr>
          <w:rStyle w:val="FootnoteReference"/>
        </w:rPr>
        <w:footnoteRef/>
      </w:r>
      <w:r w:rsidRPr="00CD7F8E">
        <w:tab/>
        <w:t xml:space="preserve">Commission Regulation (EC) No 555/2008 of 27 June 2008 laying down detailed rules for implementing Council Regulation (EC) No 479/2008 on the common organisation of the market in wine as regards support programmes, trade with third countries, production potential and on controls in the wine sector </w:t>
      </w:r>
      <w:r w:rsidRPr="00CD7F8E">
        <w:rPr>
          <w:lang w:val="en"/>
        </w:rPr>
        <w:t>(OJ</w:t>
      </w:r>
      <w:r w:rsidRPr="00CD7F8E">
        <w:rPr>
          <w:iCs/>
          <w:lang w:val="en"/>
        </w:rPr>
        <w:t xml:space="preserve"> L 170, 30.6.2008, p. 1).</w:t>
      </w:r>
    </w:p>
  </w:footnote>
  <w:footnote w:id="5">
    <w:p w:rsidR="008169C8" w:rsidRPr="00CD7F8E" w:rsidRDefault="008169C8" w:rsidP="00096FF2">
      <w:pPr>
        <w:pStyle w:val="FootnoteText"/>
      </w:pPr>
      <w:r w:rsidRPr="00CD7F8E">
        <w:rPr>
          <w:rStyle w:val="FootnoteReference"/>
        </w:rPr>
        <w:footnoteRef/>
      </w:r>
      <w:r w:rsidRPr="00CD7F8E">
        <w:tab/>
        <w:t xml:space="preserve">Commission </w:t>
      </w:r>
      <w:r w:rsidRPr="00CD7F8E">
        <w:rPr>
          <w:highlight w:val="cyan"/>
        </w:rPr>
        <w:t xml:space="preserve">Implementing Regulation (EU) […] of…. </w:t>
      </w:r>
      <w:proofErr w:type="gramStart"/>
      <w:r w:rsidRPr="00CD7F8E">
        <w:rPr>
          <w:highlight w:val="cyan"/>
        </w:rPr>
        <w:t>(OJ L xxx,)</w:t>
      </w:r>
      <w:r w:rsidRPr="00CD7F8E">
        <w:t>.</w:t>
      </w:r>
      <w:proofErr w:type="gramEnd"/>
    </w:p>
  </w:footnote>
  <w:footnote w:id="6">
    <w:p w:rsidR="008169C8" w:rsidRPr="00CD7F8E" w:rsidRDefault="008169C8" w:rsidP="009B5277">
      <w:pPr>
        <w:pStyle w:val="FootnoteText"/>
      </w:pPr>
      <w:r w:rsidRPr="00CD7F8E">
        <w:rPr>
          <w:rStyle w:val="FootnoteReference"/>
        </w:rPr>
        <w:footnoteRef/>
      </w:r>
      <w:r w:rsidRPr="00CD7F8E">
        <w:tab/>
        <w:t>Regulation (EU) No 1303/2013 of the European Parliament and of the Council of 17 December 2013 laying down common provisions on the European Regional Development Fund, the European Social Fund, the Cohesion Fund, the European Agricultural Fund for Rural Development and the European Maritime and Fisheries Fund and laying down general provisions on the European Regional Development Fund, the European Social Fund, the Cohesion Fund and the European Maritime and Fisheries Fund and repealing Council Regulation (EC) No 1083/2006 (OJ L 347, 20.12.2013, p. 320).</w:t>
      </w:r>
    </w:p>
    <w:p w:rsidR="008169C8" w:rsidRPr="00CD7F8E" w:rsidRDefault="008169C8" w:rsidP="009B5277">
      <w:pPr>
        <w:pStyle w:val="FootnoteText"/>
      </w:pPr>
    </w:p>
  </w:footnote>
  <w:footnote w:id="7">
    <w:p w:rsidR="008169C8" w:rsidRPr="00CD7F8E" w:rsidRDefault="008169C8" w:rsidP="0046289E">
      <w:pPr>
        <w:pStyle w:val="FootnoteText"/>
      </w:pPr>
      <w:r w:rsidRPr="00255A1B">
        <w:rPr>
          <w:rStyle w:val="FootnoteReference"/>
        </w:rPr>
        <w:footnoteRef/>
      </w:r>
      <w:r>
        <w:tab/>
      </w:r>
      <w:proofErr w:type="gramStart"/>
      <w:r w:rsidRPr="00CD7F8E">
        <w:rPr>
          <w:noProof/>
        </w:rPr>
        <w:t>Directive 2004/18/EC of the European Parliament and of the Council</w:t>
      </w:r>
      <w:r w:rsidRPr="00CD7F8E">
        <w:t xml:space="preserve"> of 31 March 2004 on the coordination of procedures for the award of public works contracts, public supply contracts and public service contracts (OJ L 134, 30.4.2004, p. 114).</w:t>
      </w:r>
      <w:proofErr w:type="gramEnd"/>
    </w:p>
  </w:footnote>
  <w:footnote w:id="8">
    <w:p w:rsidR="008169C8" w:rsidRPr="008042B2" w:rsidRDefault="008169C8" w:rsidP="00836515">
      <w:pPr>
        <w:pStyle w:val="FootnoteText"/>
      </w:pPr>
      <w:r>
        <w:rPr>
          <w:rStyle w:val="FootnoteReference"/>
        </w:rPr>
        <w:footnoteRef/>
      </w:r>
      <w:r w:rsidRPr="008042B2">
        <w:tab/>
        <w:t>Commission Regulation (EC) No 436/2009 of 26 May 2009</w:t>
      </w:r>
      <w:r>
        <w:t xml:space="preserve"> </w:t>
      </w:r>
      <w:r w:rsidRPr="008042B2">
        <w:t>laying down detailed rules for the application of Council Regulation (EC) No 479/2008 as regards the vineyard register, compulsory declarations and the gathering of information to monitor the wine market, the documents accompanying consignments of wine products and the wine sector registers to be kept</w:t>
      </w:r>
      <w:r>
        <w:t xml:space="preserve"> (OJ </w:t>
      </w:r>
      <w:r w:rsidRPr="00E65014">
        <w:t>L 1</w:t>
      </w:r>
      <w:r>
        <w:t>28</w:t>
      </w:r>
      <w:r w:rsidRPr="00E65014">
        <w:t xml:space="preserve">, </w:t>
      </w:r>
      <w:r>
        <w:t>27</w:t>
      </w:r>
      <w:r w:rsidRPr="00E65014">
        <w:t>.</w:t>
      </w:r>
      <w:r>
        <w:t>5.2009</w:t>
      </w:r>
      <w:r w:rsidRPr="00E65014">
        <w:t>, p. 1</w:t>
      </w:r>
      <w:r>
        <w:t>5).</w:t>
      </w:r>
    </w:p>
  </w:footnote>
  <w:footnote w:id="9">
    <w:p w:rsidR="008169C8" w:rsidRPr="00E65014" w:rsidRDefault="008169C8" w:rsidP="00836515">
      <w:pPr>
        <w:pStyle w:val="FootnoteText"/>
      </w:pPr>
      <w:r w:rsidRPr="00E65014">
        <w:rPr>
          <w:rStyle w:val="FootnoteReference"/>
        </w:rPr>
        <w:footnoteRef/>
      </w:r>
      <w:r>
        <w:tab/>
      </w:r>
      <w:proofErr w:type="gramStart"/>
      <w:r w:rsidRPr="003D23E0">
        <w:t>Council Directive 2000/29/EC of 8 May 2000 on protective measures against the introduction into the Community of organisms harmful to plants or plant products and against their spread within the Community</w:t>
      </w:r>
      <w:r>
        <w:t xml:space="preserve"> (</w:t>
      </w:r>
      <w:r w:rsidRPr="00E65014">
        <w:t>OJ L 169, 10.7.2000, p. 1</w:t>
      </w:r>
      <w:r>
        <w:t>).</w:t>
      </w:r>
      <w:proofErr w:type="gramEnd"/>
    </w:p>
  </w:footnote>
  <w:footnote w:id="10">
    <w:p w:rsidR="008169C8" w:rsidRPr="000767C0" w:rsidRDefault="008169C8" w:rsidP="00C72195">
      <w:pPr>
        <w:pStyle w:val="FootnoteText"/>
      </w:pPr>
      <w:r>
        <w:rPr>
          <w:rStyle w:val="FootnoteReference"/>
        </w:rPr>
        <w:footnoteRef/>
      </w:r>
      <w:r w:rsidRPr="000767C0">
        <w:tab/>
      </w:r>
      <w:r w:rsidRPr="008042B2">
        <w:t>Commission Regulation (E</w:t>
      </w:r>
      <w:r>
        <w:t>U</w:t>
      </w:r>
      <w:r w:rsidRPr="008042B2">
        <w:t xml:space="preserve">) No </w:t>
      </w:r>
      <w:r>
        <w:t>702</w:t>
      </w:r>
      <w:r w:rsidRPr="008042B2">
        <w:t>/20</w:t>
      </w:r>
      <w:r>
        <w:t>14</w:t>
      </w:r>
      <w:r w:rsidRPr="008042B2">
        <w:t xml:space="preserve"> of 2</w:t>
      </w:r>
      <w:r>
        <w:t>5 June</w:t>
      </w:r>
      <w:r w:rsidRPr="008042B2">
        <w:t xml:space="preserve"> 20</w:t>
      </w:r>
      <w:r>
        <w:t xml:space="preserve">14 </w:t>
      </w:r>
      <w:r w:rsidRPr="00B80D33">
        <w:t>declaring certain categories of aid in the agricultural and forestry sectors and in rural areas compatible with the internal market in application of Articles 107 and 108 of the Treaty on the Functioning of the European Union</w:t>
      </w:r>
      <w:r>
        <w:t xml:space="preserve"> (OJ </w:t>
      </w:r>
      <w:r w:rsidRPr="00E65014">
        <w:t>L 1</w:t>
      </w:r>
      <w:r>
        <w:t>93</w:t>
      </w:r>
      <w:r w:rsidRPr="00E65014">
        <w:t xml:space="preserve">, </w:t>
      </w:r>
      <w:r>
        <w:t>1.7.2014</w:t>
      </w:r>
      <w:r w:rsidRPr="00E65014">
        <w:t>, p. 1</w:t>
      </w:r>
      <w:r>
        <w:t>).</w:t>
      </w:r>
    </w:p>
  </w:footnote>
  <w:footnote w:id="11">
    <w:p w:rsidR="008169C8" w:rsidRPr="0000316C" w:rsidRDefault="008169C8" w:rsidP="00A55923">
      <w:pPr>
        <w:pStyle w:val="FootnoteText"/>
      </w:pPr>
      <w:r w:rsidRPr="00035FD4">
        <w:rPr>
          <w:rStyle w:val="FootnoteReference"/>
        </w:rPr>
        <w:footnoteRef/>
      </w:r>
      <w:r>
        <w:tab/>
      </w:r>
      <w:proofErr w:type="gramStart"/>
      <w:r w:rsidRPr="00AE4897">
        <w:t>Commission Recommendation of 6 May 2003 concerning the definition of micro, small and medium-sized enterprises</w:t>
      </w:r>
      <w:r>
        <w:t xml:space="preserve"> (</w:t>
      </w:r>
      <w:r w:rsidRPr="0000316C">
        <w:t>OJ L 124, 20.5.2003, p. 36</w:t>
      </w:r>
      <w:r>
        <w:t>).</w:t>
      </w:r>
      <w:proofErr w:type="gramEnd"/>
    </w:p>
  </w:footnote>
  <w:footnote w:id="12">
    <w:p w:rsidR="008169C8" w:rsidRPr="00B15566" w:rsidRDefault="008169C8" w:rsidP="00C012D8">
      <w:pPr>
        <w:pStyle w:val="FootnoteText"/>
      </w:pPr>
      <w:r>
        <w:rPr>
          <w:rStyle w:val="FootnoteReference"/>
        </w:rPr>
        <w:footnoteRef/>
      </w:r>
      <w:r w:rsidRPr="00B15566">
        <w:tab/>
      </w:r>
      <w:r w:rsidRPr="00AA07FF">
        <w:t>Council Directive 2006/112/EC of 28 November 2006 on the common system of value added tax</w:t>
      </w:r>
      <w:r>
        <w:t xml:space="preserve"> (OJ L 347, 11.12.2006, p.1).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873" w:rsidRDefault="004F58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873" w:rsidRDefault="004F587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873" w:rsidRDefault="004F58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7F82235E"/>
    <w:lvl w:ilvl="0">
      <w:start w:val="1"/>
      <w:numFmt w:val="decimal"/>
      <w:pStyle w:val="ListNumber4"/>
      <w:lvlText w:val="%1."/>
      <w:lvlJc w:val="left"/>
      <w:pPr>
        <w:tabs>
          <w:tab w:val="num" w:pos="1209"/>
        </w:tabs>
        <w:ind w:left="1209" w:hanging="360"/>
      </w:pPr>
    </w:lvl>
  </w:abstractNum>
  <w:abstractNum w:abstractNumId="1">
    <w:nsid w:val="FFFFFF7E"/>
    <w:multiLevelType w:val="singleLevel"/>
    <w:tmpl w:val="73003856"/>
    <w:lvl w:ilvl="0">
      <w:start w:val="1"/>
      <w:numFmt w:val="decimal"/>
      <w:pStyle w:val="ListNumber3"/>
      <w:lvlText w:val="%1."/>
      <w:lvlJc w:val="left"/>
      <w:pPr>
        <w:tabs>
          <w:tab w:val="num" w:pos="926"/>
        </w:tabs>
        <w:ind w:left="926" w:hanging="360"/>
      </w:pPr>
    </w:lvl>
  </w:abstractNum>
  <w:abstractNum w:abstractNumId="2">
    <w:nsid w:val="FFFFFF7F"/>
    <w:multiLevelType w:val="singleLevel"/>
    <w:tmpl w:val="41E208DE"/>
    <w:lvl w:ilvl="0">
      <w:start w:val="1"/>
      <w:numFmt w:val="decimal"/>
      <w:pStyle w:val="ListNumber2"/>
      <w:lvlText w:val="%1."/>
      <w:lvlJc w:val="left"/>
      <w:pPr>
        <w:tabs>
          <w:tab w:val="num" w:pos="643"/>
        </w:tabs>
        <w:ind w:left="643" w:hanging="360"/>
      </w:pPr>
    </w:lvl>
  </w:abstractNum>
  <w:abstractNum w:abstractNumId="3">
    <w:nsid w:val="FFFFFF81"/>
    <w:multiLevelType w:val="singleLevel"/>
    <w:tmpl w:val="47306E98"/>
    <w:lvl w:ilvl="0">
      <w:start w:val="1"/>
      <w:numFmt w:val="bullet"/>
      <w:pStyle w:val="ListBullet4"/>
      <w:lvlText w:val=""/>
      <w:lvlJc w:val="left"/>
      <w:pPr>
        <w:tabs>
          <w:tab w:val="num" w:pos="1209"/>
        </w:tabs>
        <w:ind w:left="1209" w:hanging="360"/>
      </w:pPr>
      <w:rPr>
        <w:rFonts w:ascii="Symbol" w:hAnsi="Symbol" w:hint="default"/>
      </w:rPr>
    </w:lvl>
  </w:abstractNum>
  <w:abstractNum w:abstractNumId="4">
    <w:nsid w:val="FFFFFF82"/>
    <w:multiLevelType w:val="singleLevel"/>
    <w:tmpl w:val="036820F6"/>
    <w:lvl w:ilvl="0">
      <w:start w:val="1"/>
      <w:numFmt w:val="bullet"/>
      <w:pStyle w:val="ListBullet3"/>
      <w:lvlText w:val=""/>
      <w:lvlJc w:val="left"/>
      <w:pPr>
        <w:tabs>
          <w:tab w:val="num" w:pos="926"/>
        </w:tabs>
        <w:ind w:left="926" w:hanging="360"/>
      </w:pPr>
      <w:rPr>
        <w:rFonts w:ascii="Symbol" w:hAnsi="Symbol" w:hint="default"/>
      </w:rPr>
    </w:lvl>
  </w:abstractNum>
  <w:abstractNum w:abstractNumId="5">
    <w:nsid w:val="FFFFFF83"/>
    <w:multiLevelType w:val="singleLevel"/>
    <w:tmpl w:val="58C6FA6A"/>
    <w:lvl w:ilvl="0">
      <w:start w:val="1"/>
      <w:numFmt w:val="bullet"/>
      <w:pStyle w:val="ListBullet2"/>
      <w:lvlText w:val=""/>
      <w:lvlJc w:val="left"/>
      <w:pPr>
        <w:tabs>
          <w:tab w:val="num" w:pos="643"/>
        </w:tabs>
        <w:ind w:left="643" w:hanging="360"/>
      </w:pPr>
      <w:rPr>
        <w:rFonts w:ascii="Symbol" w:hAnsi="Symbol" w:hint="default"/>
      </w:rPr>
    </w:lvl>
  </w:abstractNum>
  <w:abstractNum w:abstractNumId="6">
    <w:nsid w:val="FFFFFF88"/>
    <w:multiLevelType w:val="singleLevel"/>
    <w:tmpl w:val="ECA2C43A"/>
    <w:lvl w:ilvl="0">
      <w:start w:val="1"/>
      <w:numFmt w:val="decimal"/>
      <w:pStyle w:val="ListNumber"/>
      <w:lvlText w:val="%1."/>
      <w:lvlJc w:val="left"/>
      <w:pPr>
        <w:tabs>
          <w:tab w:val="num" w:pos="360"/>
        </w:tabs>
        <w:ind w:left="360" w:hanging="360"/>
      </w:pPr>
    </w:lvl>
  </w:abstractNum>
  <w:abstractNum w:abstractNumId="7">
    <w:nsid w:val="FFFFFF89"/>
    <w:multiLevelType w:val="singleLevel"/>
    <w:tmpl w:val="B3D81E22"/>
    <w:lvl w:ilvl="0">
      <w:start w:val="1"/>
      <w:numFmt w:val="bullet"/>
      <w:pStyle w:val="ListBullet"/>
      <w:lvlText w:val=""/>
      <w:lvlJc w:val="left"/>
      <w:pPr>
        <w:tabs>
          <w:tab w:val="num" w:pos="360"/>
        </w:tabs>
        <w:ind w:left="360" w:hanging="360"/>
      </w:pPr>
      <w:rPr>
        <w:rFonts w:ascii="Symbol" w:hAnsi="Symbol" w:hint="default"/>
      </w:rPr>
    </w:lvl>
  </w:abstractNum>
  <w:abstractNum w:abstractNumId="8">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3">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4">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5">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6">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7">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18">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19">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1">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abstractNumId w:val="7"/>
  </w:num>
  <w:num w:numId="2">
    <w:abstractNumId w:val="5"/>
  </w:num>
  <w:num w:numId="3">
    <w:abstractNumId w:val="4"/>
  </w:num>
  <w:num w:numId="4">
    <w:abstractNumId w:val="3"/>
  </w:num>
  <w:num w:numId="5">
    <w:abstractNumId w:val="21"/>
    <w:lvlOverride w:ilvl="0">
      <w:startOverride w:val="1"/>
    </w:lvlOverride>
  </w:num>
  <w:num w:numId="6">
    <w:abstractNumId w:val="6"/>
  </w:num>
  <w:num w:numId="7">
    <w:abstractNumId w:val="2"/>
  </w:num>
  <w:num w:numId="8">
    <w:abstractNumId w:val="1"/>
  </w:num>
  <w:num w:numId="9">
    <w:abstractNumId w:val="0"/>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8"/>
  </w:num>
  <w:num w:numId="49">
    <w:abstractNumId w:val="12"/>
  </w:num>
  <w:num w:numId="50">
    <w:abstractNumId w:val="20"/>
  </w:num>
  <w:num w:numId="51">
    <w:abstractNumId w:val="11"/>
  </w:num>
  <w:num w:numId="52">
    <w:abstractNumId w:val="13"/>
  </w:num>
  <w:num w:numId="53">
    <w:abstractNumId w:val="9"/>
  </w:num>
  <w:num w:numId="54">
    <w:abstractNumId w:val="19"/>
  </w:num>
  <w:num w:numId="55">
    <w:abstractNumId w:val="8"/>
  </w:num>
  <w:num w:numId="56">
    <w:abstractNumId w:val="14"/>
  </w:num>
  <w:num w:numId="57">
    <w:abstractNumId w:val="16"/>
  </w:num>
  <w:num w:numId="58">
    <w:abstractNumId w:val="17"/>
  </w:num>
  <w:num w:numId="59">
    <w:abstractNumId w:val="10"/>
  </w:num>
  <w:num w:numId="60">
    <w:abstractNumId w:val="15"/>
  </w:num>
  <w:num w:numId="61">
    <w:abstractNumId w:val="2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grammar="clean"/>
  <w:attachedTemplate r:id="rId1"/>
  <w:defaultTabStop w:val="720"/>
  <w:hyphenationZone w:val="425"/>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VERPAGE_EXISTS" w:val="True"/>
    <w:docVar w:name="DQCDateTime" w:val="2015-10-30 11:38:12"/>
    <w:docVar w:name="DQCResult_Distribution" w:val="0;0"/>
    <w:docVar w:name="DQCResult_DocumentContent" w:val="0;0"/>
    <w:docVar w:name="DQCResult_DocumentSize" w:val="0;0"/>
    <w:docVar w:name="DQCResult_DocumentVersions" w:val="0;0"/>
    <w:docVar w:name="DQCResult_ExistenceOfMacros" w:val="0;0"/>
    <w:docVar w:name="DQCResult_InvalidFootnotes" w:val="0;0"/>
    <w:docVar w:name="DQCResult_LinkedStyles" w:val="0;0"/>
    <w:docVar w:name="DQCResult_ModifiedMargins" w:val="0;33"/>
    <w:docVar w:name="DQCResult_ModifiedMarkers" w:val="0;0"/>
    <w:docVar w:name="DQCResult_ModifiedNumbering" w:val="0;0"/>
    <w:docVar w:name="DQCResult_Objects" w:val="0;0"/>
    <w:docVar w:name="DQCResult_Sections" w:val="0;0"/>
    <w:docVar w:name="DQCResult_StructureCheck" w:val="0;0"/>
    <w:docVar w:name="DQCResult_SuperfluousWhitespace" w:val="0;1"/>
    <w:docVar w:name="DQCResult_UnknownFonts" w:val="0;0"/>
    <w:docVar w:name="DQCResult_UnknownStyles" w:val="0;0"/>
    <w:docVar w:name="DQCStatus" w:val="Green"/>
    <w:docVar w:name="DQCVersion" w:val="3"/>
    <w:docVar w:name="DQCWithWarnings" w:val="0"/>
    <w:docVar w:name="LW_CONFIDENCE" w:val=" "/>
    <w:docVar w:name="LW_CONST_RESTREINT_UE" w:val="RESTREINT UE/EU RESTRICTED"/>
    <w:docVar w:name="LW_COVERPAGE_GUID" w:val="FD9C67E99CB04847885F86E9E5B83250"/>
    <w:docVar w:name="LW_CROSSREFERENCE" w:val="&lt;UNUSED&gt;"/>
    <w:docVar w:name="LW_DATE.ADOPT.CP" w:val="of XXX"/>
    <w:docVar w:name="LW_DATE.ADOPT.CP_DATEFORMAT" w:val="of %DATE%"/>
    <w:docVar w:name="LW_DATE.ADOPT.CP_ISODATE" w:val="&lt;EMPTY&gt;"/>
    <w:docVar w:name="LW_DocType" w:val="COM"/>
    <w:docVar w:name="LW_EMISSION" w:val="&lt;EMPTY&gt;"/>
    <w:docVar w:name="LW_EMISSION_ISODATE" w:val="&lt;EMPTY&gt;"/>
    <w:docVar w:name="LW_EMISSION_LOCATION" w:val="BRX"/>
    <w:docVar w:name="LW_EMISSION_PREFIX" w:val="Brussels, "/>
    <w:docVar w:name="LW_EMISSION_SUFFIX" w:val=" "/>
    <w:docVar w:name="LW_ID_DOCMODEL" w:val="SJ-003"/>
    <w:docVar w:name="LW_ID_DOCSIGNATURE" w:val="SJ-003"/>
    <w:docVar w:name="LW_ID_DOCSTRUCTURE" w:val="COM/AA"/>
    <w:docVar w:name="LW_ID_DOCTYPE" w:val="SJ-003"/>
    <w:docVar w:name="LW_INTERETEEE.CP" w:val="&lt;UNUSED&gt;"/>
    <w:docVar w:name="LW_LANGUE" w:val="EN"/>
    <w:docVar w:name="LW_LANGUESFAISANTFOI.CP" w:val="&lt;UNUSED&gt;"/>
    <w:docVar w:name="LW_MARKING" w:val="&lt;UNUSED&gt;"/>
    <w:docVar w:name="LW_NOM.INST" w:val="EUROPEAN COMMISSION"/>
    <w:docVar w:name="LW_NOM.INST_JOINTDOC" w:val="&lt;EMPTY&gt;"/>
    <w:docVar w:name="LW_PART_NBR" w:val="1"/>
    <w:docVar w:name="LW_PART_NBR_TOTAL" w:val="1"/>
    <w:docVar w:name="LW_REF.INST.NEW" w:val="&lt;EMPTY&gt;"/>
    <w:docVar w:name="LW_REF.INST.NEW_ADOPTED" w:val="draft"/>
    <w:docVar w:name="LW_REF.INST.NEW_TEXT" w:val="(2015) XXX"/>
    <w:docVar w:name="LW_REF.INTERNE" w:val="&lt;UNUSED&gt;"/>
    <w:docVar w:name="LW_SOUS.TITRE.OBJ.CP" w:val="&lt;UNUSED&gt;"/>
    <w:docVar w:name="LW_SUPERTITRE" w:val="&lt;UNUSED&gt;"/>
    <w:docVar w:name="LW_TITRE.OBJ.CP" w:val="supplementing Regulation (EU) No 1308/2013 of the European Parliament and of the Council as regards the national support programmes in the wine sector and amending Commission Regulation (EC) No 555/2008"/>
    <w:docVar w:name="LW_TYPE.DOC.CP" w:val="COMMISSION DELEGATED REGULATION (EU) \u8230?/..."/>
  </w:docVars>
  <w:rsids>
    <w:rsidRoot w:val="00057267"/>
    <w:rsid w:val="000226F0"/>
    <w:rsid w:val="0002588D"/>
    <w:rsid w:val="00035359"/>
    <w:rsid w:val="00035FD4"/>
    <w:rsid w:val="0004384F"/>
    <w:rsid w:val="00047EEF"/>
    <w:rsid w:val="00051F12"/>
    <w:rsid w:val="00057267"/>
    <w:rsid w:val="0007178E"/>
    <w:rsid w:val="0009189D"/>
    <w:rsid w:val="00091A06"/>
    <w:rsid w:val="0009352A"/>
    <w:rsid w:val="00096FF2"/>
    <w:rsid w:val="000D1136"/>
    <w:rsid w:val="000D3B73"/>
    <w:rsid w:val="000D695A"/>
    <w:rsid w:val="000D6D75"/>
    <w:rsid w:val="001015A8"/>
    <w:rsid w:val="00104923"/>
    <w:rsid w:val="00123E49"/>
    <w:rsid w:val="0013287F"/>
    <w:rsid w:val="00154652"/>
    <w:rsid w:val="00171635"/>
    <w:rsid w:val="00172A30"/>
    <w:rsid w:val="001A0F38"/>
    <w:rsid w:val="001A2B51"/>
    <w:rsid w:val="001A50F4"/>
    <w:rsid w:val="001C3630"/>
    <w:rsid w:val="001E7CF2"/>
    <w:rsid w:val="001F451E"/>
    <w:rsid w:val="0023611C"/>
    <w:rsid w:val="00255A1B"/>
    <w:rsid w:val="002647B1"/>
    <w:rsid w:val="002833F8"/>
    <w:rsid w:val="00283E01"/>
    <w:rsid w:val="002875DF"/>
    <w:rsid w:val="002A08D5"/>
    <w:rsid w:val="002A671F"/>
    <w:rsid w:val="002D40E2"/>
    <w:rsid w:val="002E03C7"/>
    <w:rsid w:val="002E412E"/>
    <w:rsid w:val="00300994"/>
    <w:rsid w:val="00317754"/>
    <w:rsid w:val="00332435"/>
    <w:rsid w:val="0034445E"/>
    <w:rsid w:val="00353326"/>
    <w:rsid w:val="0036322D"/>
    <w:rsid w:val="00364032"/>
    <w:rsid w:val="00366E9E"/>
    <w:rsid w:val="00373B9B"/>
    <w:rsid w:val="00385242"/>
    <w:rsid w:val="00385AEB"/>
    <w:rsid w:val="00391A23"/>
    <w:rsid w:val="003A600F"/>
    <w:rsid w:val="003A6B63"/>
    <w:rsid w:val="003C0DCA"/>
    <w:rsid w:val="003C33DE"/>
    <w:rsid w:val="003C41D7"/>
    <w:rsid w:val="003C463A"/>
    <w:rsid w:val="003C7486"/>
    <w:rsid w:val="003E2FFC"/>
    <w:rsid w:val="00403972"/>
    <w:rsid w:val="00406F77"/>
    <w:rsid w:val="00421315"/>
    <w:rsid w:val="00450296"/>
    <w:rsid w:val="00453700"/>
    <w:rsid w:val="00454F94"/>
    <w:rsid w:val="0046202C"/>
    <w:rsid w:val="0046289E"/>
    <w:rsid w:val="00464229"/>
    <w:rsid w:val="00464EC0"/>
    <w:rsid w:val="004739AE"/>
    <w:rsid w:val="0048317E"/>
    <w:rsid w:val="00492C5D"/>
    <w:rsid w:val="004B55AF"/>
    <w:rsid w:val="004B5C63"/>
    <w:rsid w:val="004C6843"/>
    <w:rsid w:val="004D09BF"/>
    <w:rsid w:val="004E2BAB"/>
    <w:rsid w:val="004E342F"/>
    <w:rsid w:val="004F5873"/>
    <w:rsid w:val="004F6AC9"/>
    <w:rsid w:val="004F723B"/>
    <w:rsid w:val="004F744C"/>
    <w:rsid w:val="005038AE"/>
    <w:rsid w:val="005068DC"/>
    <w:rsid w:val="0051405C"/>
    <w:rsid w:val="00520FD0"/>
    <w:rsid w:val="005253C7"/>
    <w:rsid w:val="00525410"/>
    <w:rsid w:val="00531EEE"/>
    <w:rsid w:val="005350F6"/>
    <w:rsid w:val="00540E19"/>
    <w:rsid w:val="00556F17"/>
    <w:rsid w:val="00577C61"/>
    <w:rsid w:val="00593C90"/>
    <w:rsid w:val="005A649C"/>
    <w:rsid w:val="005B3038"/>
    <w:rsid w:val="005B55AC"/>
    <w:rsid w:val="005E6BA5"/>
    <w:rsid w:val="005F1AE4"/>
    <w:rsid w:val="005F6145"/>
    <w:rsid w:val="00611639"/>
    <w:rsid w:val="00621FFB"/>
    <w:rsid w:val="00623E9B"/>
    <w:rsid w:val="00627F21"/>
    <w:rsid w:val="006336AC"/>
    <w:rsid w:val="00633B08"/>
    <w:rsid w:val="00633BA5"/>
    <w:rsid w:val="00634110"/>
    <w:rsid w:val="00663860"/>
    <w:rsid w:val="00673264"/>
    <w:rsid w:val="00674D02"/>
    <w:rsid w:val="00690789"/>
    <w:rsid w:val="006B2A9F"/>
    <w:rsid w:val="006C0DF0"/>
    <w:rsid w:val="006C1161"/>
    <w:rsid w:val="006C5929"/>
    <w:rsid w:val="006D5D58"/>
    <w:rsid w:val="00714E86"/>
    <w:rsid w:val="00715D61"/>
    <w:rsid w:val="00721B1F"/>
    <w:rsid w:val="007367BA"/>
    <w:rsid w:val="00747B2F"/>
    <w:rsid w:val="00790954"/>
    <w:rsid w:val="00791561"/>
    <w:rsid w:val="00794AA8"/>
    <w:rsid w:val="007A3CAE"/>
    <w:rsid w:val="007A797C"/>
    <w:rsid w:val="007B0022"/>
    <w:rsid w:val="007B1493"/>
    <w:rsid w:val="007B1BE5"/>
    <w:rsid w:val="007D53B6"/>
    <w:rsid w:val="007F4FFF"/>
    <w:rsid w:val="008169C8"/>
    <w:rsid w:val="0081790B"/>
    <w:rsid w:val="00823663"/>
    <w:rsid w:val="008324D6"/>
    <w:rsid w:val="00836515"/>
    <w:rsid w:val="00850518"/>
    <w:rsid w:val="00867DF5"/>
    <w:rsid w:val="00872A39"/>
    <w:rsid w:val="0089129D"/>
    <w:rsid w:val="008A0C4D"/>
    <w:rsid w:val="008A3D60"/>
    <w:rsid w:val="008B18F5"/>
    <w:rsid w:val="008D2F42"/>
    <w:rsid w:val="008E15CA"/>
    <w:rsid w:val="008E5B9B"/>
    <w:rsid w:val="008F4C3C"/>
    <w:rsid w:val="0090290C"/>
    <w:rsid w:val="0090568C"/>
    <w:rsid w:val="00905B31"/>
    <w:rsid w:val="009206B2"/>
    <w:rsid w:val="00936D5E"/>
    <w:rsid w:val="009711F5"/>
    <w:rsid w:val="009751B0"/>
    <w:rsid w:val="00975948"/>
    <w:rsid w:val="009829E8"/>
    <w:rsid w:val="00987B5E"/>
    <w:rsid w:val="0099331B"/>
    <w:rsid w:val="009974A1"/>
    <w:rsid w:val="009A64D3"/>
    <w:rsid w:val="009B48BF"/>
    <w:rsid w:val="009B5277"/>
    <w:rsid w:val="009C0DD9"/>
    <w:rsid w:val="009D1115"/>
    <w:rsid w:val="009D575F"/>
    <w:rsid w:val="009D7735"/>
    <w:rsid w:val="009F17EE"/>
    <w:rsid w:val="00A21D8A"/>
    <w:rsid w:val="00A363C5"/>
    <w:rsid w:val="00A41DE1"/>
    <w:rsid w:val="00A461A0"/>
    <w:rsid w:val="00A529E5"/>
    <w:rsid w:val="00A55923"/>
    <w:rsid w:val="00A70EEE"/>
    <w:rsid w:val="00A82F2B"/>
    <w:rsid w:val="00A87E91"/>
    <w:rsid w:val="00A94487"/>
    <w:rsid w:val="00AA424D"/>
    <w:rsid w:val="00AB5F3F"/>
    <w:rsid w:val="00AD177D"/>
    <w:rsid w:val="00AF7CC5"/>
    <w:rsid w:val="00B04340"/>
    <w:rsid w:val="00B04DCA"/>
    <w:rsid w:val="00B44CFD"/>
    <w:rsid w:val="00B54D43"/>
    <w:rsid w:val="00B743F4"/>
    <w:rsid w:val="00B822CA"/>
    <w:rsid w:val="00B95B3A"/>
    <w:rsid w:val="00B972D1"/>
    <w:rsid w:val="00BE2AC8"/>
    <w:rsid w:val="00BE55F8"/>
    <w:rsid w:val="00BF0868"/>
    <w:rsid w:val="00BF0A3B"/>
    <w:rsid w:val="00C012D8"/>
    <w:rsid w:val="00C120E1"/>
    <w:rsid w:val="00C1589A"/>
    <w:rsid w:val="00C24F39"/>
    <w:rsid w:val="00C44821"/>
    <w:rsid w:val="00C47021"/>
    <w:rsid w:val="00C72195"/>
    <w:rsid w:val="00C90D44"/>
    <w:rsid w:val="00C9185C"/>
    <w:rsid w:val="00CC67E3"/>
    <w:rsid w:val="00CC79CA"/>
    <w:rsid w:val="00CD5704"/>
    <w:rsid w:val="00D12757"/>
    <w:rsid w:val="00D14EB1"/>
    <w:rsid w:val="00D539B9"/>
    <w:rsid w:val="00D54CD8"/>
    <w:rsid w:val="00D62871"/>
    <w:rsid w:val="00D76861"/>
    <w:rsid w:val="00D85843"/>
    <w:rsid w:val="00DA2700"/>
    <w:rsid w:val="00DC29ED"/>
    <w:rsid w:val="00DE1D6A"/>
    <w:rsid w:val="00E01094"/>
    <w:rsid w:val="00E13D1D"/>
    <w:rsid w:val="00E62D77"/>
    <w:rsid w:val="00E62DB4"/>
    <w:rsid w:val="00E746A8"/>
    <w:rsid w:val="00E83E99"/>
    <w:rsid w:val="00E9018B"/>
    <w:rsid w:val="00E93B17"/>
    <w:rsid w:val="00EB03E9"/>
    <w:rsid w:val="00ED4C44"/>
    <w:rsid w:val="00ED70E1"/>
    <w:rsid w:val="00EF3FB7"/>
    <w:rsid w:val="00F20717"/>
    <w:rsid w:val="00F20F5A"/>
    <w:rsid w:val="00F21E8F"/>
    <w:rsid w:val="00F36362"/>
    <w:rsid w:val="00F45BCE"/>
    <w:rsid w:val="00F566A3"/>
    <w:rsid w:val="00F80DAE"/>
    <w:rsid w:val="00F83376"/>
    <w:rsid w:val="00F87183"/>
    <w:rsid w:val="00F92410"/>
    <w:rsid w:val="00F94389"/>
    <w:rsid w:val="00F9511D"/>
    <w:rsid w:val="00FA0205"/>
    <w:rsid w:val="00FA4955"/>
    <w:rsid w:val="00FA7DBF"/>
    <w:rsid w:val="00FB0245"/>
    <w:rsid w:val="00FB3C9E"/>
    <w:rsid w:val="00FB57CB"/>
    <w:rsid w:val="00FE3454"/>
    <w:rsid w:val="00FE508C"/>
    <w:rsid w:val="00FF0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40" w:lineRule="auto"/>
      <w:jc w:val="both"/>
    </w:pPr>
    <w:rPr>
      <w:rFonts w:ascii="Times New Roman" w:hAnsi="Times New Roman" w:cs="Times New Roman"/>
      <w:sz w:val="24"/>
      <w:lang w:val="en-GB"/>
    </w:rPr>
  </w:style>
  <w:style w:type="paragraph" w:styleId="Heading1">
    <w:name w:val="heading 1"/>
    <w:basedOn w:val="Normal"/>
    <w:next w:val="Text1"/>
    <w:link w:val="Heading1Char"/>
    <w:uiPriority w:val="9"/>
    <w:qFormat/>
    <w:rsid w:val="007D53B6"/>
    <w:pPr>
      <w:keepNext/>
      <w:numPr>
        <w:numId w:val="54"/>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7D53B6"/>
    <w:pPr>
      <w:keepNext/>
      <w:numPr>
        <w:ilvl w:val="1"/>
        <w:numId w:val="54"/>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7D53B6"/>
    <w:pPr>
      <w:keepNext/>
      <w:numPr>
        <w:ilvl w:val="2"/>
        <w:numId w:val="54"/>
      </w:numPr>
      <w:outlineLvl w:val="2"/>
    </w:pPr>
    <w:rPr>
      <w:rFonts w:eastAsiaTheme="majorEastAsia"/>
      <w:bCs/>
      <w:i/>
    </w:rPr>
  </w:style>
  <w:style w:type="paragraph" w:styleId="Heading4">
    <w:name w:val="heading 4"/>
    <w:basedOn w:val="Normal"/>
    <w:next w:val="Text1"/>
    <w:link w:val="Heading4Char"/>
    <w:uiPriority w:val="9"/>
    <w:semiHidden/>
    <w:unhideWhenUsed/>
    <w:qFormat/>
    <w:rsid w:val="007D53B6"/>
    <w:pPr>
      <w:keepNext/>
      <w:numPr>
        <w:ilvl w:val="3"/>
        <w:numId w:val="54"/>
      </w:numPr>
      <w:outlineLvl w:val="3"/>
    </w:pPr>
    <w:rPr>
      <w:rFonts w:eastAsiaTheme="majorEastAsia"/>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rsid w:val="00057267"/>
    <w:pPr>
      <w:numPr>
        <w:numId w:val="1"/>
      </w:numPr>
      <w:contextualSpacing/>
    </w:pPr>
  </w:style>
  <w:style w:type="paragraph" w:styleId="ListBullet2">
    <w:name w:val="List Bullet 2"/>
    <w:basedOn w:val="Normal"/>
    <w:uiPriority w:val="99"/>
    <w:semiHidden/>
    <w:unhideWhenUsed/>
    <w:rsid w:val="00057267"/>
    <w:pPr>
      <w:numPr>
        <w:numId w:val="2"/>
      </w:numPr>
      <w:contextualSpacing/>
    </w:pPr>
  </w:style>
  <w:style w:type="paragraph" w:styleId="ListBullet3">
    <w:name w:val="List Bullet 3"/>
    <w:basedOn w:val="Normal"/>
    <w:uiPriority w:val="99"/>
    <w:semiHidden/>
    <w:unhideWhenUsed/>
    <w:rsid w:val="00057267"/>
    <w:pPr>
      <w:numPr>
        <w:numId w:val="3"/>
      </w:numPr>
      <w:contextualSpacing/>
    </w:pPr>
  </w:style>
  <w:style w:type="paragraph" w:styleId="ListBullet4">
    <w:name w:val="List Bullet 4"/>
    <w:basedOn w:val="Normal"/>
    <w:uiPriority w:val="99"/>
    <w:semiHidden/>
    <w:unhideWhenUsed/>
    <w:rsid w:val="00057267"/>
    <w:pPr>
      <w:numPr>
        <w:numId w:val="4"/>
      </w:numPr>
      <w:contextualSpacing/>
    </w:pPr>
  </w:style>
  <w:style w:type="paragraph" w:styleId="Caption">
    <w:name w:val="caption"/>
    <w:basedOn w:val="Normal"/>
    <w:next w:val="Normal"/>
    <w:uiPriority w:val="35"/>
    <w:semiHidden/>
    <w:unhideWhenUsed/>
    <w:qFormat/>
    <w:rsid w:val="00FE508C"/>
    <w:pPr>
      <w:spacing w:before="0" w:after="200"/>
    </w:pPr>
    <w:rPr>
      <w:b/>
      <w:bCs/>
      <w:color w:val="4F81BD" w:themeColor="accent1"/>
      <w:sz w:val="18"/>
      <w:szCs w:val="18"/>
    </w:rPr>
  </w:style>
  <w:style w:type="paragraph" w:styleId="TableofFigures">
    <w:name w:val="table of figures"/>
    <w:basedOn w:val="Normal"/>
    <w:next w:val="Normal"/>
    <w:uiPriority w:val="99"/>
    <w:semiHidden/>
    <w:unhideWhenUsed/>
    <w:rsid w:val="00FE508C"/>
    <w:pPr>
      <w:spacing w:after="0"/>
    </w:pPr>
  </w:style>
  <w:style w:type="paragraph" w:styleId="ListNumber">
    <w:name w:val="List Number"/>
    <w:basedOn w:val="Normal"/>
    <w:uiPriority w:val="99"/>
    <w:semiHidden/>
    <w:unhideWhenUsed/>
    <w:rsid w:val="00FE508C"/>
    <w:pPr>
      <w:numPr>
        <w:numId w:val="6"/>
      </w:numPr>
      <w:contextualSpacing/>
    </w:pPr>
  </w:style>
  <w:style w:type="paragraph" w:styleId="ListNumber2">
    <w:name w:val="List Number 2"/>
    <w:basedOn w:val="Normal"/>
    <w:uiPriority w:val="99"/>
    <w:semiHidden/>
    <w:unhideWhenUsed/>
    <w:rsid w:val="00FE508C"/>
    <w:pPr>
      <w:numPr>
        <w:numId w:val="7"/>
      </w:numPr>
      <w:contextualSpacing/>
    </w:pPr>
  </w:style>
  <w:style w:type="paragraph" w:styleId="ListNumber3">
    <w:name w:val="List Number 3"/>
    <w:basedOn w:val="Normal"/>
    <w:uiPriority w:val="99"/>
    <w:semiHidden/>
    <w:unhideWhenUsed/>
    <w:rsid w:val="00FE508C"/>
    <w:pPr>
      <w:numPr>
        <w:numId w:val="8"/>
      </w:numPr>
      <w:contextualSpacing/>
    </w:pPr>
  </w:style>
  <w:style w:type="paragraph" w:styleId="ListNumber4">
    <w:name w:val="List Number 4"/>
    <w:basedOn w:val="Normal"/>
    <w:uiPriority w:val="99"/>
    <w:semiHidden/>
    <w:unhideWhenUsed/>
    <w:rsid w:val="00FE508C"/>
    <w:pPr>
      <w:numPr>
        <w:numId w:val="9"/>
      </w:numPr>
      <w:contextualSpacing/>
    </w:pPr>
  </w:style>
  <w:style w:type="character" w:styleId="CommentReference">
    <w:name w:val="annotation reference"/>
    <w:basedOn w:val="DefaultParagraphFont"/>
    <w:uiPriority w:val="99"/>
    <w:semiHidden/>
    <w:unhideWhenUsed/>
    <w:rsid w:val="00255A1B"/>
    <w:rPr>
      <w:sz w:val="16"/>
      <w:szCs w:val="16"/>
    </w:rPr>
  </w:style>
  <w:style w:type="paragraph" w:styleId="CommentText">
    <w:name w:val="annotation text"/>
    <w:basedOn w:val="Normal"/>
    <w:link w:val="CommentTextChar"/>
    <w:uiPriority w:val="99"/>
    <w:semiHidden/>
    <w:unhideWhenUsed/>
    <w:rsid w:val="00255A1B"/>
    <w:rPr>
      <w:sz w:val="20"/>
      <w:szCs w:val="20"/>
    </w:rPr>
  </w:style>
  <w:style w:type="character" w:customStyle="1" w:styleId="CommentTextChar">
    <w:name w:val="Comment Text Char"/>
    <w:basedOn w:val="DefaultParagraphFont"/>
    <w:link w:val="CommentText"/>
    <w:uiPriority w:val="99"/>
    <w:semiHidden/>
    <w:rsid w:val="00255A1B"/>
    <w:rPr>
      <w:rFonts w:ascii="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255A1B"/>
    <w:rPr>
      <w:b/>
      <w:bCs/>
    </w:rPr>
  </w:style>
  <w:style w:type="character" w:customStyle="1" w:styleId="CommentSubjectChar">
    <w:name w:val="Comment Subject Char"/>
    <w:basedOn w:val="CommentTextChar"/>
    <w:link w:val="CommentSubject"/>
    <w:uiPriority w:val="99"/>
    <w:semiHidden/>
    <w:rsid w:val="00255A1B"/>
    <w:rPr>
      <w:rFonts w:ascii="Times New Roman" w:hAnsi="Times New Roman" w:cs="Times New Roman"/>
      <w:b/>
      <w:bCs/>
      <w:sz w:val="20"/>
      <w:szCs w:val="20"/>
      <w:lang w:val="en-GB"/>
    </w:rPr>
  </w:style>
  <w:style w:type="character" w:styleId="Hyperlink">
    <w:name w:val="Hyperlink"/>
    <w:basedOn w:val="DefaultParagraphFont"/>
    <w:uiPriority w:val="99"/>
    <w:unhideWhenUsed/>
    <w:rsid w:val="00255A1B"/>
    <w:rPr>
      <w:color w:val="0000FF" w:themeColor="hyperlink"/>
      <w:u w:val="single"/>
    </w:rPr>
  </w:style>
  <w:style w:type="paragraph" w:styleId="BalloonText">
    <w:name w:val="Balloon Text"/>
    <w:basedOn w:val="Normal"/>
    <w:link w:val="BalloonTextChar"/>
    <w:uiPriority w:val="99"/>
    <w:semiHidden/>
    <w:unhideWhenUsed/>
    <w:rsid w:val="00255A1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A1B"/>
    <w:rPr>
      <w:rFonts w:ascii="Tahoma" w:hAnsi="Tahoma" w:cs="Tahoma"/>
      <w:sz w:val="16"/>
      <w:szCs w:val="16"/>
      <w:lang w:val="en-GB"/>
    </w:rPr>
  </w:style>
  <w:style w:type="paragraph" w:styleId="Header">
    <w:name w:val="header"/>
    <w:basedOn w:val="Normal"/>
    <w:link w:val="HeaderChar"/>
    <w:uiPriority w:val="99"/>
    <w:unhideWhenUsed/>
    <w:rsid w:val="007D53B6"/>
    <w:pPr>
      <w:tabs>
        <w:tab w:val="center" w:pos="4535"/>
        <w:tab w:val="right" w:pos="9071"/>
      </w:tabs>
      <w:spacing w:before="0"/>
    </w:pPr>
  </w:style>
  <w:style w:type="character" w:customStyle="1" w:styleId="HeaderChar">
    <w:name w:val="Header Char"/>
    <w:basedOn w:val="DefaultParagraphFont"/>
    <w:link w:val="Header"/>
    <w:uiPriority w:val="99"/>
    <w:rsid w:val="007D53B6"/>
    <w:rPr>
      <w:rFonts w:ascii="Times New Roman" w:hAnsi="Times New Roman" w:cs="Times New Roman"/>
      <w:sz w:val="24"/>
      <w:shd w:val="clear" w:color="auto" w:fill="auto"/>
      <w:lang w:val="en-GB"/>
    </w:rPr>
  </w:style>
  <w:style w:type="paragraph" w:styleId="Footer">
    <w:name w:val="footer"/>
    <w:basedOn w:val="Normal"/>
    <w:link w:val="FooterChar"/>
    <w:uiPriority w:val="99"/>
    <w:unhideWhenUsed/>
    <w:rsid w:val="007D53B6"/>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sid w:val="007D53B6"/>
    <w:rPr>
      <w:rFonts w:ascii="Times New Roman" w:hAnsi="Times New Roman" w:cs="Times New Roman"/>
      <w:sz w:val="24"/>
      <w:shd w:val="clear" w:color="auto" w:fill="auto"/>
      <w:lang w:val="en-GB"/>
    </w:rPr>
  </w:style>
  <w:style w:type="paragraph" w:styleId="FootnoteText">
    <w:name w:val="footnote text"/>
    <w:basedOn w:val="Normal"/>
    <w:link w:val="FootnoteTextChar"/>
    <w:uiPriority w:val="99"/>
    <w:semiHidden/>
    <w:unhideWhenUsed/>
    <w:rsid w:val="007D53B6"/>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7D53B6"/>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7D53B6"/>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sid w:val="007D53B6"/>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7D53B6"/>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sid w:val="007D53B6"/>
    <w:rPr>
      <w:rFonts w:ascii="Times New Roman" w:eastAsiaTheme="majorEastAsia" w:hAnsi="Times New Roman" w:cs="Times New Roman"/>
      <w:bCs/>
      <w:iCs/>
      <w:sz w:val="24"/>
      <w:lang w:val="en-GB"/>
    </w:rPr>
  </w:style>
  <w:style w:type="paragraph" w:styleId="TOCHeading">
    <w:name w:val="TOC Heading"/>
    <w:basedOn w:val="Normal"/>
    <w:next w:val="Normal"/>
    <w:uiPriority w:val="39"/>
    <w:semiHidden/>
    <w:unhideWhenUsed/>
    <w:qFormat/>
    <w:rsid w:val="007D53B6"/>
    <w:pPr>
      <w:spacing w:after="240"/>
      <w:jc w:val="center"/>
    </w:pPr>
    <w:rPr>
      <w:b/>
      <w:sz w:val="28"/>
    </w:rPr>
  </w:style>
  <w:style w:type="paragraph" w:styleId="TOC1">
    <w:name w:val="toc 1"/>
    <w:basedOn w:val="Normal"/>
    <w:next w:val="Normal"/>
    <w:uiPriority w:val="39"/>
    <w:semiHidden/>
    <w:unhideWhenUsed/>
    <w:rsid w:val="007D53B6"/>
    <w:pPr>
      <w:tabs>
        <w:tab w:val="right" w:leader="dot" w:pos="9071"/>
      </w:tabs>
      <w:spacing w:before="60"/>
      <w:ind w:left="850" w:hanging="850"/>
      <w:jc w:val="left"/>
    </w:pPr>
  </w:style>
  <w:style w:type="paragraph" w:styleId="TOC2">
    <w:name w:val="toc 2"/>
    <w:basedOn w:val="Normal"/>
    <w:next w:val="Normal"/>
    <w:uiPriority w:val="39"/>
    <w:semiHidden/>
    <w:unhideWhenUsed/>
    <w:rsid w:val="007D53B6"/>
    <w:pPr>
      <w:tabs>
        <w:tab w:val="right" w:leader="dot" w:pos="9071"/>
      </w:tabs>
      <w:spacing w:before="60"/>
      <w:ind w:left="850" w:hanging="850"/>
      <w:jc w:val="left"/>
    </w:pPr>
  </w:style>
  <w:style w:type="paragraph" w:styleId="TOC3">
    <w:name w:val="toc 3"/>
    <w:basedOn w:val="Normal"/>
    <w:next w:val="Normal"/>
    <w:uiPriority w:val="39"/>
    <w:semiHidden/>
    <w:unhideWhenUsed/>
    <w:rsid w:val="007D53B6"/>
    <w:pPr>
      <w:tabs>
        <w:tab w:val="right" w:leader="dot" w:pos="9071"/>
      </w:tabs>
      <w:spacing w:before="60"/>
      <w:ind w:left="850" w:hanging="850"/>
      <w:jc w:val="left"/>
    </w:pPr>
  </w:style>
  <w:style w:type="paragraph" w:styleId="TOC4">
    <w:name w:val="toc 4"/>
    <w:basedOn w:val="Normal"/>
    <w:next w:val="Normal"/>
    <w:uiPriority w:val="39"/>
    <w:semiHidden/>
    <w:unhideWhenUsed/>
    <w:rsid w:val="007D53B6"/>
    <w:pPr>
      <w:tabs>
        <w:tab w:val="right" w:leader="dot" w:pos="9071"/>
      </w:tabs>
      <w:spacing w:before="60"/>
      <w:ind w:left="850" w:hanging="850"/>
      <w:jc w:val="left"/>
    </w:pPr>
  </w:style>
  <w:style w:type="paragraph" w:styleId="TOC5">
    <w:name w:val="toc 5"/>
    <w:basedOn w:val="Normal"/>
    <w:next w:val="Normal"/>
    <w:uiPriority w:val="39"/>
    <w:semiHidden/>
    <w:unhideWhenUsed/>
    <w:rsid w:val="007D53B6"/>
    <w:pPr>
      <w:tabs>
        <w:tab w:val="right" w:leader="dot" w:pos="9071"/>
      </w:tabs>
      <w:spacing w:before="300"/>
      <w:jc w:val="left"/>
    </w:pPr>
  </w:style>
  <w:style w:type="paragraph" w:styleId="TOC6">
    <w:name w:val="toc 6"/>
    <w:basedOn w:val="Normal"/>
    <w:next w:val="Normal"/>
    <w:uiPriority w:val="39"/>
    <w:semiHidden/>
    <w:unhideWhenUsed/>
    <w:rsid w:val="007D53B6"/>
    <w:pPr>
      <w:tabs>
        <w:tab w:val="right" w:leader="dot" w:pos="9071"/>
      </w:tabs>
      <w:spacing w:before="240"/>
      <w:jc w:val="left"/>
    </w:pPr>
  </w:style>
  <w:style w:type="paragraph" w:styleId="TOC7">
    <w:name w:val="toc 7"/>
    <w:basedOn w:val="Normal"/>
    <w:next w:val="Normal"/>
    <w:uiPriority w:val="39"/>
    <w:semiHidden/>
    <w:unhideWhenUsed/>
    <w:rsid w:val="007D53B6"/>
    <w:pPr>
      <w:tabs>
        <w:tab w:val="right" w:leader="dot" w:pos="9071"/>
      </w:tabs>
      <w:spacing w:before="180"/>
      <w:jc w:val="left"/>
    </w:pPr>
  </w:style>
  <w:style w:type="paragraph" w:styleId="TOC8">
    <w:name w:val="toc 8"/>
    <w:basedOn w:val="Normal"/>
    <w:next w:val="Normal"/>
    <w:uiPriority w:val="39"/>
    <w:semiHidden/>
    <w:unhideWhenUsed/>
    <w:rsid w:val="007D53B6"/>
    <w:pPr>
      <w:tabs>
        <w:tab w:val="right" w:leader="dot" w:pos="9071"/>
      </w:tabs>
      <w:jc w:val="left"/>
    </w:pPr>
  </w:style>
  <w:style w:type="paragraph" w:styleId="TOC9">
    <w:name w:val="toc 9"/>
    <w:basedOn w:val="Normal"/>
    <w:next w:val="Normal"/>
    <w:uiPriority w:val="39"/>
    <w:semiHidden/>
    <w:unhideWhenUsed/>
    <w:rsid w:val="007D53B6"/>
    <w:pPr>
      <w:tabs>
        <w:tab w:val="right" w:leader="dot" w:pos="9071"/>
      </w:tabs>
    </w:pPr>
  </w:style>
  <w:style w:type="paragraph" w:customStyle="1" w:styleId="HeaderLandscape">
    <w:name w:val="HeaderLandscape"/>
    <w:basedOn w:val="Normal"/>
    <w:rsid w:val="007D53B6"/>
    <w:pPr>
      <w:tabs>
        <w:tab w:val="center" w:pos="7285"/>
        <w:tab w:val="right" w:pos="14003"/>
      </w:tabs>
      <w:spacing w:before="0"/>
    </w:pPr>
  </w:style>
  <w:style w:type="paragraph" w:customStyle="1" w:styleId="FooterLandscape">
    <w:name w:val="FooterLandscape"/>
    <w:basedOn w:val="Normal"/>
    <w:rsid w:val="007D53B6"/>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7D53B6"/>
    <w:rPr>
      <w:shd w:val="clear" w:color="auto" w:fill="auto"/>
      <w:vertAlign w:val="superscript"/>
    </w:rPr>
  </w:style>
  <w:style w:type="paragraph" w:customStyle="1" w:styleId="Text1">
    <w:name w:val="Text 1"/>
    <w:basedOn w:val="Normal"/>
    <w:rsid w:val="007D53B6"/>
    <w:pPr>
      <w:ind w:left="850"/>
    </w:pPr>
  </w:style>
  <w:style w:type="paragraph" w:customStyle="1" w:styleId="Text2">
    <w:name w:val="Text 2"/>
    <w:basedOn w:val="Normal"/>
    <w:rsid w:val="007D53B6"/>
    <w:pPr>
      <w:ind w:left="1417"/>
    </w:pPr>
  </w:style>
  <w:style w:type="paragraph" w:customStyle="1" w:styleId="Text3">
    <w:name w:val="Text 3"/>
    <w:basedOn w:val="Normal"/>
    <w:rsid w:val="007D53B6"/>
    <w:pPr>
      <w:ind w:left="1984"/>
    </w:pPr>
  </w:style>
  <w:style w:type="paragraph" w:customStyle="1" w:styleId="Text4">
    <w:name w:val="Text 4"/>
    <w:basedOn w:val="Normal"/>
    <w:rsid w:val="007D53B6"/>
    <w:pPr>
      <w:ind w:left="2551"/>
    </w:pPr>
  </w:style>
  <w:style w:type="paragraph" w:customStyle="1" w:styleId="NormalCentered">
    <w:name w:val="Normal Centered"/>
    <w:basedOn w:val="Normal"/>
    <w:rsid w:val="007D53B6"/>
    <w:pPr>
      <w:jc w:val="center"/>
    </w:pPr>
  </w:style>
  <w:style w:type="paragraph" w:customStyle="1" w:styleId="NormalLeft">
    <w:name w:val="Normal Left"/>
    <w:basedOn w:val="Normal"/>
    <w:rsid w:val="007D53B6"/>
    <w:pPr>
      <w:jc w:val="left"/>
    </w:pPr>
  </w:style>
  <w:style w:type="paragraph" w:customStyle="1" w:styleId="NormalRight">
    <w:name w:val="Normal Right"/>
    <w:basedOn w:val="Normal"/>
    <w:rsid w:val="007D53B6"/>
    <w:pPr>
      <w:jc w:val="right"/>
    </w:pPr>
  </w:style>
  <w:style w:type="paragraph" w:customStyle="1" w:styleId="QuotedText">
    <w:name w:val="Quoted Text"/>
    <w:basedOn w:val="Normal"/>
    <w:rsid w:val="007D53B6"/>
    <w:pPr>
      <w:ind w:left="1417"/>
    </w:pPr>
  </w:style>
  <w:style w:type="paragraph" w:customStyle="1" w:styleId="Point0">
    <w:name w:val="Point 0"/>
    <w:basedOn w:val="Normal"/>
    <w:rsid w:val="007D53B6"/>
    <w:pPr>
      <w:ind w:left="850" w:hanging="850"/>
    </w:pPr>
  </w:style>
  <w:style w:type="paragraph" w:customStyle="1" w:styleId="Point1">
    <w:name w:val="Point 1"/>
    <w:basedOn w:val="Normal"/>
    <w:rsid w:val="007D53B6"/>
    <w:pPr>
      <w:ind w:left="1417" w:hanging="567"/>
    </w:pPr>
  </w:style>
  <w:style w:type="paragraph" w:customStyle="1" w:styleId="Point2">
    <w:name w:val="Point 2"/>
    <w:basedOn w:val="Normal"/>
    <w:rsid w:val="007D53B6"/>
    <w:pPr>
      <w:ind w:left="1984" w:hanging="567"/>
    </w:pPr>
  </w:style>
  <w:style w:type="paragraph" w:customStyle="1" w:styleId="Point3">
    <w:name w:val="Point 3"/>
    <w:basedOn w:val="Normal"/>
    <w:rsid w:val="007D53B6"/>
    <w:pPr>
      <w:ind w:left="2551" w:hanging="567"/>
    </w:pPr>
  </w:style>
  <w:style w:type="paragraph" w:customStyle="1" w:styleId="Point4">
    <w:name w:val="Point 4"/>
    <w:basedOn w:val="Normal"/>
    <w:rsid w:val="007D53B6"/>
    <w:pPr>
      <w:ind w:left="3118" w:hanging="567"/>
    </w:pPr>
  </w:style>
  <w:style w:type="paragraph" w:customStyle="1" w:styleId="Tiret0">
    <w:name w:val="Tiret 0"/>
    <w:basedOn w:val="Point0"/>
    <w:rsid w:val="007D53B6"/>
    <w:pPr>
      <w:numPr>
        <w:numId w:val="48"/>
      </w:numPr>
    </w:pPr>
  </w:style>
  <w:style w:type="paragraph" w:customStyle="1" w:styleId="Tiret1">
    <w:name w:val="Tiret 1"/>
    <w:basedOn w:val="Point1"/>
    <w:rsid w:val="007D53B6"/>
    <w:pPr>
      <w:numPr>
        <w:numId w:val="49"/>
      </w:numPr>
    </w:pPr>
  </w:style>
  <w:style w:type="paragraph" w:customStyle="1" w:styleId="Tiret2">
    <w:name w:val="Tiret 2"/>
    <w:basedOn w:val="Point2"/>
    <w:rsid w:val="007D53B6"/>
    <w:pPr>
      <w:numPr>
        <w:numId w:val="50"/>
      </w:numPr>
    </w:pPr>
  </w:style>
  <w:style w:type="paragraph" w:customStyle="1" w:styleId="Tiret3">
    <w:name w:val="Tiret 3"/>
    <w:basedOn w:val="Point3"/>
    <w:rsid w:val="007D53B6"/>
    <w:pPr>
      <w:numPr>
        <w:numId w:val="51"/>
      </w:numPr>
    </w:pPr>
  </w:style>
  <w:style w:type="paragraph" w:customStyle="1" w:styleId="Tiret4">
    <w:name w:val="Tiret 4"/>
    <w:basedOn w:val="Point4"/>
    <w:rsid w:val="007D53B6"/>
    <w:pPr>
      <w:numPr>
        <w:numId w:val="52"/>
      </w:numPr>
    </w:pPr>
  </w:style>
  <w:style w:type="paragraph" w:customStyle="1" w:styleId="PointDouble0">
    <w:name w:val="PointDouble 0"/>
    <w:basedOn w:val="Normal"/>
    <w:rsid w:val="007D53B6"/>
    <w:pPr>
      <w:tabs>
        <w:tab w:val="left" w:pos="850"/>
      </w:tabs>
      <w:ind w:left="1417" w:hanging="1417"/>
    </w:pPr>
  </w:style>
  <w:style w:type="paragraph" w:customStyle="1" w:styleId="PointDouble1">
    <w:name w:val="PointDouble 1"/>
    <w:basedOn w:val="Normal"/>
    <w:rsid w:val="007D53B6"/>
    <w:pPr>
      <w:tabs>
        <w:tab w:val="left" w:pos="1417"/>
      </w:tabs>
      <w:ind w:left="1984" w:hanging="1134"/>
    </w:pPr>
  </w:style>
  <w:style w:type="paragraph" w:customStyle="1" w:styleId="PointDouble2">
    <w:name w:val="PointDouble 2"/>
    <w:basedOn w:val="Normal"/>
    <w:rsid w:val="007D53B6"/>
    <w:pPr>
      <w:tabs>
        <w:tab w:val="left" w:pos="1984"/>
      </w:tabs>
      <w:ind w:left="2551" w:hanging="1134"/>
    </w:pPr>
  </w:style>
  <w:style w:type="paragraph" w:customStyle="1" w:styleId="PointDouble3">
    <w:name w:val="PointDouble 3"/>
    <w:basedOn w:val="Normal"/>
    <w:rsid w:val="007D53B6"/>
    <w:pPr>
      <w:tabs>
        <w:tab w:val="left" w:pos="2551"/>
      </w:tabs>
      <w:ind w:left="3118" w:hanging="1134"/>
    </w:pPr>
  </w:style>
  <w:style w:type="paragraph" w:customStyle="1" w:styleId="PointDouble4">
    <w:name w:val="PointDouble 4"/>
    <w:basedOn w:val="Normal"/>
    <w:rsid w:val="007D53B6"/>
    <w:pPr>
      <w:tabs>
        <w:tab w:val="left" w:pos="3118"/>
      </w:tabs>
      <w:ind w:left="3685" w:hanging="1134"/>
    </w:pPr>
  </w:style>
  <w:style w:type="paragraph" w:customStyle="1" w:styleId="PointTriple0">
    <w:name w:val="PointTriple 0"/>
    <w:basedOn w:val="Normal"/>
    <w:rsid w:val="007D53B6"/>
    <w:pPr>
      <w:tabs>
        <w:tab w:val="left" w:pos="850"/>
        <w:tab w:val="left" w:pos="1417"/>
      </w:tabs>
      <w:ind w:left="1984" w:hanging="1984"/>
    </w:pPr>
  </w:style>
  <w:style w:type="paragraph" w:customStyle="1" w:styleId="PointTriple1">
    <w:name w:val="PointTriple 1"/>
    <w:basedOn w:val="Normal"/>
    <w:rsid w:val="007D53B6"/>
    <w:pPr>
      <w:tabs>
        <w:tab w:val="left" w:pos="1417"/>
        <w:tab w:val="left" w:pos="1984"/>
      </w:tabs>
      <w:ind w:left="2551" w:hanging="1701"/>
    </w:pPr>
  </w:style>
  <w:style w:type="paragraph" w:customStyle="1" w:styleId="PointTriple2">
    <w:name w:val="PointTriple 2"/>
    <w:basedOn w:val="Normal"/>
    <w:rsid w:val="007D53B6"/>
    <w:pPr>
      <w:tabs>
        <w:tab w:val="left" w:pos="1984"/>
        <w:tab w:val="left" w:pos="2551"/>
      </w:tabs>
      <w:ind w:left="3118" w:hanging="1701"/>
    </w:pPr>
  </w:style>
  <w:style w:type="paragraph" w:customStyle="1" w:styleId="PointTriple3">
    <w:name w:val="PointTriple 3"/>
    <w:basedOn w:val="Normal"/>
    <w:rsid w:val="007D53B6"/>
    <w:pPr>
      <w:tabs>
        <w:tab w:val="left" w:pos="2551"/>
        <w:tab w:val="left" w:pos="3118"/>
      </w:tabs>
      <w:ind w:left="3685" w:hanging="1701"/>
    </w:pPr>
  </w:style>
  <w:style w:type="paragraph" w:customStyle="1" w:styleId="PointTriple4">
    <w:name w:val="PointTriple 4"/>
    <w:basedOn w:val="Normal"/>
    <w:rsid w:val="007D53B6"/>
    <w:pPr>
      <w:tabs>
        <w:tab w:val="left" w:pos="3118"/>
        <w:tab w:val="left" w:pos="3685"/>
      </w:tabs>
      <w:ind w:left="4252" w:hanging="1701"/>
    </w:pPr>
  </w:style>
  <w:style w:type="paragraph" w:customStyle="1" w:styleId="NumPar1">
    <w:name w:val="NumPar 1"/>
    <w:basedOn w:val="Normal"/>
    <w:next w:val="Text1"/>
    <w:rsid w:val="007D53B6"/>
    <w:pPr>
      <w:numPr>
        <w:numId w:val="53"/>
      </w:numPr>
    </w:pPr>
  </w:style>
  <w:style w:type="paragraph" w:customStyle="1" w:styleId="NumPar2">
    <w:name w:val="NumPar 2"/>
    <w:basedOn w:val="Normal"/>
    <w:next w:val="Text1"/>
    <w:rsid w:val="007D53B6"/>
    <w:pPr>
      <w:numPr>
        <w:ilvl w:val="1"/>
        <w:numId w:val="53"/>
      </w:numPr>
    </w:pPr>
  </w:style>
  <w:style w:type="paragraph" w:customStyle="1" w:styleId="NumPar3">
    <w:name w:val="NumPar 3"/>
    <w:basedOn w:val="Normal"/>
    <w:next w:val="Text1"/>
    <w:rsid w:val="007D53B6"/>
    <w:pPr>
      <w:numPr>
        <w:ilvl w:val="2"/>
        <w:numId w:val="53"/>
      </w:numPr>
    </w:pPr>
  </w:style>
  <w:style w:type="paragraph" w:customStyle="1" w:styleId="NumPar4">
    <w:name w:val="NumPar 4"/>
    <w:basedOn w:val="Normal"/>
    <w:next w:val="Text1"/>
    <w:rsid w:val="007D53B6"/>
    <w:pPr>
      <w:numPr>
        <w:ilvl w:val="3"/>
        <w:numId w:val="53"/>
      </w:numPr>
    </w:pPr>
  </w:style>
  <w:style w:type="paragraph" w:customStyle="1" w:styleId="ManualNumPar1">
    <w:name w:val="Manual NumPar 1"/>
    <w:basedOn w:val="Normal"/>
    <w:next w:val="Text1"/>
    <w:rsid w:val="007D53B6"/>
    <w:pPr>
      <w:ind w:left="850" w:hanging="850"/>
    </w:pPr>
  </w:style>
  <w:style w:type="paragraph" w:customStyle="1" w:styleId="ManualNumPar2">
    <w:name w:val="Manual NumPar 2"/>
    <w:basedOn w:val="Normal"/>
    <w:next w:val="Text1"/>
    <w:rsid w:val="007D53B6"/>
    <w:pPr>
      <w:ind w:left="850" w:hanging="850"/>
    </w:pPr>
  </w:style>
  <w:style w:type="paragraph" w:customStyle="1" w:styleId="ManualNumPar3">
    <w:name w:val="Manual NumPar 3"/>
    <w:basedOn w:val="Normal"/>
    <w:next w:val="Text1"/>
    <w:rsid w:val="007D53B6"/>
    <w:pPr>
      <w:ind w:left="850" w:hanging="850"/>
    </w:pPr>
  </w:style>
  <w:style w:type="paragraph" w:customStyle="1" w:styleId="ManualNumPar4">
    <w:name w:val="Manual NumPar 4"/>
    <w:basedOn w:val="Normal"/>
    <w:next w:val="Text1"/>
    <w:rsid w:val="007D53B6"/>
    <w:pPr>
      <w:ind w:left="850" w:hanging="850"/>
    </w:pPr>
  </w:style>
  <w:style w:type="paragraph" w:customStyle="1" w:styleId="QuotedNumPar">
    <w:name w:val="Quoted NumPar"/>
    <w:basedOn w:val="Normal"/>
    <w:rsid w:val="007D53B6"/>
    <w:pPr>
      <w:ind w:left="1417" w:hanging="567"/>
    </w:pPr>
  </w:style>
  <w:style w:type="paragraph" w:customStyle="1" w:styleId="ManualHeading1">
    <w:name w:val="Manual Heading 1"/>
    <w:basedOn w:val="Normal"/>
    <w:next w:val="Text1"/>
    <w:rsid w:val="007D53B6"/>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7D53B6"/>
    <w:pPr>
      <w:keepNext/>
      <w:tabs>
        <w:tab w:val="left" w:pos="850"/>
      </w:tabs>
      <w:ind w:left="850" w:hanging="850"/>
      <w:outlineLvl w:val="1"/>
    </w:pPr>
    <w:rPr>
      <w:b/>
    </w:rPr>
  </w:style>
  <w:style w:type="paragraph" w:customStyle="1" w:styleId="ManualHeading3">
    <w:name w:val="Manual Heading 3"/>
    <w:basedOn w:val="Normal"/>
    <w:next w:val="Text1"/>
    <w:rsid w:val="007D53B6"/>
    <w:pPr>
      <w:keepNext/>
      <w:tabs>
        <w:tab w:val="left" w:pos="850"/>
      </w:tabs>
      <w:ind w:left="850" w:hanging="850"/>
      <w:outlineLvl w:val="2"/>
    </w:pPr>
    <w:rPr>
      <w:i/>
    </w:rPr>
  </w:style>
  <w:style w:type="paragraph" w:customStyle="1" w:styleId="ManualHeading4">
    <w:name w:val="Manual Heading 4"/>
    <w:basedOn w:val="Normal"/>
    <w:next w:val="Text1"/>
    <w:rsid w:val="007D53B6"/>
    <w:pPr>
      <w:keepNext/>
      <w:tabs>
        <w:tab w:val="left" w:pos="850"/>
      </w:tabs>
      <w:ind w:left="850" w:hanging="850"/>
      <w:outlineLvl w:val="3"/>
    </w:pPr>
  </w:style>
  <w:style w:type="paragraph" w:customStyle="1" w:styleId="ChapterTitle">
    <w:name w:val="ChapterTitle"/>
    <w:basedOn w:val="Normal"/>
    <w:next w:val="Normal"/>
    <w:rsid w:val="007D53B6"/>
    <w:pPr>
      <w:keepNext/>
      <w:spacing w:after="360"/>
      <w:jc w:val="center"/>
    </w:pPr>
    <w:rPr>
      <w:b/>
      <w:sz w:val="32"/>
    </w:rPr>
  </w:style>
  <w:style w:type="paragraph" w:customStyle="1" w:styleId="PartTitle">
    <w:name w:val="PartTitle"/>
    <w:basedOn w:val="Normal"/>
    <w:next w:val="ChapterTitle"/>
    <w:rsid w:val="007D53B6"/>
    <w:pPr>
      <w:keepNext/>
      <w:pageBreakBefore/>
      <w:spacing w:after="360"/>
      <w:jc w:val="center"/>
    </w:pPr>
    <w:rPr>
      <w:b/>
      <w:sz w:val="36"/>
    </w:rPr>
  </w:style>
  <w:style w:type="paragraph" w:customStyle="1" w:styleId="SectionTitle">
    <w:name w:val="SectionTitle"/>
    <w:basedOn w:val="Normal"/>
    <w:next w:val="Heading1"/>
    <w:rsid w:val="007D53B6"/>
    <w:pPr>
      <w:keepNext/>
      <w:spacing w:after="360"/>
      <w:jc w:val="center"/>
    </w:pPr>
    <w:rPr>
      <w:b/>
      <w:smallCaps/>
      <w:sz w:val="28"/>
    </w:rPr>
  </w:style>
  <w:style w:type="paragraph" w:customStyle="1" w:styleId="TableTitle">
    <w:name w:val="Table Title"/>
    <w:basedOn w:val="Normal"/>
    <w:next w:val="Normal"/>
    <w:rsid w:val="007D53B6"/>
    <w:pPr>
      <w:jc w:val="center"/>
    </w:pPr>
    <w:rPr>
      <w:b/>
    </w:rPr>
  </w:style>
  <w:style w:type="character" w:customStyle="1" w:styleId="Marker">
    <w:name w:val="Marker"/>
    <w:basedOn w:val="DefaultParagraphFont"/>
    <w:rsid w:val="007D53B6"/>
    <w:rPr>
      <w:color w:val="0000FF"/>
      <w:shd w:val="clear" w:color="auto" w:fill="auto"/>
    </w:rPr>
  </w:style>
  <w:style w:type="character" w:customStyle="1" w:styleId="Marker1">
    <w:name w:val="Marker1"/>
    <w:basedOn w:val="DefaultParagraphFont"/>
    <w:rsid w:val="007D53B6"/>
    <w:rPr>
      <w:color w:val="008000"/>
      <w:shd w:val="clear" w:color="auto" w:fill="auto"/>
    </w:rPr>
  </w:style>
  <w:style w:type="character" w:customStyle="1" w:styleId="Marker2">
    <w:name w:val="Marker2"/>
    <w:basedOn w:val="DefaultParagraphFont"/>
    <w:rsid w:val="007D53B6"/>
    <w:rPr>
      <w:color w:val="FF0000"/>
      <w:shd w:val="clear" w:color="auto" w:fill="auto"/>
    </w:rPr>
  </w:style>
  <w:style w:type="paragraph" w:customStyle="1" w:styleId="Point0number">
    <w:name w:val="Point 0 (number)"/>
    <w:basedOn w:val="Normal"/>
    <w:rsid w:val="007D53B6"/>
    <w:pPr>
      <w:numPr>
        <w:numId w:val="55"/>
      </w:numPr>
    </w:pPr>
  </w:style>
  <w:style w:type="paragraph" w:customStyle="1" w:styleId="Point1number">
    <w:name w:val="Point 1 (number)"/>
    <w:basedOn w:val="Normal"/>
    <w:rsid w:val="007D53B6"/>
    <w:pPr>
      <w:numPr>
        <w:ilvl w:val="2"/>
        <w:numId w:val="55"/>
      </w:numPr>
    </w:pPr>
  </w:style>
  <w:style w:type="paragraph" w:customStyle="1" w:styleId="Point2number">
    <w:name w:val="Point 2 (number)"/>
    <w:basedOn w:val="Normal"/>
    <w:rsid w:val="007D53B6"/>
    <w:pPr>
      <w:numPr>
        <w:ilvl w:val="4"/>
        <w:numId w:val="55"/>
      </w:numPr>
    </w:pPr>
  </w:style>
  <w:style w:type="paragraph" w:customStyle="1" w:styleId="Point3number">
    <w:name w:val="Point 3 (number)"/>
    <w:basedOn w:val="Normal"/>
    <w:rsid w:val="007D53B6"/>
    <w:pPr>
      <w:numPr>
        <w:ilvl w:val="6"/>
        <w:numId w:val="55"/>
      </w:numPr>
    </w:pPr>
  </w:style>
  <w:style w:type="paragraph" w:customStyle="1" w:styleId="Point0letter">
    <w:name w:val="Point 0 (letter)"/>
    <w:basedOn w:val="Normal"/>
    <w:rsid w:val="007D53B6"/>
    <w:pPr>
      <w:numPr>
        <w:ilvl w:val="1"/>
        <w:numId w:val="55"/>
      </w:numPr>
    </w:pPr>
  </w:style>
  <w:style w:type="paragraph" w:customStyle="1" w:styleId="Point1letter">
    <w:name w:val="Point 1 (letter)"/>
    <w:basedOn w:val="Normal"/>
    <w:rsid w:val="007D53B6"/>
    <w:pPr>
      <w:numPr>
        <w:ilvl w:val="3"/>
        <w:numId w:val="55"/>
      </w:numPr>
    </w:pPr>
  </w:style>
  <w:style w:type="paragraph" w:customStyle="1" w:styleId="Point2letter">
    <w:name w:val="Point 2 (letter)"/>
    <w:basedOn w:val="Normal"/>
    <w:rsid w:val="007D53B6"/>
    <w:pPr>
      <w:numPr>
        <w:ilvl w:val="5"/>
        <w:numId w:val="55"/>
      </w:numPr>
    </w:pPr>
  </w:style>
  <w:style w:type="paragraph" w:customStyle="1" w:styleId="Point3letter">
    <w:name w:val="Point 3 (letter)"/>
    <w:basedOn w:val="Normal"/>
    <w:rsid w:val="007D53B6"/>
    <w:pPr>
      <w:numPr>
        <w:ilvl w:val="7"/>
        <w:numId w:val="55"/>
      </w:numPr>
    </w:pPr>
  </w:style>
  <w:style w:type="paragraph" w:customStyle="1" w:styleId="Point4letter">
    <w:name w:val="Point 4 (letter)"/>
    <w:basedOn w:val="Normal"/>
    <w:rsid w:val="007D53B6"/>
    <w:pPr>
      <w:numPr>
        <w:ilvl w:val="8"/>
        <w:numId w:val="55"/>
      </w:numPr>
    </w:pPr>
  </w:style>
  <w:style w:type="paragraph" w:customStyle="1" w:styleId="Bullet0">
    <w:name w:val="Bullet 0"/>
    <w:basedOn w:val="Normal"/>
    <w:rsid w:val="007D53B6"/>
    <w:pPr>
      <w:numPr>
        <w:numId w:val="56"/>
      </w:numPr>
    </w:pPr>
  </w:style>
  <w:style w:type="paragraph" w:customStyle="1" w:styleId="Bullet1">
    <w:name w:val="Bullet 1"/>
    <w:basedOn w:val="Normal"/>
    <w:rsid w:val="007D53B6"/>
    <w:pPr>
      <w:numPr>
        <w:numId w:val="57"/>
      </w:numPr>
    </w:pPr>
  </w:style>
  <w:style w:type="paragraph" w:customStyle="1" w:styleId="Bullet2">
    <w:name w:val="Bullet 2"/>
    <w:basedOn w:val="Normal"/>
    <w:rsid w:val="007D53B6"/>
    <w:pPr>
      <w:numPr>
        <w:numId w:val="58"/>
      </w:numPr>
    </w:pPr>
  </w:style>
  <w:style w:type="paragraph" w:customStyle="1" w:styleId="Bullet3">
    <w:name w:val="Bullet 3"/>
    <w:basedOn w:val="Normal"/>
    <w:rsid w:val="007D53B6"/>
    <w:pPr>
      <w:numPr>
        <w:numId w:val="59"/>
      </w:numPr>
    </w:pPr>
  </w:style>
  <w:style w:type="paragraph" w:customStyle="1" w:styleId="Bullet4">
    <w:name w:val="Bullet 4"/>
    <w:basedOn w:val="Normal"/>
    <w:rsid w:val="007D53B6"/>
    <w:pPr>
      <w:numPr>
        <w:numId w:val="60"/>
      </w:numPr>
    </w:pPr>
  </w:style>
  <w:style w:type="paragraph" w:customStyle="1" w:styleId="Annexetitreexpos">
    <w:name w:val="Annexe titre (exposé)"/>
    <w:basedOn w:val="Normal"/>
    <w:next w:val="Normal"/>
    <w:rsid w:val="007D53B6"/>
    <w:pPr>
      <w:jc w:val="center"/>
    </w:pPr>
    <w:rPr>
      <w:b/>
      <w:u w:val="single"/>
    </w:rPr>
  </w:style>
  <w:style w:type="paragraph" w:customStyle="1" w:styleId="Annexetitre">
    <w:name w:val="Annexe titre"/>
    <w:basedOn w:val="Normal"/>
    <w:next w:val="Normal"/>
    <w:rsid w:val="007D53B6"/>
    <w:pPr>
      <w:jc w:val="center"/>
    </w:pPr>
    <w:rPr>
      <w:b/>
      <w:u w:val="single"/>
    </w:rPr>
  </w:style>
  <w:style w:type="paragraph" w:customStyle="1" w:styleId="Annexetitrefichefinancire">
    <w:name w:val="Annexe titre (fiche financière)"/>
    <w:basedOn w:val="Normal"/>
    <w:next w:val="Normal"/>
    <w:rsid w:val="007D53B6"/>
    <w:pPr>
      <w:jc w:val="center"/>
    </w:pPr>
    <w:rPr>
      <w:b/>
      <w:u w:val="single"/>
    </w:rPr>
  </w:style>
  <w:style w:type="paragraph" w:customStyle="1" w:styleId="Applicationdirecte">
    <w:name w:val="Application directe"/>
    <w:basedOn w:val="Normal"/>
    <w:next w:val="Fait"/>
    <w:rsid w:val="007D53B6"/>
    <w:pPr>
      <w:spacing w:before="480"/>
    </w:pPr>
  </w:style>
  <w:style w:type="paragraph" w:customStyle="1" w:styleId="Avertissementtitre">
    <w:name w:val="Avertissement titre"/>
    <w:basedOn w:val="Normal"/>
    <w:next w:val="Normal"/>
    <w:rsid w:val="007D53B6"/>
    <w:pPr>
      <w:keepNext/>
      <w:spacing w:before="480"/>
    </w:pPr>
    <w:rPr>
      <w:u w:val="single"/>
    </w:rPr>
  </w:style>
  <w:style w:type="paragraph" w:customStyle="1" w:styleId="Confidence">
    <w:name w:val="Confidence"/>
    <w:basedOn w:val="Normal"/>
    <w:next w:val="Normal"/>
    <w:rsid w:val="007D53B6"/>
    <w:pPr>
      <w:spacing w:before="360"/>
      <w:jc w:val="center"/>
    </w:pPr>
  </w:style>
  <w:style w:type="paragraph" w:customStyle="1" w:styleId="Confidentialit">
    <w:name w:val="Confidentialité"/>
    <w:basedOn w:val="Normal"/>
    <w:next w:val="TypedudocumentPagedecouverture"/>
    <w:rsid w:val="007D53B6"/>
    <w:pPr>
      <w:spacing w:before="240" w:after="240"/>
      <w:ind w:left="5103"/>
      <w:jc w:val="left"/>
    </w:pPr>
    <w:rPr>
      <w:i/>
      <w:sz w:val="32"/>
    </w:rPr>
  </w:style>
  <w:style w:type="paragraph" w:customStyle="1" w:styleId="Considrant">
    <w:name w:val="Considérant"/>
    <w:basedOn w:val="Normal"/>
    <w:rsid w:val="007D53B6"/>
    <w:pPr>
      <w:numPr>
        <w:numId w:val="61"/>
      </w:numPr>
    </w:pPr>
  </w:style>
  <w:style w:type="paragraph" w:customStyle="1" w:styleId="Corrigendum">
    <w:name w:val="Corrigendum"/>
    <w:basedOn w:val="Normal"/>
    <w:next w:val="Normal"/>
    <w:rsid w:val="007D53B6"/>
    <w:pPr>
      <w:spacing w:before="0" w:after="240"/>
      <w:jc w:val="left"/>
    </w:pPr>
  </w:style>
  <w:style w:type="paragraph" w:customStyle="1" w:styleId="Datedadoption">
    <w:name w:val="Date d'adoption"/>
    <w:basedOn w:val="Normal"/>
    <w:next w:val="Titreobjet"/>
    <w:rsid w:val="007D53B6"/>
    <w:pPr>
      <w:spacing w:before="360" w:after="0"/>
      <w:jc w:val="center"/>
    </w:pPr>
    <w:rPr>
      <w:b/>
    </w:rPr>
  </w:style>
  <w:style w:type="paragraph" w:customStyle="1" w:styleId="Emission">
    <w:name w:val="Emission"/>
    <w:basedOn w:val="Normal"/>
    <w:next w:val="Rfrenceinstitutionnelle"/>
    <w:rsid w:val="007D53B6"/>
    <w:pPr>
      <w:spacing w:before="0" w:after="0"/>
      <w:ind w:left="5103"/>
      <w:jc w:val="left"/>
    </w:pPr>
  </w:style>
  <w:style w:type="paragraph" w:customStyle="1" w:styleId="Exposdesmotifstitre">
    <w:name w:val="Exposé des motifs titre"/>
    <w:basedOn w:val="Normal"/>
    <w:next w:val="Normal"/>
    <w:rsid w:val="007D53B6"/>
    <w:pPr>
      <w:jc w:val="center"/>
    </w:pPr>
    <w:rPr>
      <w:b/>
      <w:u w:val="single"/>
    </w:rPr>
  </w:style>
  <w:style w:type="paragraph" w:customStyle="1" w:styleId="Fait">
    <w:name w:val="Fait à"/>
    <w:basedOn w:val="Normal"/>
    <w:next w:val="Institutionquisigne"/>
    <w:rsid w:val="007D53B6"/>
    <w:pPr>
      <w:keepNext/>
      <w:spacing w:after="0"/>
    </w:pPr>
  </w:style>
  <w:style w:type="paragraph" w:customStyle="1" w:styleId="Formuledadoption">
    <w:name w:val="Formule d'adoption"/>
    <w:basedOn w:val="Normal"/>
    <w:next w:val="Titrearticle"/>
    <w:rsid w:val="007D53B6"/>
    <w:pPr>
      <w:keepNext/>
    </w:pPr>
  </w:style>
  <w:style w:type="paragraph" w:customStyle="1" w:styleId="Institutionquiagit">
    <w:name w:val="Institution qui agit"/>
    <w:basedOn w:val="Normal"/>
    <w:next w:val="Normal"/>
    <w:rsid w:val="007D53B6"/>
    <w:pPr>
      <w:keepNext/>
      <w:spacing w:before="600"/>
    </w:pPr>
  </w:style>
  <w:style w:type="paragraph" w:customStyle="1" w:styleId="Institutionquisigne">
    <w:name w:val="Institution qui signe"/>
    <w:basedOn w:val="Normal"/>
    <w:next w:val="Personnequisigne"/>
    <w:rsid w:val="007D53B6"/>
    <w:pPr>
      <w:keepNext/>
      <w:tabs>
        <w:tab w:val="left" w:pos="4252"/>
      </w:tabs>
      <w:spacing w:before="720" w:after="0"/>
    </w:pPr>
    <w:rPr>
      <w:i/>
    </w:rPr>
  </w:style>
  <w:style w:type="paragraph" w:customStyle="1" w:styleId="Langue">
    <w:name w:val="Langue"/>
    <w:basedOn w:val="Normal"/>
    <w:next w:val="Rfrenceinterne"/>
    <w:rsid w:val="007D53B6"/>
    <w:pPr>
      <w:framePr w:wrap="around" w:vAnchor="page" w:hAnchor="text" w:xAlign="center" w:y="14741"/>
      <w:spacing w:before="0" w:after="600"/>
      <w:jc w:val="center"/>
    </w:pPr>
    <w:rPr>
      <w:b/>
      <w:caps/>
    </w:rPr>
  </w:style>
  <w:style w:type="paragraph" w:customStyle="1" w:styleId="ManualConsidrant">
    <w:name w:val="Manual Considérant"/>
    <w:basedOn w:val="Normal"/>
    <w:rsid w:val="007D53B6"/>
    <w:pPr>
      <w:ind w:left="709" w:hanging="709"/>
    </w:pPr>
  </w:style>
  <w:style w:type="paragraph" w:customStyle="1" w:styleId="Nomdelinstitution">
    <w:name w:val="Nom de l'institution"/>
    <w:basedOn w:val="Normal"/>
    <w:next w:val="Emission"/>
    <w:rsid w:val="007D53B6"/>
    <w:pPr>
      <w:spacing w:before="0" w:after="0"/>
      <w:jc w:val="left"/>
    </w:pPr>
    <w:rPr>
      <w:rFonts w:ascii="Arial" w:hAnsi="Arial" w:cs="Arial"/>
    </w:rPr>
  </w:style>
  <w:style w:type="paragraph" w:customStyle="1" w:styleId="Personnequisigne">
    <w:name w:val="Personne qui signe"/>
    <w:basedOn w:val="Normal"/>
    <w:next w:val="Institutionquisigne"/>
    <w:rsid w:val="007D53B6"/>
    <w:pPr>
      <w:tabs>
        <w:tab w:val="left" w:pos="4252"/>
      </w:tabs>
      <w:spacing w:before="0" w:after="0"/>
      <w:jc w:val="left"/>
    </w:pPr>
    <w:rPr>
      <w:i/>
    </w:rPr>
  </w:style>
  <w:style w:type="paragraph" w:customStyle="1" w:styleId="Rfrenceinstitutionnelle">
    <w:name w:val="Référence institutionnelle"/>
    <w:basedOn w:val="Normal"/>
    <w:next w:val="Confidentialit"/>
    <w:rsid w:val="007D53B6"/>
    <w:pPr>
      <w:spacing w:before="0" w:after="240"/>
      <w:ind w:left="5103"/>
      <w:jc w:val="left"/>
    </w:pPr>
  </w:style>
  <w:style w:type="paragraph" w:customStyle="1" w:styleId="Rfrenceinterinstitutionnelle">
    <w:name w:val="Référence interinstitutionnelle"/>
    <w:basedOn w:val="Normal"/>
    <w:next w:val="Statut"/>
    <w:rsid w:val="007D53B6"/>
    <w:pPr>
      <w:spacing w:before="0" w:after="0"/>
      <w:ind w:left="5103"/>
      <w:jc w:val="left"/>
    </w:pPr>
  </w:style>
  <w:style w:type="paragraph" w:customStyle="1" w:styleId="Rfrenceinterne">
    <w:name w:val="Référence interne"/>
    <w:basedOn w:val="Normal"/>
    <w:next w:val="Rfrenceinterinstitutionnelle"/>
    <w:rsid w:val="007D53B6"/>
    <w:pPr>
      <w:spacing w:before="0" w:after="0"/>
      <w:ind w:left="5103"/>
      <w:jc w:val="left"/>
    </w:pPr>
  </w:style>
  <w:style w:type="paragraph" w:customStyle="1" w:styleId="Sous-titreobjet">
    <w:name w:val="Sous-titre objet"/>
    <w:basedOn w:val="Normal"/>
    <w:rsid w:val="007D53B6"/>
    <w:pPr>
      <w:spacing w:before="0" w:after="0"/>
      <w:jc w:val="center"/>
    </w:pPr>
    <w:rPr>
      <w:b/>
    </w:rPr>
  </w:style>
  <w:style w:type="paragraph" w:customStyle="1" w:styleId="Statut">
    <w:name w:val="Statut"/>
    <w:basedOn w:val="Normal"/>
    <w:next w:val="Typedudocument"/>
    <w:rsid w:val="007D53B6"/>
    <w:pPr>
      <w:spacing w:before="360" w:after="0"/>
      <w:jc w:val="center"/>
    </w:pPr>
  </w:style>
  <w:style w:type="paragraph" w:customStyle="1" w:styleId="Titrearticle">
    <w:name w:val="Titre article"/>
    <w:basedOn w:val="Normal"/>
    <w:next w:val="Normal"/>
    <w:rsid w:val="007D53B6"/>
    <w:pPr>
      <w:keepNext/>
      <w:spacing w:before="360"/>
      <w:jc w:val="center"/>
    </w:pPr>
    <w:rPr>
      <w:i/>
    </w:rPr>
  </w:style>
  <w:style w:type="paragraph" w:customStyle="1" w:styleId="Titreobjet">
    <w:name w:val="Titre objet"/>
    <w:basedOn w:val="Normal"/>
    <w:next w:val="Sous-titreobjet"/>
    <w:rsid w:val="007D53B6"/>
    <w:pPr>
      <w:spacing w:before="360" w:after="360"/>
      <w:jc w:val="center"/>
    </w:pPr>
    <w:rPr>
      <w:b/>
    </w:rPr>
  </w:style>
  <w:style w:type="paragraph" w:customStyle="1" w:styleId="Typedudocument">
    <w:name w:val="Type du document"/>
    <w:basedOn w:val="Normal"/>
    <w:next w:val="Titreobjet"/>
    <w:rsid w:val="007D53B6"/>
    <w:pPr>
      <w:spacing w:before="360" w:after="0"/>
      <w:jc w:val="center"/>
    </w:pPr>
    <w:rPr>
      <w:b/>
    </w:rPr>
  </w:style>
  <w:style w:type="character" w:customStyle="1" w:styleId="Added">
    <w:name w:val="Added"/>
    <w:basedOn w:val="DefaultParagraphFont"/>
    <w:rsid w:val="007D53B6"/>
    <w:rPr>
      <w:b/>
      <w:u w:val="single"/>
      <w:shd w:val="clear" w:color="auto" w:fill="auto"/>
    </w:rPr>
  </w:style>
  <w:style w:type="character" w:customStyle="1" w:styleId="Deleted">
    <w:name w:val="Deleted"/>
    <w:basedOn w:val="DefaultParagraphFont"/>
    <w:rsid w:val="007D53B6"/>
    <w:rPr>
      <w:strike/>
      <w:dstrike w:val="0"/>
      <w:shd w:val="clear" w:color="auto" w:fill="auto"/>
    </w:rPr>
  </w:style>
  <w:style w:type="paragraph" w:customStyle="1" w:styleId="Address">
    <w:name w:val="Address"/>
    <w:basedOn w:val="Normal"/>
    <w:next w:val="Normal"/>
    <w:rsid w:val="007D53B6"/>
    <w:pPr>
      <w:keepLines/>
      <w:spacing w:line="360" w:lineRule="auto"/>
      <w:ind w:left="3402"/>
      <w:jc w:val="left"/>
    </w:pPr>
  </w:style>
  <w:style w:type="paragraph" w:customStyle="1" w:styleId="Objetexterne">
    <w:name w:val="Objet externe"/>
    <w:basedOn w:val="Normal"/>
    <w:next w:val="Normal"/>
    <w:rsid w:val="007D53B6"/>
    <w:rPr>
      <w:i/>
      <w:caps/>
    </w:rPr>
  </w:style>
  <w:style w:type="paragraph" w:customStyle="1" w:styleId="Pagedecouverture">
    <w:name w:val="Page de couverture"/>
    <w:basedOn w:val="Normal"/>
    <w:next w:val="Normal"/>
    <w:rsid w:val="007D53B6"/>
    <w:pPr>
      <w:spacing w:before="0" w:after="0"/>
    </w:pPr>
  </w:style>
  <w:style w:type="paragraph" w:customStyle="1" w:styleId="Supertitre">
    <w:name w:val="Supertitre"/>
    <w:basedOn w:val="Normal"/>
    <w:next w:val="Normal"/>
    <w:rsid w:val="007D53B6"/>
    <w:pPr>
      <w:spacing w:before="0" w:after="600"/>
      <w:jc w:val="center"/>
    </w:pPr>
    <w:rPr>
      <w:b/>
    </w:rPr>
  </w:style>
  <w:style w:type="paragraph" w:customStyle="1" w:styleId="Languesfaisantfoi">
    <w:name w:val="Langues faisant foi"/>
    <w:basedOn w:val="Normal"/>
    <w:next w:val="Normal"/>
    <w:rsid w:val="007D53B6"/>
    <w:pPr>
      <w:spacing w:before="360" w:after="0"/>
      <w:jc w:val="center"/>
    </w:pPr>
  </w:style>
  <w:style w:type="paragraph" w:customStyle="1" w:styleId="Rfrencecroise">
    <w:name w:val="Référence croisée"/>
    <w:basedOn w:val="Normal"/>
    <w:rsid w:val="007D53B6"/>
    <w:pPr>
      <w:spacing w:before="0" w:after="0"/>
      <w:jc w:val="center"/>
    </w:pPr>
  </w:style>
  <w:style w:type="paragraph" w:customStyle="1" w:styleId="Fichefinanciretitre">
    <w:name w:val="Fiche financière titre"/>
    <w:basedOn w:val="Normal"/>
    <w:next w:val="Normal"/>
    <w:rsid w:val="007D53B6"/>
    <w:pPr>
      <w:jc w:val="center"/>
    </w:pPr>
    <w:rPr>
      <w:b/>
      <w:u w:val="single"/>
    </w:rPr>
  </w:style>
  <w:style w:type="paragraph" w:customStyle="1" w:styleId="DatedadoptionPagedecouverture">
    <w:name w:val="Date d'adoption (Page de couverture)"/>
    <w:basedOn w:val="Datedadoption"/>
    <w:next w:val="TitreobjetPagedecouverture"/>
    <w:rsid w:val="007D53B6"/>
  </w:style>
  <w:style w:type="paragraph" w:customStyle="1" w:styleId="RfrenceinterinstitutionnellePagedecouverture">
    <w:name w:val="Référence interinstitutionnelle (Page de couverture)"/>
    <w:basedOn w:val="Rfrenceinterinstitutionnelle"/>
    <w:next w:val="Confidentialit"/>
    <w:rsid w:val="007D53B6"/>
  </w:style>
  <w:style w:type="paragraph" w:customStyle="1" w:styleId="Sous-titreobjetPagedecouverture">
    <w:name w:val="Sous-titre objet (Page de couverture)"/>
    <w:basedOn w:val="Sous-titreobjet"/>
    <w:rsid w:val="007D53B6"/>
  </w:style>
  <w:style w:type="paragraph" w:customStyle="1" w:styleId="StatutPagedecouverture">
    <w:name w:val="Statut (Page de couverture)"/>
    <w:basedOn w:val="Statut"/>
    <w:next w:val="TypedudocumentPagedecouverture"/>
    <w:rsid w:val="007D53B6"/>
  </w:style>
  <w:style w:type="paragraph" w:customStyle="1" w:styleId="TitreobjetPagedecouverture">
    <w:name w:val="Titre objet (Page de couverture)"/>
    <w:basedOn w:val="Titreobjet"/>
    <w:next w:val="Sous-titreobjetPagedecouverture"/>
    <w:rsid w:val="007D53B6"/>
  </w:style>
  <w:style w:type="paragraph" w:customStyle="1" w:styleId="TypedudocumentPagedecouverture">
    <w:name w:val="Type du document (Page de couverture)"/>
    <w:basedOn w:val="Typedudocument"/>
    <w:next w:val="TitreobjetPagedecouverture"/>
    <w:rsid w:val="007D53B6"/>
  </w:style>
  <w:style w:type="paragraph" w:customStyle="1" w:styleId="Volume">
    <w:name w:val="Volume"/>
    <w:basedOn w:val="Normal"/>
    <w:next w:val="Confidentialit"/>
    <w:rsid w:val="007D53B6"/>
    <w:pPr>
      <w:spacing w:before="0" w:after="240"/>
      <w:ind w:left="5103"/>
      <w:jc w:val="left"/>
    </w:pPr>
  </w:style>
  <w:style w:type="paragraph" w:customStyle="1" w:styleId="IntrtEEE">
    <w:name w:val="Intérêt EEE"/>
    <w:basedOn w:val="Languesfaisantfoi"/>
    <w:next w:val="Normal"/>
    <w:rsid w:val="007D53B6"/>
    <w:pPr>
      <w:spacing w:after="240"/>
    </w:pPr>
  </w:style>
  <w:style w:type="paragraph" w:customStyle="1" w:styleId="Accompagnant">
    <w:name w:val="Accompagnant"/>
    <w:basedOn w:val="Normal"/>
    <w:next w:val="Typeacteprincipal"/>
    <w:rsid w:val="007D53B6"/>
    <w:pPr>
      <w:spacing w:before="0" w:after="240"/>
      <w:jc w:val="center"/>
    </w:pPr>
    <w:rPr>
      <w:b/>
      <w:i/>
    </w:rPr>
  </w:style>
  <w:style w:type="paragraph" w:customStyle="1" w:styleId="Typeacteprincipal">
    <w:name w:val="Type acte principal"/>
    <w:basedOn w:val="Normal"/>
    <w:next w:val="Objetacteprincipal"/>
    <w:rsid w:val="007D53B6"/>
    <w:pPr>
      <w:spacing w:before="0" w:after="240"/>
      <w:jc w:val="center"/>
    </w:pPr>
    <w:rPr>
      <w:b/>
    </w:rPr>
  </w:style>
  <w:style w:type="paragraph" w:customStyle="1" w:styleId="Objetacteprincipal">
    <w:name w:val="Objet acte principal"/>
    <w:basedOn w:val="Normal"/>
    <w:next w:val="Titrearticle"/>
    <w:rsid w:val="007D53B6"/>
    <w:pPr>
      <w:spacing w:before="0" w:after="360"/>
      <w:jc w:val="center"/>
    </w:pPr>
    <w:rPr>
      <w:b/>
    </w:rPr>
  </w:style>
  <w:style w:type="paragraph" w:customStyle="1" w:styleId="IntrtEEEPagedecouverture">
    <w:name w:val="Intérêt EEE (Page de couverture)"/>
    <w:basedOn w:val="IntrtEEE"/>
    <w:next w:val="Rfrencecroise"/>
    <w:rsid w:val="007D53B6"/>
  </w:style>
  <w:style w:type="paragraph" w:customStyle="1" w:styleId="AccompagnantPagedecouverture">
    <w:name w:val="Accompagnant (Page de couverture)"/>
    <w:basedOn w:val="Accompagnant"/>
    <w:next w:val="TypeacteprincipalPagedecouverture"/>
    <w:rsid w:val="007D53B6"/>
  </w:style>
  <w:style w:type="paragraph" w:customStyle="1" w:styleId="TypeacteprincipalPagedecouverture">
    <w:name w:val="Type acte principal (Page de couverture)"/>
    <w:basedOn w:val="Typeacteprincipal"/>
    <w:next w:val="ObjetacteprincipalPagedecouverture"/>
    <w:rsid w:val="007D53B6"/>
  </w:style>
  <w:style w:type="paragraph" w:customStyle="1" w:styleId="ObjetacteprincipalPagedecouverture">
    <w:name w:val="Objet acte principal (Page de couverture)"/>
    <w:basedOn w:val="Objetacteprincipal"/>
    <w:next w:val="Rfrencecroise"/>
    <w:rsid w:val="007D53B6"/>
  </w:style>
  <w:style w:type="paragraph" w:customStyle="1" w:styleId="LanguesfaisantfoiPagedecouverture">
    <w:name w:val="Langues faisant foi (Page de couverture)"/>
    <w:basedOn w:val="Normal"/>
    <w:next w:val="Normal"/>
    <w:rsid w:val="007D53B6"/>
    <w:pPr>
      <w:spacing w:before="360" w:after="0"/>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40" w:lineRule="auto"/>
      <w:jc w:val="both"/>
    </w:pPr>
    <w:rPr>
      <w:rFonts w:ascii="Times New Roman" w:hAnsi="Times New Roman" w:cs="Times New Roman"/>
      <w:sz w:val="24"/>
      <w:lang w:val="en-GB"/>
    </w:rPr>
  </w:style>
  <w:style w:type="paragraph" w:styleId="Heading1">
    <w:name w:val="heading 1"/>
    <w:basedOn w:val="Normal"/>
    <w:next w:val="Text1"/>
    <w:link w:val="Heading1Char"/>
    <w:uiPriority w:val="9"/>
    <w:qFormat/>
    <w:rsid w:val="007D53B6"/>
    <w:pPr>
      <w:keepNext/>
      <w:numPr>
        <w:numId w:val="54"/>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7D53B6"/>
    <w:pPr>
      <w:keepNext/>
      <w:numPr>
        <w:ilvl w:val="1"/>
        <w:numId w:val="54"/>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7D53B6"/>
    <w:pPr>
      <w:keepNext/>
      <w:numPr>
        <w:ilvl w:val="2"/>
        <w:numId w:val="54"/>
      </w:numPr>
      <w:outlineLvl w:val="2"/>
    </w:pPr>
    <w:rPr>
      <w:rFonts w:eastAsiaTheme="majorEastAsia"/>
      <w:bCs/>
      <w:i/>
    </w:rPr>
  </w:style>
  <w:style w:type="paragraph" w:styleId="Heading4">
    <w:name w:val="heading 4"/>
    <w:basedOn w:val="Normal"/>
    <w:next w:val="Text1"/>
    <w:link w:val="Heading4Char"/>
    <w:uiPriority w:val="9"/>
    <w:semiHidden/>
    <w:unhideWhenUsed/>
    <w:qFormat/>
    <w:rsid w:val="007D53B6"/>
    <w:pPr>
      <w:keepNext/>
      <w:numPr>
        <w:ilvl w:val="3"/>
        <w:numId w:val="54"/>
      </w:numPr>
      <w:outlineLvl w:val="3"/>
    </w:pPr>
    <w:rPr>
      <w:rFonts w:eastAsiaTheme="majorEastAsia"/>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rsid w:val="00057267"/>
    <w:pPr>
      <w:numPr>
        <w:numId w:val="1"/>
      </w:numPr>
      <w:contextualSpacing/>
    </w:pPr>
  </w:style>
  <w:style w:type="paragraph" w:styleId="ListBullet2">
    <w:name w:val="List Bullet 2"/>
    <w:basedOn w:val="Normal"/>
    <w:uiPriority w:val="99"/>
    <w:semiHidden/>
    <w:unhideWhenUsed/>
    <w:rsid w:val="00057267"/>
    <w:pPr>
      <w:numPr>
        <w:numId w:val="2"/>
      </w:numPr>
      <w:contextualSpacing/>
    </w:pPr>
  </w:style>
  <w:style w:type="paragraph" w:styleId="ListBullet3">
    <w:name w:val="List Bullet 3"/>
    <w:basedOn w:val="Normal"/>
    <w:uiPriority w:val="99"/>
    <w:semiHidden/>
    <w:unhideWhenUsed/>
    <w:rsid w:val="00057267"/>
    <w:pPr>
      <w:numPr>
        <w:numId w:val="3"/>
      </w:numPr>
      <w:contextualSpacing/>
    </w:pPr>
  </w:style>
  <w:style w:type="paragraph" w:styleId="ListBullet4">
    <w:name w:val="List Bullet 4"/>
    <w:basedOn w:val="Normal"/>
    <w:uiPriority w:val="99"/>
    <w:semiHidden/>
    <w:unhideWhenUsed/>
    <w:rsid w:val="00057267"/>
    <w:pPr>
      <w:numPr>
        <w:numId w:val="4"/>
      </w:numPr>
      <w:contextualSpacing/>
    </w:pPr>
  </w:style>
  <w:style w:type="paragraph" w:styleId="Caption">
    <w:name w:val="caption"/>
    <w:basedOn w:val="Normal"/>
    <w:next w:val="Normal"/>
    <w:uiPriority w:val="35"/>
    <w:semiHidden/>
    <w:unhideWhenUsed/>
    <w:qFormat/>
    <w:rsid w:val="00FE508C"/>
    <w:pPr>
      <w:spacing w:before="0" w:after="200"/>
    </w:pPr>
    <w:rPr>
      <w:b/>
      <w:bCs/>
      <w:color w:val="4F81BD" w:themeColor="accent1"/>
      <w:sz w:val="18"/>
      <w:szCs w:val="18"/>
    </w:rPr>
  </w:style>
  <w:style w:type="paragraph" w:styleId="TableofFigures">
    <w:name w:val="table of figures"/>
    <w:basedOn w:val="Normal"/>
    <w:next w:val="Normal"/>
    <w:uiPriority w:val="99"/>
    <w:semiHidden/>
    <w:unhideWhenUsed/>
    <w:rsid w:val="00FE508C"/>
    <w:pPr>
      <w:spacing w:after="0"/>
    </w:pPr>
  </w:style>
  <w:style w:type="paragraph" w:styleId="ListNumber">
    <w:name w:val="List Number"/>
    <w:basedOn w:val="Normal"/>
    <w:uiPriority w:val="99"/>
    <w:semiHidden/>
    <w:unhideWhenUsed/>
    <w:rsid w:val="00FE508C"/>
    <w:pPr>
      <w:numPr>
        <w:numId w:val="6"/>
      </w:numPr>
      <w:contextualSpacing/>
    </w:pPr>
  </w:style>
  <w:style w:type="paragraph" w:styleId="ListNumber2">
    <w:name w:val="List Number 2"/>
    <w:basedOn w:val="Normal"/>
    <w:uiPriority w:val="99"/>
    <w:semiHidden/>
    <w:unhideWhenUsed/>
    <w:rsid w:val="00FE508C"/>
    <w:pPr>
      <w:numPr>
        <w:numId w:val="7"/>
      </w:numPr>
      <w:contextualSpacing/>
    </w:pPr>
  </w:style>
  <w:style w:type="paragraph" w:styleId="ListNumber3">
    <w:name w:val="List Number 3"/>
    <w:basedOn w:val="Normal"/>
    <w:uiPriority w:val="99"/>
    <w:semiHidden/>
    <w:unhideWhenUsed/>
    <w:rsid w:val="00FE508C"/>
    <w:pPr>
      <w:numPr>
        <w:numId w:val="8"/>
      </w:numPr>
      <w:contextualSpacing/>
    </w:pPr>
  </w:style>
  <w:style w:type="paragraph" w:styleId="ListNumber4">
    <w:name w:val="List Number 4"/>
    <w:basedOn w:val="Normal"/>
    <w:uiPriority w:val="99"/>
    <w:semiHidden/>
    <w:unhideWhenUsed/>
    <w:rsid w:val="00FE508C"/>
    <w:pPr>
      <w:numPr>
        <w:numId w:val="9"/>
      </w:numPr>
      <w:contextualSpacing/>
    </w:pPr>
  </w:style>
  <w:style w:type="character" w:styleId="CommentReference">
    <w:name w:val="annotation reference"/>
    <w:basedOn w:val="DefaultParagraphFont"/>
    <w:uiPriority w:val="99"/>
    <w:semiHidden/>
    <w:unhideWhenUsed/>
    <w:rsid w:val="00255A1B"/>
    <w:rPr>
      <w:sz w:val="16"/>
      <w:szCs w:val="16"/>
    </w:rPr>
  </w:style>
  <w:style w:type="paragraph" w:styleId="CommentText">
    <w:name w:val="annotation text"/>
    <w:basedOn w:val="Normal"/>
    <w:link w:val="CommentTextChar"/>
    <w:uiPriority w:val="99"/>
    <w:semiHidden/>
    <w:unhideWhenUsed/>
    <w:rsid w:val="00255A1B"/>
    <w:rPr>
      <w:sz w:val="20"/>
      <w:szCs w:val="20"/>
    </w:rPr>
  </w:style>
  <w:style w:type="character" w:customStyle="1" w:styleId="CommentTextChar">
    <w:name w:val="Comment Text Char"/>
    <w:basedOn w:val="DefaultParagraphFont"/>
    <w:link w:val="CommentText"/>
    <w:uiPriority w:val="99"/>
    <w:semiHidden/>
    <w:rsid w:val="00255A1B"/>
    <w:rPr>
      <w:rFonts w:ascii="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255A1B"/>
    <w:rPr>
      <w:b/>
      <w:bCs/>
    </w:rPr>
  </w:style>
  <w:style w:type="character" w:customStyle="1" w:styleId="CommentSubjectChar">
    <w:name w:val="Comment Subject Char"/>
    <w:basedOn w:val="CommentTextChar"/>
    <w:link w:val="CommentSubject"/>
    <w:uiPriority w:val="99"/>
    <w:semiHidden/>
    <w:rsid w:val="00255A1B"/>
    <w:rPr>
      <w:rFonts w:ascii="Times New Roman" w:hAnsi="Times New Roman" w:cs="Times New Roman"/>
      <w:b/>
      <w:bCs/>
      <w:sz w:val="20"/>
      <w:szCs w:val="20"/>
      <w:lang w:val="en-GB"/>
    </w:rPr>
  </w:style>
  <w:style w:type="character" w:styleId="Hyperlink">
    <w:name w:val="Hyperlink"/>
    <w:basedOn w:val="DefaultParagraphFont"/>
    <w:uiPriority w:val="99"/>
    <w:unhideWhenUsed/>
    <w:rsid w:val="00255A1B"/>
    <w:rPr>
      <w:color w:val="0000FF" w:themeColor="hyperlink"/>
      <w:u w:val="single"/>
    </w:rPr>
  </w:style>
  <w:style w:type="paragraph" w:styleId="BalloonText">
    <w:name w:val="Balloon Text"/>
    <w:basedOn w:val="Normal"/>
    <w:link w:val="BalloonTextChar"/>
    <w:uiPriority w:val="99"/>
    <w:semiHidden/>
    <w:unhideWhenUsed/>
    <w:rsid w:val="00255A1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A1B"/>
    <w:rPr>
      <w:rFonts w:ascii="Tahoma" w:hAnsi="Tahoma" w:cs="Tahoma"/>
      <w:sz w:val="16"/>
      <w:szCs w:val="16"/>
      <w:lang w:val="en-GB"/>
    </w:rPr>
  </w:style>
  <w:style w:type="paragraph" w:styleId="Header">
    <w:name w:val="header"/>
    <w:basedOn w:val="Normal"/>
    <w:link w:val="HeaderChar"/>
    <w:uiPriority w:val="99"/>
    <w:unhideWhenUsed/>
    <w:rsid w:val="007D53B6"/>
    <w:pPr>
      <w:tabs>
        <w:tab w:val="center" w:pos="4535"/>
        <w:tab w:val="right" w:pos="9071"/>
      </w:tabs>
      <w:spacing w:before="0"/>
    </w:pPr>
  </w:style>
  <w:style w:type="character" w:customStyle="1" w:styleId="HeaderChar">
    <w:name w:val="Header Char"/>
    <w:basedOn w:val="DefaultParagraphFont"/>
    <w:link w:val="Header"/>
    <w:uiPriority w:val="99"/>
    <w:rsid w:val="007D53B6"/>
    <w:rPr>
      <w:rFonts w:ascii="Times New Roman" w:hAnsi="Times New Roman" w:cs="Times New Roman"/>
      <w:sz w:val="24"/>
      <w:shd w:val="clear" w:color="auto" w:fill="auto"/>
      <w:lang w:val="en-GB"/>
    </w:rPr>
  </w:style>
  <w:style w:type="paragraph" w:styleId="Footer">
    <w:name w:val="footer"/>
    <w:basedOn w:val="Normal"/>
    <w:link w:val="FooterChar"/>
    <w:uiPriority w:val="99"/>
    <w:unhideWhenUsed/>
    <w:rsid w:val="007D53B6"/>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sid w:val="007D53B6"/>
    <w:rPr>
      <w:rFonts w:ascii="Times New Roman" w:hAnsi="Times New Roman" w:cs="Times New Roman"/>
      <w:sz w:val="24"/>
      <w:shd w:val="clear" w:color="auto" w:fill="auto"/>
      <w:lang w:val="en-GB"/>
    </w:rPr>
  </w:style>
  <w:style w:type="paragraph" w:styleId="FootnoteText">
    <w:name w:val="footnote text"/>
    <w:basedOn w:val="Normal"/>
    <w:link w:val="FootnoteTextChar"/>
    <w:uiPriority w:val="99"/>
    <w:semiHidden/>
    <w:unhideWhenUsed/>
    <w:rsid w:val="007D53B6"/>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7D53B6"/>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7D53B6"/>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sid w:val="007D53B6"/>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7D53B6"/>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sid w:val="007D53B6"/>
    <w:rPr>
      <w:rFonts w:ascii="Times New Roman" w:eastAsiaTheme="majorEastAsia" w:hAnsi="Times New Roman" w:cs="Times New Roman"/>
      <w:bCs/>
      <w:iCs/>
      <w:sz w:val="24"/>
      <w:lang w:val="en-GB"/>
    </w:rPr>
  </w:style>
  <w:style w:type="paragraph" w:styleId="TOCHeading">
    <w:name w:val="TOC Heading"/>
    <w:basedOn w:val="Normal"/>
    <w:next w:val="Normal"/>
    <w:uiPriority w:val="39"/>
    <w:semiHidden/>
    <w:unhideWhenUsed/>
    <w:qFormat/>
    <w:rsid w:val="007D53B6"/>
    <w:pPr>
      <w:spacing w:after="240"/>
      <w:jc w:val="center"/>
    </w:pPr>
    <w:rPr>
      <w:b/>
      <w:sz w:val="28"/>
    </w:rPr>
  </w:style>
  <w:style w:type="paragraph" w:styleId="TOC1">
    <w:name w:val="toc 1"/>
    <w:basedOn w:val="Normal"/>
    <w:next w:val="Normal"/>
    <w:uiPriority w:val="39"/>
    <w:semiHidden/>
    <w:unhideWhenUsed/>
    <w:rsid w:val="007D53B6"/>
    <w:pPr>
      <w:tabs>
        <w:tab w:val="right" w:leader="dot" w:pos="9071"/>
      </w:tabs>
      <w:spacing w:before="60"/>
      <w:ind w:left="850" w:hanging="850"/>
      <w:jc w:val="left"/>
    </w:pPr>
  </w:style>
  <w:style w:type="paragraph" w:styleId="TOC2">
    <w:name w:val="toc 2"/>
    <w:basedOn w:val="Normal"/>
    <w:next w:val="Normal"/>
    <w:uiPriority w:val="39"/>
    <w:semiHidden/>
    <w:unhideWhenUsed/>
    <w:rsid w:val="007D53B6"/>
    <w:pPr>
      <w:tabs>
        <w:tab w:val="right" w:leader="dot" w:pos="9071"/>
      </w:tabs>
      <w:spacing w:before="60"/>
      <w:ind w:left="850" w:hanging="850"/>
      <w:jc w:val="left"/>
    </w:pPr>
  </w:style>
  <w:style w:type="paragraph" w:styleId="TOC3">
    <w:name w:val="toc 3"/>
    <w:basedOn w:val="Normal"/>
    <w:next w:val="Normal"/>
    <w:uiPriority w:val="39"/>
    <w:semiHidden/>
    <w:unhideWhenUsed/>
    <w:rsid w:val="007D53B6"/>
    <w:pPr>
      <w:tabs>
        <w:tab w:val="right" w:leader="dot" w:pos="9071"/>
      </w:tabs>
      <w:spacing w:before="60"/>
      <w:ind w:left="850" w:hanging="850"/>
      <w:jc w:val="left"/>
    </w:pPr>
  </w:style>
  <w:style w:type="paragraph" w:styleId="TOC4">
    <w:name w:val="toc 4"/>
    <w:basedOn w:val="Normal"/>
    <w:next w:val="Normal"/>
    <w:uiPriority w:val="39"/>
    <w:semiHidden/>
    <w:unhideWhenUsed/>
    <w:rsid w:val="007D53B6"/>
    <w:pPr>
      <w:tabs>
        <w:tab w:val="right" w:leader="dot" w:pos="9071"/>
      </w:tabs>
      <w:spacing w:before="60"/>
      <w:ind w:left="850" w:hanging="850"/>
      <w:jc w:val="left"/>
    </w:pPr>
  </w:style>
  <w:style w:type="paragraph" w:styleId="TOC5">
    <w:name w:val="toc 5"/>
    <w:basedOn w:val="Normal"/>
    <w:next w:val="Normal"/>
    <w:uiPriority w:val="39"/>
    <w:semiHidden/>
    <w:unhideWhenUsed/>
    <w:rsid w:val="007D53B6"/>
    <w:pPr>
      <w:tabs>
        <w:tab w:val="right" w:leader="dot" w:pos="9071"/>
      </w:tabs>
      <w:spacing w:before="300"/>
      <w:jc w:val="left"/>
    </w:pPr>
  </w:style>
  <w:style w:type="paragraph" w:styleId="TOC6">
    <w:name w:val="toc 6"/>
    <w:basedOn w:val="Normal"/>
    <w:next w:val="Normal"/>
    <w:uiPriority w:val="39"/>
    <w:semiHidden/>
    <w:unhideWhenUsed/>
    <w:rsid w:val="007D53B6"/>
    <w:pPr>
      <w:tabs>
        <w:tab w:val="right" w:leader="dot" w:pos="9071"/>
      </w:tabs>
      <w:spacing w:before="240"/>
      <w:jc w:val="left"/>
    </w:pPr>
  </w:style>
  <w:style w:type="paragraph" w:styleId="TOC7">
    <w:name w:val="toc 7"/>
    <w:basedOn w:val="Normal"/>
    <w:next w:val="Normal"/>
    <w:uiPriority w:val="39"/>
    <w:semiHidden/>
    <w:unhideWhenUsed/>
    <w:rsid w:val="007D53B6"/>
    <w:pPr>
      <w:tabs>
        <w:tab w:val="right" w:leader="dot" w:pos="9071"/>
      </w:tabs>
      <w:spacing w:before="180"/>
      <w:jc w:val="left"/>
    </w:pPr>
  </w:style>
  <w:style w:type="paragraph" w:styleId="TOC8">
    <w:name w:val="toc 8"/>
    <w:basedOn w:val="Normal"/>
    <w:next w:val="Normal"/>
    <w:uiPriority w:val="39"/>
    <w:semiHidden/>
    <w:unhideWhenUsed/>
    <w:rsid w:val="007D53B6"/>
    <w:pPr>
      <w:tabs>
        <w:tab w:val="right" w:leader="dot" w:pos="9071"/>
      </w:tabs>
      <w:jc w:val="left"/>
    </w:pPr>
  </w:style>
  <w:style w:type="paragraph" w:styleId="TOC9">
    <w:name w:val="toc 9"/>
    <w:basedOn w:val="Normal"/>
    <w:next w:val="Normal"/>
    <w:uiPriority w:val="39"/>
    <w:semiHidden/>
    <w:unhideWhenUsed/>
    <w:rsid w:val="007D53B6"/>
    <w:pPr>
      <w:tabs>
        <w:tab w:val="right" w:leader="dot" w:pos="9071"/>
      </w:tabs>
    </w:pPr>
  </w:style>
  <w:style w:type="paragraph" w:customStyle="1" w:styleId="HeaderLandscape">
    <w:name w:val="HeaderLandscape"/>
    <w:basedOn w:val="Normal"/>
    <w:rsid w:val="007D53B6"/>
    <w:pPr>
      <w:tabs>
        <w:tab w:val="center" w:pos="7285"/>
        <w:tab w:val="right" w:pos="14003"/>
      </w:tabs>
      <w:spacing w:before="0"/>
    </w:pPr>
  </w:style>
  <w:style w:type="paragraph" w:customStyle="1" w:styleId="FooterLandscape">
    <w:name w:val="FooterLandscape"/>
    <w:basedOn w:val="Normal"/>
    <w:rsid w:val="007D53B6"/>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7D53B6"/>
    <w:rPr>
      <w:shd w:val="clear" w:color="auto" w:fill="auto"/>
      <w:vertAlign w:val="superscript"/>
    </w:rPr>
  </w:style>
  <w:style w:type="paragraph" w:customStyle="1" w:styleId="Text1">
    <w:name w:val="Text 1"/>
    <w:basedOn w:val="Normal"/>
    <w:rsid w:val="007D53B6"/>
    <w:pPr>
      <w:ind w:left="850"/>
    </w:pPr>
  </w:style>
  <w:style w:type="paragraph" w:customStyle="1" w:styleId="Text2">
    <w:name w:val="Text 2"/>
    <w:basedOn w:val="Normal"/>
    <w:rsid w:val="007D53B6"/>
    <w:pPr>
      <w:ind w:left="1417"/>
    </w:pPr>
  </w:style>
  <w:style w:type="paragraph" w:customStyle="1" w:styleId="Text3">
    <w:name w:val="Text 3"/>
    <w:basedOn w:val="Normal"/>
    <w:rsid w:val="007D53B6"/>
    <w:pPr>
      <w:ind w:left="1984"/>
    </w:pPr>
  </w:style>
  <w:style w:type="paragraph" w:customStyle="1" w:styleId="Text4">
    <w:name w:val="Text 4"/>
    <w:basedOn w:val="Normal"/>
    <w:rsid w:val="007D53B6"/>
    <w:pPr>
      <w:ind w:left="2551"/>
    </w:pPr>
  </w:style>
  <w:style w:type="paragraph" w:customStyle="1" w:styleId="NormalCentered">
    <w:name w:val="Normal Centered"/>
    <w:basedOn w:val="Normal"/>
    <w:rsid w:val="007D53B6"/>
    <w:pPr>
      <w:jc w:val="center"/>
    </w:pPr>
  </w:style>
  <w:style w:type="paragraph" w:customStyle="1" w:styleId="NormalLeft">
    <w:name w:val="Normal Left"/>
    <w:basedOn w:val="Normal"/>
    <w:rsid w:val="007D53B6"/>
    <w:pPr>
      <w:jc w:val="left"/>
    </w:pPr>
  </w:style>
  <w:style w:type="paragraph" w:customStyle="1" w:styleId="NormalRight">
    <w:name w:val="Normal Right"/>
    <w:basedOn w:val="Normal"/>
    <w:rsid w:val="007D53B6"/>
    <w:pPr>
      <w:jc w:val="right"/>
    </w:pPr>
  </w:style>
  <w:style w:type="paragraph" w:customStyle="1" w:styleId="QuotedText">
    <w:name w:val="Quoted Text"/>
    <w:basedOn w:val="Normal"/>
    <w:rsid w:val="007D53B6"/>
    <w:pPr>
      <w:ind w:left="1417"/>
    </w:pPr>
  </w:style>
  <w:style w:type="paragraph" w:customStyle="1" w:styleId="Point0">
    <w:name w:val="Point 0"/>
    <w:basedOn w:val="Normal"/>
    <w:rsid w:val="007D53B6"/>
    <w:pPr>
      <w:ind w:left="850" w:hanging="850"/>
    </w:pPr>
  </w:style>
  <w:style w:type="paragraph" w:customStyle="1" w:styleId="Point1">
    <w:name w:val="Point 1"/>
    <w:basedOn w:val="Normal"/>
    <w:rsid w:val="007D53B6"/>
    <w:pPr>
      <w:ind w:left="1417" w:hanging="567"/>
    </w:pPr>
  </w:style>
  <w:style w:type="paragraph" w:customStyle="1" w:styleId="Point2">
    <w:name w:val="Point 2"/>
    <w:basedOn w:val="Normal"/>
    <w:rsid w:val="007D53B6"/>
    <w:pPr>
      <w:ind w:left="1984" w:hanging="567"/>
    </w:pPr>
  </w:style>
  <w:style w:type="paragraph" w:customStyle="1" w:styleId="Point3">
    <w:name w:val="Point 3"/>
    <w:basedOn w:val="Normal"/>
    <w:rsid w:val="007D53B6"/>
    <w:pPr>
      <w:ind w:left="2551" w:hanging="567"/>
    </w:pPr>
  </w:style>
  <w:style w:type="paragraph" w:customStyle="1" w:styleId="Point4">
    <w:name w:val="Point 4"/>
    <w:basedOn w:val="Normal"/>
    <w:rsid w:val="007D53B6"/>
    <w:pPr>
      <w:ind w:left="3118" w:hanging="567"/>
    </w:pPr>
  </w:style>
  <w:style w:type="paragraph" w:customStyle="1" w:styleId="Tiret0">
    <w:name w:val="Tiret 0"/>
    <w:basedOn w:val="Point0"/>
    <w:rsid w:val="007D53B6"/>
    <w:pPr>
      <w:numPr>
        <w:numId w:val="48"/>
      </w:numPr>
    </w:pPr>
  </w:style>
  <w:style w:type="paragraph" w:customStyle="1" w:styleId="Tiret1">
    <w:name w:val="Tiret 1"/>
    <w:basedOn w:val="Point1"/>
    <w:rsid w:val="007D53B6"/>
    <w:pPr>
      <w:numPr>
        <w:numId w:val="49"/>
      </w:numPr>
    </w:pPr>
  </w:style>
  <w:style w:type="paragraph" w:customStyle="1" w:styleId="Tiret2">
    <w:name w:val="Tiret 2"/>
    <w:basedOn w:val="Point2"/>
    <w:rsid w:val="007D53B6"/>
    <w:pPr>
      <w:numPr>
        <w:numId w:val="50"/>
      </w:numPr>
    </w:pPr>
  </w:style>
  <w:style w:type="paragraph" w:customStyle="1" w:styleId="Tiret3">
    <w:name w:val="Tiret 3"/>
    <w:basedOn w:val="Point3"/>
    <w:rsid w:val="007D53B6"/>
    <w:pPr>
      <w:numPr>
        <w:numId w:val="51"/>
      </w:numPr>
    </w:pPr>
  </w:style>
  <w:style w:type="paragraph" w:customStyle="1" w:styleId="Tiret4">
    <w:name w:val="Tiret 4"/>
    <w:basedOn w:val="Point4"/>
    <w:rsid w:val="007D53B6"/>
    <w:pPr>
      <w:numPr>
        <w:numId w:val="52"/>
      </w:numPr>
    </w:pPr>
  </w:style>
  <w:style w:type="paragraph" w:customStyle="1" w:styleId="PointDouble0">
    <w:name w:val="PointDouble 0"/>
    <w:basedOn w:val="Normal"/>
    <w:rsid w:val="007D53B6"/>
    <w:pPr>
      <w:tabs>
        <w:tab w:val="left" w:pos="850"/>
      </w:tabs>
      <w:ind w:left="1417" w:hanging="1417"/>
    </w:pPr>
  </w:style>
  <w:style w:type="paragraph" w:customStyle="1" w:styleId="PointDouble1">
    <w:name w:val="PointDouble 1"/>
    <w:basedOn w:val="Normal"/>
    <w:rsid w:val="007D53B6"/>
    <w:pPr>
      <w:tabs>
        <w:tab w:val="left" w:pos="1417"/>
      </w:tabs>
      <w:ind w:left="1984" w:hanging="1134"/>
    </w:pPr>
  </w:style>
  <w:style w:type="paragraph" w:customStyle="1" w:styleId="PointDouble2">
    <w:name w:val="PointDouble 2"/>
    <w:basedOn w:val="Normal"/>
    <w:rsid w:val="007D53B6"/>
    <w:pPr>
      <w:tabs>
        <w:tab w:val="left" w:pos="1984"/>
      </w:tabs>
      <w:ind w:left="2551" w:hanging="1134"/>
    </w:pPr>
  </w:style>
  <w:style w:type="paragraph" w:customStyle="1" w:styleId="PointDouble3">
    <w:name w:val="PointDouble 3"/>
    <w:basedOn w:val="Normal"/>
    <w:rsid w:val="007D53B6"/>
    <w:pPr>
      <w:tabs>
        <w:tab w:val="left" w:pos="2551"/>
      </w:tabs>
      <w:ind w:left="3118" w:hanging="1134"/>
    </w:pPr>
  </w:style>
  <w:style w:type="paragraph" w:customStyle="1" w:styleId="PointDouble4">
    <w:name w:val="PointDouble 4"/>
    <w:basedOn w:val="Normal"/>
    <w:rsid w:val="007D53B6"/>
    <w:pPr>
      <w:tabs>
        <w:tab w:val="left" w:pos="3118"/>
      </w:tabs>
      <w:ind w:left="3685" w:hanging="1134"/>
    </w:pPr>
  </w:style>
  <w:style w:type="paragraph" w:customStyle="1" w:styleId="PointTriple0">
    <w:name w:val="PointTriple 0"/>
    <w:basedOn w:val="Normal"/>
    <w:rsid w:val="007D53B6"/>
    <w:pPr>
      <w:tabs>
        <w:tab w:val="left" w:pos="850"/>
        <w:tab w:val="left" w:pos="1417"/>
      </w:tabs>
      <w:ind w:left="1984" w:hanging="1984"/>
    </w:pPr>
  </w:style>
  <w:style w:type="paragraph" w:customStyle="1" w:styleId="PointTriple1">
    <w:name w:val="PointTriple 1"/>
    <w:basedOn w:val="Normal"/>
    <w:rsid w:val="007D53B6"/>
    <w:pPr>
      <w:tabs>
        <w:tab w:val="left" w:pos="1417"/>
        <w:tab w:val="left" w:pos="1984"/>
      </w:tabs>
      <w:ind w:left="2551" w:hanging="1701"/>
    </w:pPr>
  </w:style>
  <w:style w:type="paragraph" w:customStyle="1" w:styleId="PointTriple2">
    <w:name w:val="PointTriple 2"/>
    <w:basedOn w:val="Normal"/>
    <w:rsid w:val="007D53B6"/>
    <w:pPr>
      <w:tabs>
        <w:tab w:val="left" w:pos="1984"/>
        <w:tab w:val="left" w:pos="2551"/>
      </w:tabs>
      <w:ind w:left="3118" w:hanging="1701"/>
    </w:pPr>
  </w:style>
  <w:style w:type="paragraph" w:customStyle="1" w:styleId="PointTriple3">
    <w:name w:val="PointTriple 3"/>
    <w:basedOn w:val="Normal"/>
    <w:rsid w:val="007D53B6"/>
    <w:pPr>
      <w:tabs>
        <w:tab w:val="left" w:pos="2551"/>
        <w:tab w:val="left" w:pos="3118"/>
      </w:tabs>
      <w:ind w:left="3685" w:hanging="1701"/>
    </w:pPr>
  </w:style>
  <w:style w:type="paragraph" w:customStyle="1" w:styleId="PointTriple4">
    <w:name w:val="PointTriple 4"/>
    <w:basedOn w:val="Normal"/>
    <w:rsid w:val="007D53B6"/>
    <w:pPr>
      <w:tabs>
        <w:tab w:val="left" w:pos="3118"/>
        <w:tab w:val="left" w:pos="3685"/>
      </w:tabs>
      <w:ind w:left="4252" w:hanging="1701"/>
    </w:pPr>
  </w:style>
  <w:style w:type="paragraph" w:customStyle="1" w:styleId="NumPar1">
    <w:name w:val="NumPar 1"/>
    <w:basedOn w:val="Normal"/>
    <w:next w:val="Text1"/>
    <w:rsid w:val="007D53B6"/>
    <w:pPr>
      <w:numPr>
        <w:numId w:val="53"/>
      </w:numPr>
    </w:pPr>
  </w:style>
  <w:style w:type="paragraph" w:customStyle="1" w:styleId="NumPar2">
    <w:name w:val="NumPar 2"/>
    <w:basedOn w:val="Normal"/>
    <w:next w:val="Text1"/>
    <w:rsid w:val="007D53B6"/>
    <w:pPr>
      <w:numPr>
        <w:ilvl w:val="1"/>
        <w:numId w:val="53"/>
      </w:numPr>
    </w:pPr>
  </w:style>
  <w:style w:type="paragraph" w:customStyle="1" w:styleId="NumPar3">
    <w:name w:val="NumPar 3"/>
    <w:basedOn w:val="Normal"/>
    <w:next w:val="Text1"/>
    <w:rsid w:val="007D53B6"/>
    <w:pPr>
      <w:numPr>
        <w:ilvl w:val="2"/>
        <w:numId w:val="53"/>
      </w:numPr>
    </w:pPr>
  </w:style>
  <w:style w:type="paragraph" w:customStyle="1" w:styleId="NumPar4">
    <w:name w:val="NumPar 4"/>
    <w:basedOn w:val="Normal"/>
    <w:next w:val="Text1"/>
    <w:rsid w:val="007D53B6"/>
    <w:pPr>
      <w:numPr>
        <w:ilvl w:val="3"/>
        <w:numId w:val="53"/>
      </w:numPr>
    </w:pPr>
  </w:style>
  <w:style w:type="paragraph" w:customStyle="1" w:styleId="ManualNumPar1">
    <w:name w:val="Manual NumPar 1"/>
    <w:basedOn w:val="Normal"/>
    <w:next w:val="Text1"/>
    <w:rsid w:val="007D53B6"/>
    <w:pPr>
      <w:ind w:left="850" w:hanging="850"/>
    </w:pPr>
  </w:style>
  <w:style w:type="paragraph" w:customStyle="1" w:styleId="ManualNumPar2">
    <w:name w:val="Manual NumPar 2"/>
    <w:basedOn w:val="Normal"/>
    <w:next w:val="Text1"/>
    <w:rsid w:val="007D53B6"/>
    <w:pPr>
      <w:ind w:left="850" w:hanging="850"/>
    </w:pPr>
  </w:style>
  <w:style w:type="paragraph" w:customStyle="1" w:styleId="ManualNumPar3">
    <w:name w:val="Manual NumPar 3"/>
    <w:basedOn w:val="Normal"/>
    <w:next w:val="Text1"/>
    <w:rsid w:val="007D53B6"/>
    <w:pPr>
      <w:ind w:left="850" w:hanging="850"/>
    </w:pPr>
  </w:style>
  <w:style w:type="paragraph" w:customStyle="1" w:styleId="ManualNumPar4">
    <w:name w:val="Manual NumPar 4"/>
    <w:basedOn w:val="Normal"/>
    <w:next w:val="Text1"/>
    <w:rsid w:val="007D53B6"/>
    <w:pPr>
      <w:ind w:left="850" w:hanging="850"/>
    </w:pPr>
  </w:style>
  <w:style w:type="paragraph" w:customStyle="1" w:styleId="QuotedNumPar">
    <w:name w:val="Quoted NumPar"/>
    <w:basedOn w:val="Normal"/>
    <w:rsid w:val="007D53B6"/>
    <w:pPr>
      <w:ind w:left="1417" w:hanging="567"/>
    </w:pPr>
  </w:style>
  <w:style w:type="paragraph" w:customStyle="1" w:styleId="ManualHeading1">
    <w:name w:val="Manual Heading 1"/>
    <w:basedOn w:val="Normal"/>
    <w:next w:val="Text1"/>
    <w:rsid w:val="007D53B6"/>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7D53B6"/>
    <w:pPr>
      <w:keepNext/>
      <w:tabs>
        <w:tab w:val="left" w:pos="850"/>
      </w:tabs>
      <w:ind w:left="850" w:hanging="850"/>
      <w:outlineLvl w:val="1"/>
    </w:pPr>
    <w:rPr>
      <w:b/>
    </w:rPr>
  </w:style>
  <w:style w:type="paragraph" w:customStyle="1" w:styleId="ManualHeading3">
    <w:name w:val="Manual Heading 3"/>
    <w:basedOn w:val="Normal"/>
    <w:next w:val="Text1"/>
    <w:rsid w:val="007D53B6"/>
    <w:pPr>
      <w:keepNext/>
      <w:tabs>
        <w:tab w:val="left" w:pos="850"/>
      </w:tabs>
      <w:ind w:left="850" w:hanging="850"/>
      <w:outlineLvl w:val="2"/>
    </w:pPr>
    <w:rPr>
      <w:i/>
    </w:rPr>
  </w:style>
  <w:style w:type="paragraph" w:customStyle="1" w:styleId="ManualHeading4">
    <w:name w:val="Manual Heading 4"/>
    <w:basedOn w:val="Normal"/>
    <w:next w:val="Text1"/>
    <w:rsid w:val="007D53B6"/>
    <w:pPr>
      <w:keepNext/>
      <w:tabs>
        <w:tab w:val="left" w:pos="850"/>
      </w:tabs>
      <w:ind w:left="850" w:hanging="850"/>
      <w:outlineLvl w:val="3"/>
    </w:pPr>
  </w:style>
  <w:style w:type="paragraph" w:customStyle="1" w:styleId="ChapterTitle">
    <w:name w:val="ChapterTitle"/>
    <w:basedOn w:val="Normal"/>
    <w:next w:val="Normal"/>
    <w:rsid w:val="007D53B6"/>
    <w:pPr>
      <w:keepNext/>
      <w:spacing w:after="360"/>
      <w:jc w:val="center"/>
    </w:pPr>
    <w:rPr>
      <w:b/>
      <w:sz w:val="32"/>
    </w:rPr>
  </w:style>
  <w:style w:type="paragraph" w:customStyle="1" w:styleId="PartTitle">
    <w:name w:val="PartTitle"/>
    <w:basedOn w:val="Normal"/>
    <w:next w:val="ChapterTitle"/>
    <w:rsid w:val="007D53B6"/>
    <w:pPr>
      <w:keepNext/>
      <w:pageBreakBefore/>
      <w:spacing w:after="360"/>
      <w:jc w:val="center"/>
    </w:pPr>
    <w:rPr>
      <w:b/>
      <w:sz w:val="36"/>
    </w:rPr>
  </w:style>
  <w:style w:type="paragraph" w:customStyle="1" w:styleId="SectionTitle">
    <w:name w:val="SectionTitle"/>
    <w:basedOn w:val="Normal"/>
    <w:next w:val="Heading1"/>
    <w:rsid w:val="007D53B6"/>
    <w:pPr>
      <w:keepNext/>
      <w:spacing w:after="360"/>
      <w:jc w:val="center"/>
    </w:pPr>
    <w:rPr>
      <w:b/>
      <w:smallCaps/>
      <w:sz w:val="28"/>
    </w:rPr>
  </w:style>
  <w:style w:type="paragraph" w:customStyle="1" w:styleId="TableTitle">
    <w:name w:val="Table Title"/>
    <w:basedOn w:val="Normal"/>
    <w:next w:val="Normal"/>
    <w:rsid w:val="007D53B6"/>
    <w:pPr>
      <w:jc w:val="center"/>
    </w:pPr>
    <w:rPr>
      <w:b/>
    </w:rPr>
  </w:style>
  <w:style w:type="character" w:customStyle="1" w:styleId="Marker">
    <w:name w:val="Marker"/>
    <w:basedOn w:val="DefaultParagraphFont"/>
    <w:rsid w:val="007D53B6"/>
    <w:rPr>
      <w:color w:val="0000FF"/>
      <w:shd w:val="clear" w:color="auto" w:fill="auto"/>
    </w:rPr>
  </w:style>
  <w:style w:type="character" w:customStyle="1" w:styleId="Marker1">
    <w:name w:val="Marker1"/>
    <w:basedOn w:val="DefaultParagraphFont"/>
    <w:rsid w:val="007D53B6"/>
    <w:rPr>
      <w:color w:val="008000"/>
      <w:shd w:val="clear" w:color="auto" w:fill="auto"/>
    </w:rPr>
  </w:style>
  <w:style w:type="character" w:customStyle="1" w:styleId="Marker2">
    <w:name w:val="Marker2"/>
    <w:basedOn w:val="DefaultParagraphFont"/>
    <w:rsid w:val="007D53B6"/>
    <w:rPr>
      <w:color w:val="FF0000"/>
      <w:shd w:val="clear" w:color="auto" w:fill="auto"/>
    </w:rPr>
  </w:style>
  <w:style w:type="paragraph" w:customStyle="1" w:styleId="Point0number">
    <w:name w:val="Point 0 (number)"/>
    <w:basedOn w:val="Normal"/>
    <w:rsid w:val="007D53B6"/>
    <w:pPr>
      <w:numPr>
        <w:numId w:val="55"/>
      </w:numPr>
    </w:pPr>
  </w:style>
  <w:style w:type="paragraph" w:customStyle="1" w:styleId="Point1number">
    <w:name w:val="Point 1 (number)"/>
    <w:basedOn w:val="Normal"/>
    <w:rsid w:val="007D53B6"/>
    <w:pPr>
      <w:numPr>
        <w:ilvl w:val="2"/>
        <w:numId w:val="55"/>
      </w:numPr>
    </w:pPr>
  </w:style>
  <w:style w:type="paragraph" w:customStyle="1" w:styleId="Point2number">
    <w:name w:val="Point 2 (number)"/>
    <w:basedOn w:val="Normal"/>
    <w:rsid w:val="007D53B6"/>
    <w:pPr>
      <w:numPr>
        <w:ilvl w:val="4"/>
        <w:numId w:val="55"/>
      </w:numPr>
    </w:pPr>
  </w:style>
  <w:style w:type="paragraph" w:customStyle="1" w:styleId="Point3number">
    <w:name w:val="Point 3 (number)"/>
    <w:basedOn w:val="Normal"/>
    <w:rsid w:val="007D53B6"/>
    <w:pPr>
      <w:numPr>
        <w:ilvl w:val="6"/>
        <w:numId w:val="55"/>
      </w:numPr>
    </w:pPr>
  </w:style>
  <w:style w:type="paragraph" w:customStyle="1" w:styleId="Point0letter">
    <w:name w:val="Point 0 (letter)"/>
    <w:basedOn w:val="Normal"/>
    <w:rsid w:val="007D53B6"/>
    <w:pPr>
      <w:numPr>
        <w:ilvl w:val="1"/>
        <w:numId w:val="55"/>
      </w:numPr>
    </w:pPr>
  </w:style>
  <w:style w:type="paragraph" w:customStyle="1" w:styleId="Point1letter">
    <w:name w:val="Point 1 (letter)"/>
    <w:basedOn w:val="Normal"/>
    <w:rsid w:val="007D53B6"/>
    <w:pPr>
      <w:numPr>
        <w:ilvl w:val="3"/>
        <w:numId w:val="55"/>
      </w:numPr>
    </w:pPr>
  </w:style>
  <w:style w:type="paragraph" w:customStyle="1" w:styleId="Point2letter">
    <w:name w:val="Point 2 (letter)"/>
    <w:basedOn w:val="Normal"/>
    <w:rsid w:val="007D53B6"/>
    <w:pPr>
      <w:numPr>
        <w:ilvl w:val="5"/>
        <w:numId w:val="55"/>
      </w:numPr>
    </w:pPr>
  </w:style>
  <w:style w:type="paragraph" w:customStyle="1" w:styleId="Point3letter">
    <w:name w:val="Point 3 (letter)"/>
    <w:basedOn w:val="Normal"/>
    <w:rsid w:val="007D53B6"/>
    <w:pPr>
      <w:numPr>
        <w:ilvl w:val="7"/>
        <w:numId w:val="55"/>
      </w:numPr>
    </w:pPr>
  </w:style>
  <w:style w:type="paragraph" w:customStyle="1" w:styleId="Point4letter">
    <w:name w:val="Point 4 (letter)"/>
    <w:basedOn w:val="Normal"/>
    <w:rsid w:val="007D53B6"/>
    <w:pPr>
      <w:numPr>
        <w:ilvl w:val="8"/>
        <w:numId w:val="55"/>
      </w:numPr>
    </w:pPr>
  </w:style>
  <w:style w:type="paragraph" w:customStyle="1" w:styleId="Bullet0">
    <w:name w:val="Bullet 0"/>
    <w:basedOn w:val="Normal"/>
    <w:rsid w:val="007D53B6"/>
    <w:pPr>
      <w:numPr>
        <w:numId w:val="56"/>
      </w:numPr>
    </w:pPr>
  </w:style>
  <w:style w:type="paragraph" w:customStyle="1" w:styleId="Bullet1">
    <w:name w:val="Bullet 1"/>
    <w:basedOn w:val="Normal"/>
    <w:rsid w:val="007D53B6"/>
    <w:pPr>
      <w:numPr>
        <w:numId w:val="57"/>
      </w:numPr>
    </w:pPr>
  </w:style>
  <w:style w:type="paragraph" w:customStyle="1" w:styleId="Bullet2">
    <w:name w:val="Bullet 2"/>
    <w:basedOn w:val="Normal"/>
    <w:rsid w:val="007D53B6"/>
    <w:pPr>
      <w:numPr>
        <w:numId w:val="58"/>
      </w:numPr>
    </w:pPr>
  </w:style>
  <w:style w:type="paragraph" w:customStyle="1" w:styleId="Bullet3">
    <w:name w:val="Bullet 3"/>
    <w:basedOn w:val="Normal"/>
    <w:rsid w:val="007D53B6"/>
    <w:pPr>
      <w:numPr>
        <w:numId w:val="59"/>
      </w:numPr>
    </w:pPr>
  </w:style>
  <w:style w:type="paragraph" w:customStyle="1" w:styleId="Bullet4">
    <w:name w:val="Bullet 4"/>
    <w:basedOn w:val="Normal"/>
    <w:rsid w:val="007D53B6"/>
    <w:pPr>
      <w:numPr>
        <w:numId w:val="60"/>
      </w:numPr>
    </w:pPr>
  </w:style>
  <w:style w:type="paragraph" w:customStyle="1" w:styleId="Annexetitreexpos">
    <w:name w:val="Annexe titre (exposé)"/>
    <w:basedOn w:val="Normal"/>
    <w:next w:val="Normal"/>
    <w:rsid w:val="007D53B6"/>
    <w:pPr>
      <w:jc w:val="center"/>
    </w:pPr>
    <w:rPr>
      <w:b/>
      <w:u w:val="single"/>
    </w:rPr>
  </w:style>
  <w:style w:type="paragraph" w:customStyle="1" w:styleId="Annexetitre">
    <w:name w:val="Annexe titre"/>
    <w:basedOn w:val="Normal"/>
    <w:next w:val="Normal"/>
    <w:rsid w:val="007D53B6"/>
    <w:pPr>
      <w:jc w:val="center"/>
    </w:pPr>
    <w:rPr>
      <w:b/>
      <w:u w:val="single"/>
    </w:rPr>
  </w:style>
  <w:style w:type="paragraph" w:customStyle="1" w:styleId="Annexetitrefichefinancire">
    <w:name w:val="Annexe titre (fiche financière)"/>
    <w:basedOn w:val="Normal"/>
    <w:next w:val="Normal"/>
    <w:rsid w:val="007D53B6"/>
    <w:pPr>
      <w:jc w:val="center"/>
    </w:pPr>
    <w:rPr>
      <w:b/>
      <w:u w:val="single"/>
    </w:rPr>
  </w:style>
  <w:style w:type="paragraph" w:customStyle="1" w:styleId="Applicationdirecte">
    <w:name w:val="Application directe"/>
    <w:basedOn w:val="Normal"/>
    <w:next w:val="Fait"/>
    <w:rsid w:val="007D53B6"/>
    <w:pPr>
      <w:spacing w:before="480"/>
    </w:pPr>
  </w:style>
  <w:style w:type="paragraph" w:customStyle="1" w:styleId="Avertissementtitre">
    <w:name w:val="Avertissement titre"/>
    <w:basedOn w:val="Normal"/>
    <w:next w:val="Normal"/>
    <w:rsid w:val="007D53B6"/>
    <w:pPr>
      <w:keepNext/>
      <w:spacing w:before="480"/>
    </w:pPr>
    <w:rPr>
      <w:u w:val="single"/>
    </w:rPr>
  </w:style>
  <w:style w:type="paragraph" w:customStyle="1" w:styleId="Confidence">
    <w:name w:val="Confidence"/>
    <w:basedOn w:val="Normal"/>
    <w:next w:val="Normal"/>
    <w:rsid w:val="007D53B6"/>
    <w:pPr>
      <w:spacing w:before="360"/>
      <w:jc w:val="center"/>
    </w:pPr>
  </w:style>
  <w:style w:type="paragraph" w:customStyle="1" w:styleId="Confidentialit">
    <w:name w:val="Confidentialité"/>
    <w:basedOn w:val="Normal"/>
    <w:next w:val="TypedudocumentPagedecouverture"/>
    <w:rsid w:val="007D53B6"/>
    <w:pPr>
      <w:spacing w:before="240" w:after="240"/>
      <w:ind w:left="5103"/>
      <w:jc w:val="left"/>
    </w:pPr>
    <w:rPr>
      <w:i/>
      <w:sz w:val="32"/>
    </w:rPr>
  </w:style>
  <w:style w:type="paragraph" w:customStyle="1" w:styleId="Considrant">
    <w:name w:val="Considérant"/>
    <w:basedOn w:val="Normal"/>
    <w:rsid w:val="007D53B6"/>
    <w:pPr>
      <w:numPr>
        <w:numId w:val="61"/>
      </w:numPr>
    </w:pPr>
  </w:style>
  <w:style w:type="paragraph" w:customStyle="1" w:styleId="Corrigendum">
    <w:name w:val="Corrigendum"/>
    <w:basedOn w:val="Normal"/>
    <w:next w:val="Normal"/>
    <w:rsid w:val="007D53B6"/>
    <w:pPr>
      <w:spacing w:before="0" w:after="240"/>
      <w:jc w:val="left"/>
    </w:pPr>
  </w:style>
  <w:style w:type="paragraph" w:customStyle="1" w:styleId="Datedadoption">
    <w:name w:val="Date d'adoption"/>
    <w:basedOn w:val="Normal"/>
    <w:next w:val="Titreobjet"/>
    <w:rsid w:val="007D53B6"/>
    <w:pPr>
      <w:spacing w:before="360" w:after="0"/>
      <w:jc w:val="center"/>
    </w:pPr>
    <w:rPr>
      <w:b/>
    </w:rPr>
  </w:style>
  <w:style w:type="paragraph" w:customStyle="1" w:styleId="Emission">
    <w:name w:val="Emission"/>
    <w:basedOn w:val="Normal"/>
    <w:next w:val="Rfrenceinstitutionnelle"/>
    <w:rsid w:val="007D53B6"/>
    <w:pPr>
      <w:spacing w:before="0" w:after="0"/>
      <w:ind w:left="5103"/>
      <w:jc w:val="left"/>
    </w:pPr>
  </w:style>
  <w:style w:type="paragraph" w:customStyle="1" w:styleId="Exposdesmotifstitre">
    <w:name w:val="Exposé des motifs titre"/>
    <w:basedOn w:val="Normal"/>
    <w:next w:val="Normal"/>
    <w:rsid w:val="007D53B6"/>
    <w:pPr>
      <w:jc w:val="center"/>
    </w:pPr>
    <w:rPr>
      <w:b/>
      <w:u w:val="single"/>
    </w:rPr>
  </w:style>
  <w:style w:type="paragraph" w:customStyle="1" w:styleId="Fait">
    <w:name w:val="Fait à"/>
    <w:basedOn w:val="Normal"/>
    <w:next w:val="Institutionquisigne"/>
    <w:rsid w:val="007D53B6"/>
    <w:pPr>
      <w:keepNext/>
      <w:spacing w:after="0"/>
    </w:pPr>
  </w:style>
  <w:style w:type="paragraph" w:customStyle="1" w:styleId="Formuledadoption">
    <w:name w:val="Formule d'adoption"/>
    <w:basedOn w:val="Normal"/>
    <w:next w:val="Titrearticle"/>
    <w:rsid w:val="007D53B6"/>
    <w:pPr>
      <w:keepNext/>
    </w:pPr>
  </w:style>
  <w:style w:type="paragraph" w:customStyle="1" w:styleId="Institutionquiagit">
    <w:name w:val="Institution qui agit"/>
    <w:basedOn w:val="Normal"/>
    <w:next w:val="Normal"/>
    <w:rsid w:val="007D53B6"/>
    <w:pPr>
      <w:keepNext/>
      <w:spacing w:before="600"/>
    </w:pPr>
  </w:style>
  <w:style w:type="paragraph" w:customStyle="1" w:styleId="Institutionquisigne">
    <w:name w:val="Institution qui signe"/>
    <w:basedOn w:val="Normal"/>
    <w:next w:val="Personnequisigne"/>
    <w:rsid w:val="007D53B6"/>
    <w:pPr>
      <w:keepNext/>
      <w:tabs>
        <w:tab w:val="left" w:pos="4252"/>
      </w:tabs>
      <w:spacing w:before="720" w:after="0"/>
    </w:pPr>
    <w:rPr>
      <w:i/>
    </w:rPr>
  </w:style>
  <w:style w:type="paragraph" w:customStyle="1" w:styleId="Langue">
    <w:name w:val="Langue"/>
    <w:basedOn w:val="Normal"/>
    <w:next w:val="Rfrenceinterne"/>
    <w:rsid w:val="007D53B6"/>
    <w:pPr>
      <w:framePr w:wrap="around" w:vAnchor="page" w:hAnchor="text" w:xAlign="center" w:y="14741"/>
      <w:spacing w:before="0" w:after="600"/>
      <w:jc w:val="center"/>
    </w:pPr>
    <w:rPr>
      <w:b/>
      <w:caps/>
    </w:rPr>
  </w:style>
  <w:style w:type="paragraph" w:customStyle="1" w:styleId="ManualConsidrant">
    <w:name w:val="Manual Considérant"/>
    <w:basedOn w:val="Normal"/>
    <w:rsid w:val="007D53B6"/>
    <w:pPr>
      <w:ind w:left="709" w:hanging="709"/>
    </w:pPr>
  </w:style>
  <w:style w:type="paragraph" w:customStyle="1" w:styleId="Nomdelinstitution">
    <w:name w:val="Nom de l'institution"/>
    <w:basedOn w:val="Normal"/>
    <w:next w:val="Emission"/>
    <w:rsid w:val="007D53B6"/>
    <w:pPr>
      <w:spacing w:before="0" w:after="0"/>
      <w:jc w:val="left"/>
    </w:pPr>
    <w:rPr>
      <w:rFonts w:ascii="Arial" w:hAnsi="Arial" w:cs="Arial"/>
    </w:rPr>
  </w:style>
  <w:style w:type="paragraph" w:customStyle="1" w:styleId="Personnequisigne">
    <w:name w:val="Personne qui signe"/>
    <w:basedOn w:val="Normal"/>
    <w:next w:val="Institutionquisigne"/>
    <w:rsid w:val="007D53B6"/>
    <w:pPr>
      <w:tabs>
        <w:tab w:val="left" w:pos="4252"/>
      </w:tabs>
      <w:spacing w:before="0" w:after="0"/>
      <w:jc w:val="left"/>
    </w:pPr>
    <w:rPr>
      <w:i/>
    </w:rPr>
  </w:style>
  <w:style w:type="paragraph" w:customStyle="1" w:styleId="Rfrenceinstitutionnelle">
    <w:name w:val="Référence institutionnelle"/>
    <w:basedOn w:val="Normal"/>
    <w:next w:val="Confidentialit"/>
    <w:rsid w:val="007D53B6"/>
    <w:pPr>
      <w:spacing w:before="0" w:after="240"/>
      <w:ind w:left="5103"/>
      <w:jc w:val="left"/>
    </w:pPr>
  </w:style>
  <w:style w:type="paragraph" w:customStyle="1" w:styleId="Rfrenceinterinstitutionnelle">
    <w:name w:val="Référence interinstitutionnelle"/>
    <w:basedOn w:val="Normal"/>
    <w:next w:val="Statut"/>
    <w:rsid w:val="007D53B6"/>
    <w:pPr>
      <w:spacing w:before="0" w:after="0"/>
      <w:ind w:left="5103"/>
      <w:jc w:val="left"/>
    </w:pPr>
  </w:style>
  <w:style w:type="paragraph" w:customStyle="1" w:styleId="Rfrenceinterne">
    <w:name w:val="Référence interne"/>
    <w:basedOn w:val="Normal"/>
    <w:next w:val="Rfrenceinterinstitutionnelle"/>
    <w:rsid w:val="007D53B6"/>
    <w:pPr>
      <w:spacing w:before="0" w:after="0"/>
      <w:ind w:left="5103"/>
      <w:jc w:val="left"/>
    </w:pPr>
  </w:style>
  <w:style w:type="paragraph" w:customStyle="1" w:styleId="Sous-titreobjet">
    <w:name w:val="Sous-titre objet"/>
    <w:basedOn w:val="Normal"/>
    <w:rsid w:val="007D53B6"/>
    <w:pPr>
      <w:spacing w:before="0" w:after="0"/>
      <w:jc w:val="center"/>
    </w:pPr>
    <w:rPr>
      <w:b/>
    </w:rPr>
  </w:style>
  <w:style w:type="paragraph" w:customStyle="1" w:styleId="Statut">
    <w:name w:val="Statut"/>
    <w:basedOn w:val="Normal"/>
    <w:next w:val="Typedudocument"/>
    <w:rsid w:val="007D53B6"/>
    <w:pPr>
      <w:spacing w:before="360" w:after="0"/>
      <w:jc w:val="center"/>
    </w:pPr>
  </w:style>
  <w:style w:type="paragraph" w:customStyle="1" w:styleId="Titrearticle">
    <w:name w:val="Titre article"/>
    <w:basedOn w:val="Normal"/>
    <w:next w:val="Normal"/>
    <w:rsid w:val="007D53B6"/>
    <w:pPr>
      <w:keepNext/>
      <w:spacing w:before="360"/>
      <w:jc w:val="center"/>
    </w:pPr>
    <w:rPr>
      <w:i/>
    </w:rPr>
  </w:style>
  <w:style w:type="paragraph" w:customStyle="1" w:styleId="Titreobjet">
    <w:name w:val="Titre objet"/>
    <w:basedOn w:val="Normal"/>
    <w:next w:val="Sous-titreobjet"/>
    <w:rsid w:val="007D53B6"/>
    <w:pPr>
      <w:spacing w:before="360" w:after="360"/>
      <w:jc w:val="center"/>
    </w:pPr>
    <w:rPr>
      <w:b/>
    </w:rPr>
  </w:style>
  <w:style w:type="paragraph" w:customStyle="1" w:styleId="Typedudocument">
    <w:name w:val="Type du document"/>
    <w:basedOn w:val="Normal"/>
    <w:next w:val="Titreobjet"/>
    <w:rsid w:val="007D53B6"/>
    <w:pPr>
      <w:spacing w:before="360" w:after="0"/>
      <w:jc w:val="center"/>
    </w:pPr>
    <w:rPr>
      <w:b/>
    </w:rPr>
  </w:style>
  <w:style w:type="character" w:customStyle="1" w:styleId="Added">
    <w:name w:val="Added"/>
    <w:basedOn w:val="DefaultParagraphFont"/>
    <w:rsid w:val="007D53B6"/>
    <w:rPr>
      <w:b/>
      <w:u w:val="single"/>
      <w:shd w:val="clear" w:color="auto" w:fill="auto"/>
    </w:rPr>
  </w:style>
  <w:style w:type="character" w:customStyle="1" w:styleId="Deleted">
    <w:name w:val="Deleted"/>
    <w:basedOn w:val="DefaultParagraphFont"/>
    <w:rsid w:val="007D53B6"/>
    <w:rPr>
      <w:strike/>
      <w:dstrike w:val="0"/>
      <w:shd w:val="clear" w:color="auto" w:fill="auto"/>
    </w:rPr>
  </w:style>
  <w:style w:type="paragraph" w:customStyle="1" w:styleId="Address">
    <w:name w:val="Address"/>
    <w:basedOn w:val="Normal"/>
    <w:next w:val="Normal"/>
    <w:rsid w:val="007D53B6"/>
    <w:pPr>
      <w:keepLines/>
      <w:spacing w:line="360" w:lineRule="auto"/>
      <w:ind w:left="3402"/>
      <w:jc w:val="left"/>
    </w:pPr>
  </w:style>
  <w:style w:type="paragraph" w:customStyle="1" w:styleId="Objetexterne">
    <w:name w:val="Objet externe"/>
    <w:basedOn w:val="Normal"/>
    <w:next w:val="Normal"/>
    <w:rsid w:val="007D53B6"/>
    <w:rPr>
      <w:i/>
      <w:caps/>
    </w:rPr>
  </w:style>
  <w:style w:type="paragraph" w:customStyle="1" w:styleId="Pagedecouverture">
    <w:name w:val="Page de couverture"/>
    <w:basedOn w:val="Normal"/>
    <w:next w:val="Normal"/>
    <w:rsid w:val="007D53B6"/>
    <w:pPr>
      <w:spacing w:before="0" w:after="0"/>
    </w:pPr>
  </w:style>
  <w:style w:type="paragraph" w:customStyle="1" w:styleId="Supertitre">
    <w:name w:val="Supertitre"/>
    <w:basedOn w:val="Normal"/>
    <w:next w:val="Normal"/>
    <w:rsid w:val="007D53B6"/>
    <w:pPr>
      <w:spacing w:before="0" w:after="600"/>
      <w:jc w:val="center"/>
    </w:pPr>
    <w:rPr>
      <w:b/>
    </w:rPr>
  </w:style>
  <w:style w:type="paragraph" w:customStyle="1" w:styleId="Languesfaisantfoi">
    <w:name w:val="Langues faisant foi"/>
    <w:basedOn w:val="Normal"/>
    <w:next w:val="Normal"/>
    <w:rsid w:val="007D53B6"/>
    <w:pPr>
      <w:spacing w:before="360" w:after="0"/>
      <w:jc w:val="center"/>
    </w:pPr>
  </w:style>
  <w:style w:type="paragraph" w:customStyle="1" w:styleId="Rfrencecroise">
    <w:name w:val="Référence croisée"/>
    <w:basedOn w:val="Normal"/>
    <w:rsid w:val="007D53B6"/>
    <w:pPr>
      <w:spacing w:before="0" w:after="0"/>
      <w:jc w:val="center"/>
    </w:pPr>
  </w:style>
  <w:style w:type="paragraph" w:customStyle="1" w:styleId="Fichefinanciretitre">
    <w:name w:val="Fiche financière titre"/>
    <w:basedOn w:val="Normal"/>
    <w:next w:val="Normal"/>
    <w:rsid w:val="007D53B6"/>
    <w:pPr>
      <w:jc w:val="center"/>
    </w:pPr>
    <w:rPr>
      <w:b/>
      <w:u w:val="single"/>
    </w:rPr>
  </w:style>
  <w:style w:type="paragraph" w:customStyle="1" w:styleId="DatedadoptionPagedecouverture">
    <w:name w:val="Date d'adoption (Page de couverture)"/>
    <w:basedOn w:val="Datedadoption"/>
    <w:next w:val="TitreobjetPagedecouverture"/>
    <w:rsid w:val="007D53B6"/>
  </w:style>
  <w:style w:type="paragraph" w:customStyle="1" w:styleId="RfrenceinterinstitutionnellePagedecouverture">
    <w:name w:val="Référence interinstitutionnelle (Page de couverture)"/>
    <w:basedOn w:val="Rfrenceinterinstitutionnelle"/>
    <w:next w:val="Confidentialit"/>
    <w:rsid w:val="007D53B6"/>
  </w:style>
  <w:style w:type="paragraph" w:customStyle="1" w:styleId="Sous-titreobjetPagedecouverture">
    <w:name w:val="Sous-titre objet (Page de couverture)"/>
    <w:basedOn w:val="Sous-titreobjet"/>
    <w:rsid w:val="007D53B6"/>
  </w:style>
  <w:style w:type="paragraph" w:customStyle="1" w:styleId="StatutPagedecouverture">
    <w:name w:val="Statut (Page de couverture)"/>
    <w:basedOn w:val="Statut"/>
    <w:next w:val="TypedudocumentPagedecouverture"/>
    <w:rsid w:val="007D53B6"/>
  </w:style>
  <w:style w:type="paragraph" w:customStyle="1" w:styleId="TitreobjetPagedecouverture">
    <w:name w:val="Titre objet (Page de couverture)"/>
    <w:basedOn w:val="Titreobjet"/>
    <w:next w:val="Sous-titreobjetPagedecouverture"/>
    <w:rsid w:val="007D53B6"/>
  </w:style>
  <w:style w:type="paragraph" w:customStyle="1" w:styleId="TypedudocumentPagedecouverture">
    <w:name w:val="Type du document (Page de couverture)"/>
    <w:basedOn w:val="Typedudocument"/>
    <w:next w:val="TitreobjetPagedecouverture"/>
    <w:rsid w:val="007D53B6"/>
  </w:style>
  <w:style w:type="paragraph" w:customStyle="1" w:styleId="Volume">
    <w:name w:val="Volume"/>
    <w:basedOn w:val="Normal"/>
    <w:next w:val="Confidentialit"/>
    <w:rsid w:val="007D53B6"/>
    <w:pPr>
      <w:spacing w:before="0" w:after="240"/>
      <w:ind w:left="5103"/>
      <w:jc w:val="left"/>
    </w:pPr>
  </w:style>
  <w:style w:type="paragraph" w:customStyle="1" w:styleId="IntrtEEE">
    <w:name w:val="Intérêt EEE"/>
    <w:basedOn w:val="Languesfaisantfoi"/>
    <w:next w:val="Normal"/>
    <w:rsid w:val="007D53B6"/>
    <w:pPr>
      <w:spacing w:after="240"/>
    </w:pPr>
  </w:style>
  <w:style w:type="paragraph" w:customStyle="1" w:styleId="Accompagnant">
    <w:name w:val="Accompagnant"/>
    <w:basedOn w:val="Normal"/>
    <w:next w:val="Typeacteprincipal"/>
    <w:rsid w:val="007D53B6"/>
    <w:pPr>
      <w:spacing w:before="0" w:after="240"/>
      <w:jc w:val="center"/>
    </w:pPr>
    <w:rPr>
      <w:b/>
      <w:i/>
    </w:rPr>
  </w:style>
  <w:style w:type="paragraph" w:customStyle="1" w:styleId="Typeacteprincipal">
    <w:name w:val="Type acte principal"/>
    <w:basedOn w:val="Normal"/>
    <w:next w:val="Objetacteprincipal"/>
    <w:rsid w:val="007D53B6"/>
    <w:pPr>
      <w:spacing w:before="0" w:after="240"/>
      <w:jc w:val="center"/>
    </w:pPr>
    <w:rPr>
      <w:b/>
    </w:rPr>
  </w:style>
  <w:style w:type="paragraph" w:customStyle="1" w:styleId="Objetacteprincipal">
    <w:name w:val="Objet acte principal"/>
    <w:basedOn w:val="Normal"/>
    <w:next w:val="Titrearticle"/>
    <w:rsid w:val="007D53B6"/>
    <w:pPr>
      <w:spacing w:before="0" w:after="360"/>
      <w:jc w:val="center"/>
    </w:pPr>
    <w:rPr>
      <w:b/>
    </w:rPr>
  </w:style>
  <w:style w:type="paragraph" w:customStyle="1" w:styleId="IntrtEEEPagedecouverture">
    <w:name w:val="Intérêt EEE (Page de couverture)"/>
    <w:basedOn w:val="IntrtEEE"/>
    <w:next w:val="Rfrencecroise"/>
    <w:rsid w:val="007D53B6"/>
  </w:style>
  <w:style w:type="paragraph" w:customStyle="1" w:styleId="AccompagnantPagedecouverture">
    <w:name w:val="Accompagnant (Page de couverture)"/>
    <w:basedOn w:val="Accompagnant"/>
    <w:next w:val="TypeacteprincipalPagedecouverture"/>
    <w:rsid w:val="007D53B6"/>
  </w:style>
  <w:style w:type="paragraph" w:customStyle="1" w:styleId="TypeacteprincipalPagedecouverture">
    <w:name w:val="Type acte principal (Page de couverture)"/>
    <w:basedOn w:val="Typeacteprincipal"/>
    <w:next w:val="ObjetacteprincipalPagedecouverture"/>
    <w:rsid w:val="007D53B6"/>
  </w:style>
  <w:style w:type="paragraph" w:customStyle="1" w:styleId="ObjetacteprincipalPagedecouverture">
    <w:name w:val="Objet acte principal (Page de couverture)"/>
    <w:basedOn w:val="Objetacteprincipal"/>
    <w:next w:val="Rfrencecroise"/>
    <w:rsid w:val="007D53B6"/>
  </w:style>
  <w:style w:type="paragraph" w:customStyle="1" w:styleId="LanguesfaisantfoiPagedecouverture">
    <w:name w:val="Langues faisant foi (Page de couverture)"/>
    <w:basedOn w:val="Normal"/>
    <w:next w:val="Normal"/>
    <w:rsid w:val="007D53B6"/>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CO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AF4F5B-366B-452D-9A83-2074D178C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COM.dotm</Template>
  <TotalTime>1</TotalTime>
  <Pages>4</Pages>
  <Words>9034</Words>
  <Characters>48216</Characters>
  <Application>Microsoft Office Word</Application>
  <DocSecurity>0</DocSecurity>
  <Lines>925</Lines>
  <Paragraphs>395</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56857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MCCORD Patricia (AGRI)</dc:creator>
  <cp:lastModifiedBy>KONIECZKA Julita (AGRI)</cp:lastModifiedBy>
  <cp:revision>3</cp:revision>
  <cp:lastPrinted>2015-10-20T11:10:00Z</cp:lastPrinted>
  <dcterms:created xsi:type="dcterms:W3CDTF">2015-10-30T10:37:00Z</dcterms:created>
  <dcterms:modified xsi:type="dcterms:W3CDTF">2015-10-30T10:38:00Z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COM/AA</vt:lpwstr>
  </property>
  <property fmtid="{D5CDD505-2E9C-101B-9397-08002B2CF9AE}" pid="3" name="Classification">
    <vt:lpwstr> </vt:lpwstr>
  </property>
  <property fmtid="{D5CDD505-2E9C-101B-9397-08002B2CF9AE}" pid="4" name="Version">
    <vt:lpwstr>5.8.86.0</vt:lpwstr>
  </property>
  <property fmtid="{D5CDD505-2E9C-101B-9397-08002B2CF9AE}" pid="5" name="Last edited using">
    <vt:lpwstr>LW 5.8.4, Build 20150407</vt:lpwstr>
  </property>
  <property fmtid="{D5CDD505-2E9C-101B-9397-08002B2CF9AE}" pid="6" name="Created using">
    <vt:lpwstr>LW 5.8.3, Build 20130911</vt:lpwstr>
  </property>
  <property fmtid="{D5CDD505-2E9C-101B-9397-08002B2CF9AE}" pid="7" name="Part">
    <vt:lpwstr>1</vt:lpwstr>
  </property>
  <property fmtid="{D5CDD505-2E9C-101B-9397-08002B2CF9AE}" pid="8" name="Total parts">
    <vt:lpwstr>1</vt:lpwstr>
  </property>
  <property fmtid="{D5CDD505-2E9C-101B-9397-08002B2CF9AE}" pid="9" name="LWTemplateID">
    <vt:lpwstr>SJ-003</vt:lpwstr>
  </property>
  <property fmtid="{D5CDD505-2E9C-101B-9397-08002B2CF9AE}" pid="10" name="_NewReviewCycle">
    <vt:lpwstr/>
  </property>
  <property fmtid="{D5CDD505-2E9C-101B-9397-08002B2CF9AE}" pid="11" name="DQCStatus">
    <vt:lpwstr>Green (DQC version 03)</vt:lpwstr>
  </property>
</Properties>
</file>