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5CD3" w14:textId="77777777" w:rsidR="00FB2577" w:rsidRPr="00E21D61" w:rsidRDefault="00FB2577" w:rsidP="00FB2577">
      <w:pPr>
        <w:pStyle w:val="Heading2"/>
      </w:pPr>
      <w:bookmarkStart w:id="0" w:name="_GoBack"/>
      <w:bookmarkEnd w:id="0"/>
      <w:r>
        <w:rPr>
          <w:smallCaps w:val="0"/>
        </w:rPr>
        <w:t>Derivation of xenospheres.</w:t>
      </w:r>
    </w:p>
    <w:p w14:paraId="4E1CEBFC" w14:textId="77777777" w:rsidR="00FB2577" w:rsidRDefault="00FB2577" w:rsidP="00FB2577">
      <w:r>
        <w:t xml:space="preserve">Tumor explants were collected in DMEM medium supplemented with </w:t>
      </w:r>
      <w:r w:rsidRPr="00450AB1">
        <w:t>2 mM glutamine (Sigma)</w:t>
      </w:r>
      <w:r>
        <w:t xml:space="preserve"> and </w:t>
      </w:r>
      <w:r w:rsidRPr="00797C83">
        <w:t>penicillin-streptomycin (1:100</w:t>
      </w:r>
      <w:r w:rsidRPr="00797C83">
        <w:rPr>
          <w:rFonts w:cs="Garamond"/>
        </w:rPr>
        <w:t xml:space="preserve">, </w:t>
      </w:r>
      <w:r>
        <w:rPr>
          <w:rFonts w:cs="Garamond"/>
        </w:rPr>
        <w:t>EuroClone</w:t>
      </w:r>
      <w:r w:rsidRPr="00797C83">
        <w:rPr>
          <w:rFonts w:cs="Garamond"/>
        </w:rPr>
        <w:t>)</w:t>
      </w:r>
      <w:r>
        <w:t>, kept on ice and processed within few hours to preserve cell viability. Tumor samples were first mechanically dissociated with scalpels, and then enzymatically digested for 2h at 37°C with 1 mg/ml of Type-I Collagenase (</w:t>
      </w:r>
      <w:r w:rsidRPr="00797C83">
        <w:rPr>
          <w:rFonts w:cs="Garamond"/>
        </w:rPr>
        <w:t>Life Technologies</w:t>
      </w:r>
      <w:r>
        <w:rPr>
          <w:rFonts w:cs="Garamond"/>
        </w:rPr>
        <w:t>-Invitrogen</w:t>
      </w:r>
      <w:r>
        <w:t>) resuspended in Leibovitz’s L-15 medium (</w:t>
      </w:r>
      <w:r w:rsidRPr="00797C83">
        <w:rPr>
          <w:rFonts w:cs="Garamond"/>
        </w:rPr>
        <w:t>Life Technologies</w:t>
      </w:r>
      <w:r>
        <w:rPr>
          <w:rFonts w:cs="Garamond"/>
        </w:rPr>
        <w:t>-GIBCO</w:t>
      </w:r>
      <w:r w:rsidRPr="00797C83">
        <w:t>)</w:t>
      </w:r>
      <w:r>
        <w:t>. Digested material was washed in PBS and filtered through a 70 um cell strainer (BD Falcon) to eliminate cell debris. Cleared cells were subsequently pelleted, resuspended in DMEM/F-12 serum-free medium, loaded over histopaque-1077 (Sigma) with a volume ratio of 2,5:1 and centrifuged for 20’ at 13.000 rpm. Viable cells at the interface between Histopaque-1077 and medium were recovered, while pelleted red-blood and dead cells were discarded. Cell were then washed twice in PBS, resuspended in stem-cell complete medium, plated into ultra-low attachment plastics (Sigma-Corning) and incubated at 37°C, with 5% O2 and CO2.</w:t>
      </w:r>
      <w:r w:rsidRPr="00FB2577">
        <w:t xml:space="preserve"> </w:t>
      </w:r>
      <w:r>
        <w:t xml:space="preserve">Xenospheres were passaged once a week </w:t>
      </w:r>
      <w:r w:rsidRPr="005140A0">
        <w:rPr>
          <w:lang w:eastAsia="it-IT"/>
        </w:rPr>
        <w:t>by enzymatic</w:t>
      </w:r>
      <w:r>
        <w:rPr>
          <w:lang w:eastAsia="it-IT"/>
        </w:rPr>
        <w:t xml:space="preserve"> </w:t>
      </w:r>
      <w:r w:rsidRPr="00EF69F4">
        <w:rPr>
          <w:lang w:eastAsia="it-IT"/>
        </w:rPr>
        <w:t xml:space="preserve">dissociation </w:t>
      </w:r>
      <w:r>
        <w:rPr>
          <w:lang w:eastAsia="it-IT"/>
        </w:rPr>
        <w:t>(</w:t>
      </w:r>
      <w:r>
        <w:t>5mM EDTA; Trypsin 8mM</w:t>
      </w:r>
      <w:r>
        <w:rPr>
          <w:lang w:eastAsia="it-IT"/>
        </w:rPr>
        <w:t>)</w:t>
      </w:r>
      <w:r w:rsidRPr="00EF69F4">
        <w:rPr>
          <w:lang w:eastAsia="it-IT"/>
        </w:rPr>
        <w:t>, followed by re-plating of both single cells and residual small</w:t>
      </w:r>
      <w:r>
        <w:rPr>
          <w:lang w:eastAsia="it-IT"/>
        </w:rPr>
        <w:t xml:space="preserve"> </w:t>
      </w:r>
      <w:r w:rsidRPr="00EF69F4">
        <w:rPr>
          <w:lang w:eastAsia="it-IT"/>
        </w:rPr>
        <w:t>aggregates in complete fresh</w:t>
      </w:r>
      <w:r>
        <w:rPr>
          <w:lang w:eastAsia="it-IT"/>
        </w:rPr>
        <w:t xml:space="preserve"> stem-cell</w:t>
      </w:r>
      <w:r w:rsidRPr="00EF69F4">
        <w:rPr>
          <w:lang w:eastAsia="it-IT"/>
        </w:rPr>
        <w:t xml:space="preserve"> medium</w:t>
      </w:r>
      <w:r>
        <w:rPr>
          <w:lang w:eastAsia="it-IT"/>
        </w:rPr>
        <w:t>, supplemented with a 30% of the recovered conditioned medium</w:t>
      </w:r>
      <w:r w:rsidRPr="00EF69F4">
        <w:rPr>
          <w:lang w:eastAsia="it-IT"/>
        </w:rPr>
        <w:t>.</w:t>
      </w:r>
    </w:p>
    <w:p w14:paraId="4695FA83" w14:textId="77777777" w:rsidR="00EF3031" w:rsidRDefault="00EF3031"/>
    <w:p w14:paraId="02B856E0" w14:textId="77777777" w:rsidR="00FB2577" w:rsidRDefault="00FB2577">
      <w:r w:rsidRPr="00FB2577">
        <w:rPr>
          <w:b/>
        </w:rPr>
        <w:t>S</w:t>
      </w:r>
      <w:r w:rsidRPr="00FB2577">
        <w:rPr>
          <w:b/>
        </w:rPr>
        <w:t>tem-cell complete medium</w:t>
      </w:r>
      <w:r>
        <w:t>: DMEM/F-12 (</w:t>
      </w:r>
      <w:r w:rsidRPr="00797C83">
        <w:rPr>
          <w:rFonts w:cs="Garamond"/>
        </w:rPr>
        <w:t>Life Technologies</w:t>
      </w:r>
      <w:r>
        <w:rPr>
          <w:rFonts w:cs="Garamond"/>
        </w:rPr>
        <w:t>-GIBCO</w:t>
      </w:r>
      <w:r w:rsidRPr="00797C83">
        <w:t>)</w:t>
      </w:r>
      <w:r>
        <w:t xml:space="preserve"> supplemented with </w:t>
      </w:r>
      <w:r w:rsidRPr="00450AB1">
        <w:t>2 mM glutamine (Sigma)</w:t>
      </w:r>
      <w:r>
        <w:t xml:space="preserve">, </w:t>
      </w:r>
      <w:r w:rsidRPr="00797C83">
        <w:t>penicillin-streptomycin (1:100</w:t>
      </w:r>
      <w:r w:rsidRPr="00797C83">
        <w:rPr>
          <w:rFonts w:cs="Garamond"/>
        </w:rPr>
        <w:t xml:space="preserve">, </w:t>
      </w:r>
      <w:r>
        <w:rPr>
          <w:rFonts w:cs="Garamond"/>
        </w:rPr>
        <w:t>EuroClone</w:t>
      </w:r>
      <w:r w:rsidRPr="00797C83">
        <w:rPr>
          <w:rFonts w:cs="Garamond"/>
        </w:rPr>
        <w:t>)</w:t>
      </w:r>
      <w:r>
        <w:t>, N-2 supplements</w:t>
      </w:r>
      <w:r w:rsidRPr="00797C83">
        <w:t xml:space="preserve">, </w:t>
      </w:r>
      <w:r>
        <w:t xml:space="preserve">0.4% BSA (Sigma), 4 ug/ml heparin (Sigma), CD Lipid Concetrate (1:100, </w:t>
      </w:r>
      <w:r w:rsidRPr="00797C83">
        <w:rPr>
          <w:rFonts w:cs="Garamond"/>
        </w:rPr>
        <w:t>Life Technologies</w:t>
      </w:r>
      <w:r>
        <w:rPr>
          <w:rFonts w:cs="Garamond"/>
        </w:rPr>
        <w:t>-GIBCO</w:t>
      </w:r>
      <w:r w:rsidRPr="00797C83">
        <w:t>)</w:t>
      </w:r>
      <w:r>
        <w:t>, h</w:t>
      </w:r>
      <w:r w:rsidRPr="00797C83">
        <w:t>uman recombin</w:t>
      </w:r>
      <w:r>
        <w:t>ant epidermal growth factor (EGF, 20 ng/ml; Peprotech), and basic fibroblast growth factor</w:t>
      </w:r>
      <w:r>
        <w:t xml:space="preserve"> 2 (bFGF, 10 ng/ml; Peprotech). </w:t>
      </w:r>
    </w:p>
    <w:sectPr w:rsidR="00FB2577" w:rsidSect="00A04C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77"/>
    <w:rsid w:val="00203D55"/>
    <w:rsid w:val="00904246"/>
    <w:rsid w:val="009D1FA0"/>
    <w:rsid w:val="00A04C48"/>
    <w:rsid w:val="00B3774B"/>
    <w:rsid w:val="00EF3031"/>
    <w:rsid w:val="00FB2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6DA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77"/>
    <w:pPr>
      <w:spacing w:line="360" w:lineRule="auto"/>
      <w:jc w:val="both"/>
    </w:pPr>
    <w:rPr>
      <w:rFonts w:ascii="Times New Roman" w:eastAsia="Cambria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77"/>
    <w:pPr>
      <w:keepNext/>
      <w:spacing w:before="240" w:after="60"/>
      <w:outlineLvl w:val="1"/>
    </w:pPr>
    <w:rPr>
      <w:rFonts w:eastAsia="Times New Roman"/>
      <w:b/>
      <w:bCs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577"/>
    <w:rPr>
      <w:rFonts w:ascii="Times New Roman" w:eastAsia="Times New Roman" w:hAnsi="Times New Roman" w:cs="Times New Roman"/>
      <w:b/>
      <w:bCs/>
      <w:iCs/>
      <w:smallCap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77"/>
    <w:pPr>
      <w:spacing w:line="360" w:lineRule="auto"/>
      <w:jc w:val="both"/>
    </w:pPr>
    <w:rPr>
      <w:rFonts w:ascii="Times New Roman" w:eastAsia="Cambria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77"/>
    <w:pPr>
      <w:keepNext/>
      <w:spacing w:before="240" w:after="60"/>
      <w:outlineLvl w:val="1"/>
    </w:pPr>
    <w:rPr>
      <w:rFonts w:eastAsia="Times New Roman"/>
      <w:b/>
      <w:bCs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577"/>
    <w:rPr>
      <w:rFonts w:ascii="Times New Roman" w:eastAsia="Times New Roman" w:hAnsi="Times New Roman" w:cs="Times New Roman"/>
      <w:b/>
      <w:bCs/>
      <w:iCs/>
      <w:smallCap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Macintosh Word</Application>
  <DocSecurity>0</DocSecurity>
  <Lines>12</Lines>
  <Paragraphs>3</Paragraphs>
  <ScaleCrop>false</ScaleCrop>
  <Company>Ircc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Luraghi</dc:creator>
  <cp:keywords/>
  <dc:description/>
  <cp:lastModifiedBy>Paolo Luraghi</cp:lastModifiedBy>
  <cp:revision>2</cp:revision>
  <dcterms:created xsi:type="dcterms:W3CDTF">2013-01-23T14:42:00Z</dcterms:created>
  <dcterms:modified xsi:type="dcterms:W3CDTF">2013-01-23T14:45:00Z</dcterms:modified>
</cp:coreProperties>
</file>