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0C6B8C"/>
          <w:sz w:val="48"/>
          <w:szCs w:val="48"/>
        </w:rPr>
        <w:t xml:space="preserve">DISEÑO DE REESTRUCTURACIÓN</w:t>
      </w:r>
    </w:p>
    <w:p>
      <w:pPr>
        <w:spacing w:after="160" w:before="0"/>
        <w:jc w:val="center"/>
      </w:pPr>
      <w:r>
        <w:rPr>
          <w:rFonts w:ascii="Arial" w:cs="Arial" w:eastAsia="Arial" w:hAnsi="Arial"/>
          <w:color w:val="20A7C9"/>
          <w:sz w:val="28"/>
          <w:szCs w:val="28"/>
        </w:rPr>
        <w:t xml:space="preserve">Formulario SARLAFT — Base de datos MineDax</w:t>
      </w:r>
    </w:p>
    <w:p>
      <w:pPr>
        <w:spacing w:after="1200" w:before="0"/>
        <w:jc w:val="center"/>
      </w:pPr>
      <w:r>
        <w:rPr>
          <w:rFonts w:ascii="Arial" w:cs="Arial" w:eastAsia="Arial" w:hAnsi="Arial"/>
          <w:color w:val="616161"/>
          <w:sz w:val="22"/>
          <w:szCs w:val="22"/>
        </w:rPr>
        <w:t xml:space="preserve">Puntos 1 y 2: Tipo de persona en secciones 7-8-12 | Campos "Otro" en catálogos</w:t>
      </w:r>
    </w:p>
    <w:p>
      <w:pPr>
        <w:pBdr>
          <w:bottom w:val="single" w:color="20A7C9" w:sz="6"/>
        </w:pBdr>
        <w:spacing w:after="200" w:before="200"/>
      </w:pPr>
    </w:p>
    <w:p>
      <w:r>
        <w:br w:type="page"/>
      </w:r>
    </w:p>
    <w:p>
      <w:pPr>
        <w:pStyle w:val="Heading1"/>
        <w:spacing w:after="120" w:before="400"/>
      </w:pPr>
      <w:r>
        <w:rPr>
          <w:rFonts w:ascii="Arial" w:cs="Arial" w:eastAsia="Arial" w:hAnsi="Arial"/>
          <w:b/>
          <w:bCs/>
          <w:color w:val="0C6B8C"/>
          <w:sz w:val="36"/>
          <w:szCs w:val="36"/>
        </w:rPr>
        <w:t xml:space="preserve">Resumen ejecutivo</w:t>
      </w:r>
    </w:p>
    <w:p>
      <w:pPr>
        <w:spacing w:after="80" w:before="60"/>
      </w:pPr>
      <w:r>
        <w:rPr>
          <w:rFonts w:ascii="Arial" w:cs="Arial" w:eastAsia="Arial" w:hAnsi="Arial"/>
          <w:color w:val="212121"/>
          <w:sz w:val="22"/>
          <w:szCs w:val="22"/>
        </w:rPr>
        <w:t xml:space="preserve">Este documento describe los cambios propuestos en la base de datos MineDax y el formulario SARLAFT para contemplar dos nuevas funcionalidades:</w:t>
      </w:r>
    </w:p>
    <w:p>
      <w:pPr>
        <w:pStyle w:val="ListParagraph"/>
        <w:numPr>
          <w:ilvl w:val="0"/>
          <w:numId w:val="2"/>
        </w:numPr>
        <w:spacing w:after="40" w:before="40"/>
      </w:pPr>
      <w:r>
        <w:rPr>
          <w:rFonts w:ascii="Arial" w:cs="Arial" w:eastAsia="Arial" w:hAnsi="Arial"/>
          <w:color w:val="212121"/>
          <w:sz w:val="22"/>
          <w:szCs w:val="22"/>
        </w:rPr>
        <w:t xml:space="preserve">Discriminador de tipo de persona (Natural / Jurídica) en las secciones 7, 8 y 12, con adaptación condicional de campos en el formulario.</w:t>
      </w:r>
    </w:p>
    <w:p>
      <w:pPr>
        <w:pStyle w:val="ListParagraph"/>
        <w:numPr>
          <w:ilvl w:val="0"/>
          <w:numId w:val="2"/>
        </w:numPr>
        <w:spacing w:after="40" w:before="40"/>
      </w:pPr>
      <w:r>
        <w:rPr>
          <w:rFonts w:ascii="Arial" w:cs="Arial" w:eastAsia="Arial" w:hAnsi="Arial"/>
          <w:color w:val="212121"/>
          <w:sz w:val="22"/>
          <w:szCs w:val="22"/>
        </w:rPr>
        <w:t xml:space="preserve">Manejo de opciones "Otro" en los catálogos del formulario con campo de texto libre que se activa condicionalmente y persiste en la BD.</w:t>
      </w:r>
    </w:p>
    <w:p>
      <w:pPr>
        <w:spacing w:after="80" w:before="60"/>
      </w:pPr>
      <w:r>
        <w:rPr>
          <w:rFonts w:ascii="Arial" w:cs="Arial" w:eastAsia="Arial" w:hAnsi="Arial"/>
          <w:color w:val="212121"/>
          <w:sz w:val="22"/>
          <w:szCs w:val="22"/>
        </w:rPr>
        <w:t xml:space="preserve">Los cambios de BD son aditivos (ALTER TABLE ADD COLUMN y un INSERT en MAE_CIIU) — no se elimina ni renombra ninguna columna existente, por lo que el impacto sobre registros históricos es nulo.</w:t>
      </w:r>
    </w:p>
    <w:p>
      <w:pPr>
        <w:pBdr>
          <w:bottom w:val="single" w:color="20A7C9" w:sz="6"/>
        </w:pBdr>
        <w:spacing w:after="200" w:before="200"/>
      </w:pPr>
    </w:p>
    <w:p>
      <w:r>
        <w:br w:type="page"/>
      </w:r>
    </w:p>
    <w:p>
      <w:pPr>
        <w:pStyle w:val="Heading1"/>
        <w:spacing w:after="120" w:before="400"/>
      </w:pPr>
      <w:r>
        <w:rPr>
          <w:rFonts w:ascii="Arial" w:cs="Arial" w:eastAsia="Arial" w:hAnsi="Arial"/>
          <w:b/>
          <w:bCs/>
          <w:color w:val="0C6B8C"/>
          <w:sz w:val="36"/>
          <w:szCs w:val="36"/>
        </w:rPr>
        <w:t xml:space="preserve">PUNTO 1 — Discriminador de tipo de persona</w:t>
      </w:r>
    </w:p>
    <w:p>
      <w:pPr>
        <w:spacing w:after="80" w:before="60"/>
      </w:pPr>
      <w:r>
        <w:rPr>
          <w:rFonts w:ascii="Arial" w:cs="Arial" w:eastAsia="Arial" w:hAnsi="Arial"/>
          <w:color w:val="212121"/>
          <w:sz w:val="22"/>
          <w:szCs w:val="22"/>
        </w:rPr>
        <w:t xml:space="preserve">Las secciones 7 (Revisores fiscales), 8 (Composición accionaria) y 12 (Beneficiarios finales) actualmente solo almacenan personas con campos genéricos de nombres/apellidos y razón social, pero sin indicar explícitamente si la persona es Natural o Jurídica. El formulario tampoco ofrece esta selección.</w:t>
      </w:r>
    </w:p>
    <w:p>
      <w:pPr>
        <w:pStyle w:val="Heading2"/>
        <w:spacing w:after="120" w:before="240"/>
      </w:pPr>
      <w:r>
        <w:rPr>
          <w:rFonts w:ascii="Arial" w:cs="Arial" w:eastAsia="Arial" w:hAnsi="Arial"/>
          <w:b/>
          <w:bCs/>
          <w:color w:val="0C6B8C"/>
          <w:sz w:val="28"/>
          <w:szCs w:val="28"/>
        </w:rPr>
        <w:t xml:space="preserve">1.1  Estado actual de las tablas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1960"/>
        <w:gridCol w:w="2000"/>
      </w:tblGrid>
      <w:tr>
        <w:tc>
          <w:tcPr>
            <w:tcW w:type="dxa" w:w="22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Tabla</w:t>
            </w:r>
          </w:p>
        </w:tc>
        <w:tc>
          <w:tcPr>
            <w:tcW w:type="dxa" w:w="16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Tipo de persona</w:t>
            </w:r>
          </w:p>
        </w:tc>
        <w:tc>
          <w:tcPr>
            <w:tcW w:type="dxa" w:w="16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Nombres/Apellidos</w:t>
            </w:r>
          </w:p>
        </w:tc>
        <w:tc>
          <w:tcPr>
            <w:tcW w:type="dxa" w:w="196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Razón social</w:t>
            </w:r>
          </w:p>
        </w:tc>
        <w:tc>
          <w:tcPr>
            <w:tcW w:type="dxa" w:w="20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Discriminador</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GN_JURID_RF</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N/A (no existe)</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NOM_REVI / APE_REVI</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RAZ_REVI</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Faltante (TIP_TERC)</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GN_JURID_AC</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N/A (no existe)</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NOM_ACCI / APE_ACCI</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RAZ_ACCI</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Faltante (TIP_TERC)</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GN_JURID_BF</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E65100"/>
                <w:sz w:val="20"/>
                <w:szCs w:val="20"/>
              </w:rPr>
              <w:t xml:space="preserve">TIP_BENE 'P'</w:t>
            </w:r>
          </w:p>
        </w:tc>
        <w:tc>
          <w:tcPr>
            <w:tcW w:type="dxa" w:w="1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NOM_BENE / APE_BENE</w:t>
            </w:r>
          </w:p>
        </w:tc>
        <w:tc>
          <w:tcPr>
            <w:tcW w:type="dxa" w:w="19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RAZ_BENE</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E65100"/>
                <w:sz w:val="20"/>
                <w:szCs w:val="20"/>
              </w:rPr>
              <w:t xml:space="preserve">⚠️ Parcial (solo Natural)</w:t>
            </w:r>
          </w:p>
        </w:tc>
      </w:tr>
    </w:tbl>
    <w:p>
      <w:pPr>
        <w:spacing w:after="80" w:before="60"/>
      </w:pPr>
      <w:r>
        <w:rPr>
          <w:rFonts w:ascii="Arial" w:cs="Arial" w:eastAsia="Arial" w:hAnsi="Arial"/>
          <w:color w:val="212121"/>
          <w:sz w:val="22"/>
          <w:szCs w:val="22"/>
        </w:rPr>
        <w:t xml:space="preserve"/>
      </w:r>
    </w:p>
    <w:p>
      <w:pPr>
        <w:pStyle w:val="Heading2"/>
        <w:spacing w:after="120" w:before="240"/>
      </w:pPr>
      <w:r>
        <w:rPr>
          <w:rFonts w:ascii="Arial" w:cs="Arial" w:eastAsia="Arial" w:hAnsi="Arial"/>
          <w:b/>
          <w:bCs/>
          <w:color w:val="0C6B8C"/>
          <w:sz w:val="28"/>
          <w:szCs w:val="28"/>
        </w:rPr>
        <w:t xml:space="preserve">1.2  Cambios propuestos en la base de datos</w:t>
      </w:r>
    </w:p>
    <w:p>
      <w:pPr>
        <w:spacing w:after="80" w:before="60"/>
      </w:pPr>
      <w:r>
        <w:rPr>
          <w:rFonts w:ascii="Arial" w:cs="Arial" w:eastAsia="Arial" w:hAnsi="Arial"/>
          <w:color w:val="212121"/>
          <w:sz w:val="22"/>
          <w:szCs w:val="22"/>
        </w:rPr>
        <w:t xml:space="preserve">Se requieren exactamente 5 ALTER TABLE. Ninguno modifica columnas existentes.</w:t>
      </w:r>
    </w:p>
    <w:p>
      <w:pPr>
        <w:pStyle w:val="Heading3"/>
        <w:spacing w:after="120" w:before="240"/>
      </w:pPr>
      <w:r>
        <w:rPr>
          <w:rFonts w:ascii="Arial" w:cs="Arial" w:eastAsia="Arial" w:hAnsi="Arial"/>
          <w:b/>
          <w:bCs/>
          <w:color w:val="0C6B8C"/>
          <w:sz w:val="24"/>
          <w:szCs w:val="24"/>
        </w:rPr>
        <w:t xml:space="preserve">GN_JURID_RF — Revisores fiscales</w:t>
      </w:r>
    </w:p>
    <w:p>
      <w:pPr>
        <w:spacing w:after="80" w:before="80"/>
        <w:ind w:left="360"/>
      </w:pPr>
      <w:r>
        <w:rPr>
          <w:rFonts w:ascii="Courier New" w:cs="Courier New" w:eastAsia="Courier New" w:hAnsi="Courier New"/>
          <w:color w:val="1A237E"/>
          <w:sz w:val="18"/>
          <w:szCs w:val="18"/>
        </w:rPr>
        <w:t xml:space="preserve">-- Discriminador tipo persona: N = Natural, J = Jurídica</w:t>
      </w:r>
      <w:r>
        <w:rPr>
          <w:rFonts w:ascii="Courier New" w:cs="Courier New" w:eastAsia="Courier New" w:hAnsi="Courier New"/>
          <w:color w:val="1A237E"/>
          <w:sz w:val="18"/>
          <w:szCs w:val="18"/>
        </w:rPr>
        <w:br/>
        <w:t xml:space="preserve">ALTER TABLE dbo.GN_JURID_RF</w:t>
      </w:r>
      <w:r>
        <w:rPr>
          <w:rFonts w:ascii="Courier New" w:cs="Courier New" w:eastAsia="Courier New" w:hAnsi="Courier New"/>
          <w:color w:val="1A237E"/>
          <w:sz w:val="18"/>
          <w:szCs w:val="18"/>
        </w:rPr>
        <w:br/>
        <w:t xml:space="preserve">  ADD TIP_TERC char(1) NULL</w:t>
      </w:r>
      <w:r>
        <w:rPr>
          <w:rFonts w:ascii="Courier New" w:cs="Courier New" w:eastAsia="Courier New" w:hAnsi="Courier New"/>
          <w:color w:val="1A237E"/>
          <w:sz w:val="18"/>
          <w:szCs w:val="18"/>
        </w:rPr>
        <w:br/>
        <w:t xml:space="preserve">      CONSTRAINT DF_RF_TIP_TERC DEFAULT ('N');</w:t>
      </w:r>
      <w:r>
        <w:rPr>
          <w:rFonts w:ascii="Courier New" w:cs="Courier New" w:eastAsia="Courier New" w:hAnsi="Courier New"/>
          <w:color w:val="1A237E"/>
          <w:sz w:val="18"/>
          <w:szCs w:val="18"/>
        </w:rPr>
        <w:br/>
        <w:t xml:space="preserve"/>
      </w:r>
      <w:r>
        <w:rPr>
          <w:rFonts w:ascii="Courier New" w:cs="Courier New" w:eastAsia="Courier New" w:hAnsi="Courier New"/>
          <w:color w:val="1A237E"/>
          <w:sz w:val="18"/>
          <w:szCs w:val="18"/>
        </w:rPr>
        <w:br/>
        <w:t xml:space="preserve">-- Dígito de verificación NIT (solo cuando TIP_TERC = 'J')</w:t>
      </w:r>
      <w:r>
        <w:rPr>
          <w:rFonts w:ascii="Courier New" w:cs="Courier New" w:eastAsia="Courier New" w:hAnsi="Courier New"/>
          <w:color w:val="1A237E"/>
          <w:sz w:val="18"/>
          <w:szCs w:val="18"/>
        </w:rPr>
        <w:br/>
        <w:t xml:space="preserve">ALTER TABLE dbo.GN_JURID_RF</w:t>
      </w:r>
      <w:r>
        <w:rPr>
          <w:rFonts w:ascii="Courier New" w:cs="Courier New" w:eastAsia="Courier New" w:hAnsi="Courier New"/>
          <w:color w:val="1A237E"/>
          <w:sz w:val="18"/>
          <w:szCs w:val="18"/>
        </w:rPr>
        <w:br/>
        <w:t xml:space="preserve">  ADD DIG_VERI smallint NULL;</w:t>
      </w:r>
    </w:p>
    <w:p>
      <w:pPr>
        <w:pStyle w:val="Heading3"/>
        <w:spacing w:after="120" w:before="240"/>
      </w:pPr>
      <w:r>
        <w:rPr>
          <w:rFonts w:ascii="Arial" w:cs="Arial" w:eastAsia="Arial" w:hAnsi="Arial"/>
          <w:b/>
          <w:bCs/>
          <w:color w:val="0C6B8C"/>
          <w:sz w:val="24"/>
          <w:szCs w:val="24"/>
        </w:rPr>
        <w:t xml:space="preserve">GN_JURID_AC — Composición accionaria</w:t>
      </w:r>
    </w:p>
    <w:p>
      <w:pPr>
        <w:spacing w:after="80" w:before="80"/>
        <w:ind w:left="360"/>
      </w:pPr>
      <w:r>
        <w:rPr>
          <w:rFonts w:ascii="Courier New" w:cs="Courier New" w:eastAsia="Courier New" w:hAnsi="Courier New"/>
          <w:color w:val="1A237E"/>
          <w:sz w:val="18"/>
          <w:szCs w:val="18"/>
        </w:rPr>
        <w:t xml:space="preserve">ALTER TABLE dbo.GN_JURID_AC</w:t>
      </w:r>
      <w:r>
        <w:rPr>
          <w:rFonts w:ascii="Courier New" w:cs="Courier New" w:eastAsia="Courier New" w:hAnsi="Courier New"/>
          <w:color w:val="1A237E"/>
          <w:sz w:val="18"/>
          <w:szCs w:val="18"/>
        </w:rPr>
        <w:br/>
        <w:t xml:space="preserve">  ADD TIP_TERC char(1) NULL</w:t>
      </w:r>
      <w:r>
        <w:rPr>
          <w:rFonts w:ascii="Courier New" w:cs="Courier New" w:eastAsia="Courier New" w:hAnsi="Courier New"/>
          <w:color w:val="1A237E"/>
          <w:sz w:val="18"/>
          <w:szCs w:val="18"/>
        </w:rPr>
        <w:br/>
        <w:t xml:space="preserve">      CONSTRAINT DF_AC_TIP_TERC DEFAULT ('N');</w:t>
      </w:r>
      <w:r>
        <w:rPr>
          <w:rFonts w:ascii="Courier New" w:cs="Courier New" w:eastAsia="Courier New" w:hAnsi="Courier New"/>
          <w:color w:val="1A237E"/>
          <w:sz w:val="18"/>
          <w:szCs w:val="18"/>
        </w:rPr>
        <w:br/>
        <w:t xml:space="preserve"/>
      </w:r>
      <w:r>
        <w:rPr>
          <w:rFonts w:ascii="Courier New" w:cs="Courier New" w:eastAsia="Courier New" w:hAnsi="Courier New"/>
          <w:color w:val="1A237E"/>
          <w:sz w:val="18"/>
          <w:szCs w:val="18"/>
        </w:rPr>
        <w:br/>
        <w:t xml:space="preserve">ALTER TABLE dbo.GN_JURID_AC</w:t>
      </w:r>
      <w:r>
        <w:rPr>
          <w:rFonts w:ascii="Courier New" w:cs="Courier New" w:eastAsia="Courier New" w:hAnsi="Courier New"/>
          <w:color w:val="1A237E"/>
          <w:sz w:val="18"/>
          <w:szCs w:val="18"/>
        </w:rPr>
        <w:br/>
        <w:t xml:space="preserve">  ADD DIG_VERI smallint NULL;</w:t>
      </w:r>
    </w:p>
    <w:p>
      <w:pPr>
        <w:pStyle w:val="Heading3"/>
        <w:spacing w:after="120" w:before="240"/>
      </w:pPr>
      <w:r>
        <w:rPr>
          <w:rFonts w:ascii="Arial" w:cs="Arial" w:eastAsia="Arial" w:hAnsi="Arial"/>
          <w:b/>
          <w:bCs/>
          <w:color w:val="0C6B8C"/>
          <w:sz w:val="24"/>
          <w:szCs w:val="24"/>
        </w:rPr>
        <w:t xml:space="preserve">GN_JURID_BF — Beneficiarios finales</w:t>
      </w:r>
    </w:p>
    <w:p>
      <w:pPr>
        <w:spacing w:after="80" w:before="60"/>
      </w:pPr>
      <w:r>
        <w:rPr>
          <w:rFonts w:ascii="Arial" w:cs="Arial" w:eastAsia="Arial" w:hAnsi="Arial"/>
          <w:color w:val="212121"/>
          <w:sz w:val="22"/>
          <w:szCs w:val="22"/>
        </w:rPr>
        <w:t xml:space="preserve">GN_JURID_BF ya tiene TIP_BENE char(1). Los datos existentes usan 'P' = Persona Natural. Se extiende semánticamente a 'J' = Jurídica. Solo se agrega DIG_VERI:</w:t>
      </w:r>
    </w:p>
    <w:p>
      <w:pPr>
        <w:spacing w:after="80" w:before="80"/>
        <w:ind w:left="360"/>
      </w:pPr>
      <w:r>
        <w:rPr>
          <w:rFonts w:ascii="Courier New" w:cs="Courier New" w:eastAsia="Courier New" w:hAnsi="Courier New"/>
          <w:color w:val="1A237E"/>
          <w:sz w:val="18"/>
          <w:szCs w:val="18"/>
        </w:rPr>
        <w:t xml:space="preserve">-- TIP_BENE: P = Persona Natural (existente) | J = Jurídica (nuevo)</w:t>
      </w:r>
      <w:r>
        <w:rPr>
          <w:rFonts w:ascii="Courier New" w:cs="Courier New" w:eastAsia="Courier New" w:hAnsi="Courier New"/>
          <w:color w:val="1A237E"/>
          <w:sz w:val="18"/>
          <w:szCs w:val="18"/>
        </w:rPr>
        <w:br/>
        <w:t xml:space="preserve">ALTER TABLE dbo.GN_JURID_BF</w:t>
      </w:r>
      <w:r>
        <w:rPr>
          <w:rFonts w:ascii="Courier New" w:cs="Courier New" w:eastAsia="Courier New" w:hAnsi="Courier New"/>
          <w:color w:val="1A237E"/>
          <w:sz w:val="18"/>
          <w:szCs w:val="18"/>
        </w:rPr>
        <w:br/>
        <w:t xml:space="preserve">  ADD DIG_VERI smallint NULL;</w:t>
      </w:r>
      <w:r>
        <w:rPr>
          <w:rFonts w:ascii="Courier New" w:cs="Courier New" w:eastAsia="Courier New" w:hAnsi="Courier New"/>
          <w:color w:val="1A237E"/>
          <w:sz w:val="18"/>
          <w:szCs w:val="18"/>
        </w:rPr>
        <w:br/>
        <w:t xml:space="preserve"/>
      </w:r>
      <w:r>
        <w:rPr>
          <w:rFonts w:ascii="Courier New" w:cs="Courier New" w:eastAsia="Courier New" w:hAnsi="Courier New"/>
          <w:color w:val="1A237E"/>
          <w:sz w:val="18"/>
          <w:szCs w:val="18"/>
        </w:rPr>
        <w:br/>
        <w:t xml:space="preserve">-- Retrocompatibilidad: registros sin TIP_BENE se asumen Natural</w:t>
      </w:r>
      <w:r>
        <w:rPr>
          <w:rFonts w:ascii="Courier New" w:cs="Courier New" w:eastAsia="Courier New" w:hAnsi="Courier New"/>
          <w:color w:val="1A237E"/>
          <w:sz w:val="18"/>
          <w:szCs w:val="18"/>
        </w:rPr>
        <w:br/>
        <w:t xml:space="preserve">UPDATE dbo.GN_JURID_BF</w:t>
      </w:r>
      <w:r>
        <w:rPr>
          <w:rFonts w:ascii="Courier New" w:cs="Courier New" w:eastAsia="Courier New" w:hAnsi="Courier New"/>
          <w:color w:val="1A237E"/>
          <w:sz w:val="18"/>
          <w:szCs w:val="18"/>
        </w:rPr>
        <w:br/>
        <w:t xml:space="preserve">  SET TIP_BENE = 'P'</w:t>
      </w:r>
      <w:r>
        <w:rPr>
          <w:rFonts w:ascii="Courier New" w:cs="Courier New" w:eastAsia="Courier New" w:hAnsi="Courier New"/>
          <w:color w:val="1A237E"/>
          <w:sz w:val="18"/>
          <w:szCs w:val="18"/>
        </w:rPr>
        <w:br/>
        <w:t xml:space="preserve">  WHERE TIP_BENE IS NULL;</w:t>
      </w:r>
    </w:p>
    <w:p>
      <w:pPr>
        <w:pStyle w:val="Heading2"/>
        <w:spacing w:after="120" w:before="240"/>
      </w:pPr>
      <w:r>
        <w:rPr>
          <w:rFonts w:ascii="Arial" w:cs="Arial" w:eastAsia="Arial" w:hAnsi="Arial"/>
          <w:b/>
          <w:bCs/>
          <w:color w:val="0C6B8C"/>
          <w:sz w:val="28"/>
          <w:szCs w:val="28"/>
        </w:rPr>
        <w:t xml:space="preserve">1.3  Flujo adaptativo del formulario</w:t>
      </w:r>
    </w:p>
    <w:p>
      <w:pPr>
        <w:spacing w:after="80" w:before="60"/>
      </w:pPr>
      <w:r>
        <w:rPr>
          <w:rFonts w:ascii="Arial" w:cs="Arial" w:eastAsia="Arial" w:hAnsi="Arial"/>
          <w:color w:val="212121"/>
          <w:sz w:val="22"/>
          <w:szCs w:val="22"/>
        </w:rPr>
        <w:t xml:space="preserve">Cada tarjeta de persona en las secciones 7, 8 y 12 incluirá un selector de tipo al inicio. Los campos visibles cambiarán según la selección: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Campo</w:t>
            </w:r>
          </w:p>
        </w:tc>
        <w:tc>
          <w:tcPr>
            <w:tcW w:type="dxa" w:w="308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 Persona Natural</w:t>
            </w:r>
          </w:p>
        </w:tc>
        <w:tc>
          <w:tcPr>
            <w:tcW w:type="dxa" w:w="308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 Persona Jurídica</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Selector tipo</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 Natural  ○ Jurídica</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 Natural  ● Jurídica</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Primer nombre / Apellidos</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 (NOM_* / APE_*)</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Oculto</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Razón social</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Oculto</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 (RAZ_*)</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Tipo de documento</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Todos los tipos (CC, CE, PA…)</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Solo NIT — fijo automático</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Número de documento</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 (NIT sin guion)</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Díg. verificación</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Oculto</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 (DIG_VERI)</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Fecha expedición</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 (FEC_EXPE)</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C62828"/>
                <w:sz w:val="20"/>
                <w:szCs w:val="20"/>
              </w:rPr>
              <w:t xml:space="preserve">❌ Oculto (NIT no tiene)</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País / Dpto. / Ciudad</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Cascada geográfica</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Cascada geográfica</w:t>
            </w:r>
          </w:p>
        </w:tc>
      </w:tr>
      <w:tr>
        <w:tc>
          <w:tcPr>
            <w:tcW w:type="dxa" w:w="3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Dirección / Tel / Email</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w:t>
            </w:r>
          </w:p>
        </w:tc>
        <w:tc>
          <w:tcPr>
            <w:tcW w:type="dxa" w:w="308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 Visible</w:t>
            </w:r>
          </w:p>
        </w:tc>
      </w:tr>
    </w:tbl>
    <w:p>
      <w:pPr>
        <w:spacing w:after="80" w:before="60"/>
      </w:pPr>
      <w:r>
        <w:rPr>
          <w:rFonts w:ascii="Arial" w:cs="Arial" w:eastAsia="Arial" w:hAnsi="Arial"/>
          <w:color w:val="212121"/>
          <w:sz w:val="22"/>
          <w:szCs w:val="22"/>
        </w:rPr>
        <w:t xml:space="preserve"/>
      </w:r>
    </w:p>
    <w:p>
      <w:pPr>
        <w:pStyle w:val="Heading2"/>
        <w:spacing w:after="120" w:before="240"/>
      </w:pPr>
      <w:r>
        <w:rPr>
          <w:rFonts w:ascii="Arial" w:cs="Arial" w:eastAsia="Arial" w:hAnsi="Arial"/>
          <w:b/>
          <w:bCs/>
          <w:color w:val="0C6B8C"/>
          <w:sz w:val="28"/>
          <w:szCs w:val="28"/>
        </w:rPr>
        <w:t xml:space="preserve">1.4  Reglas de validación por tipo</w:t>
      </w:r>
    </w:p>
    <w:p>
      <w:pPr>
        <w:pStyle w:val="ListParagraph"/>
        <w:numPr>
          <w:ilvl w:val="0"/>
          <w:numId w:val="2"/>
        </w:numPr>
        <w:spacing w:after="40" w:before="40"/>
      </w:pPr>
      <w:r>
        <w:rPr>
          <w:rFonts w:ascii="Arial" w:cs="Arial" w:eastAsia="Arial" w:hAnsi="Arial"/>
          <w:color w:val="212121"/>
          <w:sz w:val="22"/>
          <w:szCs w:val="22"/>
        </w:rPr>
        <w:t xml:space="preserve">Natural: Nombre + Apellidos obligatorios; Tipo doc personal (no NIT); Fecha expedición obligatoria.</w:t>
      </w:r>
    </w:p>
    <w:p>
      <w:pPr>
        <w:pStyle w:val="ListParagraph"/>
        <w:numPr>
          <w:ilvl w:val="0"/>
          <w:numId w:val="2"/>
        </w:numPr>
        <w:spacing w:after="40" w:before="40"/>
      </w:pPr>
      <w:r>
        <w:rPr>
          <w:rFonts w:ascii="Arial" w:cs="Arial" w:eastAsia="Arial" w:hAnsi="Arial"/>
          <w:color w:val="212121"/>
          <w:sz w:val="22"/>
          <w:szCs w:val="22"/>
        </w:rPr>
        <w:t xml:space="preserve">Jurídica: Razón social obligatoria; Tipo doc = NIT (COD_TPDOC = 8, autoseleccionado); NIT numérico; Díg. verificación opcional (0 por defecto); Fecha expedición oculta.</w:t>
      </w:r>
    </w:p>
    <w:p>
      <w:pPr>
        <w:pStyle w:val="ListParagraph"/>
        <w:numPr>
          <w:ilvl w:val="0"/>
          <w:numId w:val="2"/>
        </w:numPr>
        <w:spacing w:after="40" w:before="40"/>
      </w:pPr>
      <w:r>
        <w:rPr>
          <w:rFonts w:ascii="Arial" w:cs="Arial" w:eastAsia="Arial" w:hAnsi="Arial"/>
          <w:color w:val="212121"/>
          <w:sz w:val="22"/>
          <w:szCs w:val="22"/>
        </w:rPr>
        <w:t xml:space="preserve">Selección de tipo obligatoria antes de continuar — no se permite dejar ambos campos vacíos.</w:t>
      </w:r>
    </w:p>
    <w:p>
      <w:pPr>
        <w:pStyle w:val="Heading2"/>
        <w:spacing w:after="120" w:before="240"/>
      </w:pPr>
      <w:r>
        <w:rPr>
          <w:rFonts w:ascii="Arial" w:cs="Arial" w:eastAsia="Arial" w:hAnsi="Arial"/>
          <w:b/>
          <w:bCs/>
          <w:color w:val="0C6B8C"/>
          <w:sz w:val="28"/>
          <w:szCs w:val="28"/>
        </w:rPr>
        <w:t xml:space="preserve">1.5  Impacto en el backend (server.js)</w:t>
      </w:r>
    </w:p>
    <w:p>
      <w:pPr>
        <w:pStyle w:val="ListParagraph"/>
        <w:numPr>
          <w:ilvl w:val="0"/>
          <w:numId w:val="2"/>
        </w:numPr>
        <w:spacing w:after="40" w:before="40"/>
      </w:pPr>
      <w:r>
        <w:rPr>
          <w:rFonts w:ascii="Arial" w:cs="Arial" w:eastAsia="Arial" w:hAnsi="Arial"/>
          <w:color w:val="212121"/>
          <w:sz w:val="22"/>
          <w:szCs w:val="22"/>
        </w:rPr>
        <w:t xml:space="preserve">Los INSERT/UPDATE de secciones 7, 8 y 12 deben incluir TIP_TERC y DIG_VERI.</w:t>
      </w:r>
    </w:p>
    <w:p>
      <w:pPr>
        <w:pStyle w:val="ListParagraph"/>
        <w:numPr>
          <w:ilvl w:val="0"/>
          <w:numId w:val="2"/>
        </w:numPr>
        <w:spacing w:after="40" w:before="40"/>
      </w:pPr>
      <w:r>
        <w:rPr>
          <w:rFonts w:ascii="Arial" w:cs="Arial" w:eastAsia="Arial" w:hAnsi="Arial"/>
          <w:color w:val="212121"/>
          <w:sz w:val="22"/>
          <w:szCs w:val="22"/>
        </w:rPr>
        <w:t xml:space="preserve">En GN_JURID_BF usar TIP_BENE como discriminador (mismo rol, misma semántica).</w:t>
      </w:r>
    </w:p>
    <w:p>
      <w:pPr>
        <w:pStyle w:val="ListParagraph"/>
        <w:numPr>
          <w:ilvl w:val="0"/>
          <w:numId w:val="2"/>
        </w:numPr>
        <w:spacing w:after="40" w:before="40"/>
      </w:pPr>
      <w:r>
        <w:rPr>
          <w:rFonts w:ascii="Arial" w:cs="Arial" w:eastAsia="Arial" w:hAnsi="Arial"/>
          <w:color w:val="212121"/>
          <w:sz w:val="22"/>
          <w:szCs w:val="22"/>
        </w:rPr>
        <w:t xml:space="preserve">El payload JSON del formulario debe incluir los nuevos campos para que el servidor los persista.</w:t>
      </w:r>
    </w:p>
    <w:p>
      <w:pPr>
        <w:pStyle w:val="ListParagraph"/>
        <w:numPr>
          <w:ilvl w:val="0"/>
          <w:numId w:val="2"/>
        </w:numPr>
        <w:spacing w:after="40" w:before="40"/>
      </w:pPr>
      <w:r>
        <w:rPr>
          <w:rFonts w:ascii="Arial" w:cs="Arial" w:eastAsia="Arial" w:hAnsi="Arial"/>
          <w:color w:val="212121"/>
          <w:sz w:val="22"/>
          <w:szCs w:val="22"/>
        </w:rPr>
        <w:t xml:space="preserve">Los endpoints de carga (GET /api/cargar-completo) deben retornar TIP_TERC y DIG_VERI para hidratar el formulario en modo actualizar.</w:t>
      </w:r>
    </w:p>
    <w:p>
      <w:pPr>
        <w:pBdr>
          <w:bottom w:val="single" w:color="20A7C9" w:sz="6"/>
        </w:pBdr>
        <w:spacing w:after="200" w:before="200"/>
      </w:pPr>
    </w:p>
    <w:p>
      <w:r>
        <w:br w:type="page"/>
      </w:r>
    </w:p>
    <w:p>
      <w:pPr>
        <w:pStyle w:val="Heading1"/>
        <w:spacing w:after="120" w:before="400"/>
      </w:pPr>
      <w:r>
        <w:rPr>
          <w:rFonts w:ascii="Arial" w:cs="Arial" w:eastAsia="Arial" w:hAnsi="Arial"/>
          <w:b/>
          <w:bCs/>
          <w:color w:val="0C6B8C"/>
          <w:sz w:val="36"/>
          <w:szCs w:val="36"/>
        </w:rPr>
        <w:t xml:space="preserve">PUNTO 2 — Campos "Otro" en catálogos</w:t>
      </w:r>
    </w:p>
    <w:p>
      <w:pPr>
        <w:spacing w:after="80" w:before="60"/>
      </w:pPr>
      <w:r>
        <w:rPr>
          <w:rFonts w:ascii="Arial" w:cs="Arial" w:eastAsia="Arial" w:hAnsi="Arial"/>
          <w:color w:val="212121"/>
          <w:sz w:val="22"/>
          <w:szCs w:val="22"/>
        </w:rPr>
        <w:t xml:space="preserve">Se identificaron 5 catálogos MAE_* con opciones del tipo "Otro / Otro banco / Otra actividad". Adicionalmente se propone agregar un registro "Otro" al catálogo MAE_CIIU para cubrir actividades económicas no clasificadas.</w:t>
      </w:r>
    </w:p>
    <w:p>
      <w:pPr>
        <w:spacing w:after="80" w:before="60"/>
      </w:pPr>
      <w:r>
        <w:rPr>
          <w:rFonts w:ascii="Arial" w:cs="Arial" w:eastAsia="Arial" w:hAnsi="Arial"/>
          <w:color w:val="212121"/>
          <w:sz w:val="22"/>
          <w:szCs w:val="22"/>
        </w:rPr>
        <w:t xml:space="preserve">Cada "Otro" dispara un campo de texto libre en el formulario que solo aparece cuando el usuario elige esa opción. El valor escrito se guarda en una columna nueva tipo VARCHAR en la tabla correspondiente.</w:t>
      </w:r>
    </w:p>
    <w:p>
      <w:pPr>
        <w:pStyle w:val="Heading2"/>
        <w:spacing w:after="120" w:before="240"/>
      </w:pPr>
      <w:r>
        <w:rPr>
          <w:rFonts w:ascii="Arial" w:cs="Arial" w:eastAsia="Arial" w:hAnsi="Arial"/>
          <w:b/>
          <w:bCs/>
          <w:color w:val="0C6B8C"/>
          <w:sz w:val="28"/>
          <w:szCs w:val="28"/>
        </w:rPr>
        <w:t xml:space="preserve">2.1  Inventario de catálogos con opción "Otro"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2100"/>
        <w:gridCol w:w="2360"/>
      </w:tblGrid>
      <w:tr>
        <w:tc>
          <w:tcPr>
            <w:tcW w:type="dxa" w:w="18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Catálogo</w:t>
            </w:r>
          </w:p>
        </w:tc>
        <w:tc>
          <w:tcPr>
            <w:tcW w:type="dxa" w:w="9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Cod.</w:t>
            </w:r>
          </w:p>
        </w:tc>
        <w:tc>
          <w:tcPr>
            <w:tcW w:type="dxa" w:w="22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Valor actual</w:t>
            </w:r>
          </w:p>
        </w:tc>
        <w:tc>
          <w:tcPr>
            <w:tcW w:type="dxa" w:w="21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Tabla a modificar</w:t>
            </w:r>
          </w:p>
        </w:tc>
        <w:tc>
          <w:tcPr>
            <w:tcW w:type="dxa" w:w="236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Columna nueva</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MAE_VINC</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9</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Otro</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OTR_VINC varchar(100)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MAE_TIP_SOCIE</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15</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Otro</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OTR_SOCIE varchar(100)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MAE_SIST_PREV</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6</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Otro</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GN_JURID_CUMP</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OTR_SIST varchar(100)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MAE_PAIS</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52</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Otro</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GN_JURID_PAIS</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OTR_PAIS varchar(100)</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MAE_BANCO</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29</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Otro banco extranjero</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GN_TERCE_BANCO</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E65100"/>
                <w:sz w:val="20"/>
                <w:szCs w:val="20"/>
              </w:rPr>
              <w:t xml:space="preserve">NOM_ENT_EXT (ya existe ✅)</w:t>
            </w:r>
          </w:p>
        </w:tc>
      </w:tr>
      <w:tr>
        <w:tc>
          <w:tcPr>
            <w:tcW w:type="dxa" w:w="18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MAE_CIIU</w:t>
            </w:r>
          </w:p>
        </w:tc>
        <w:tc>
          <w:tcPr>
            <w:tcW w:type="dxa" w:w="9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 (nuevo)</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Otra actividad econ. (especif.)</w:t>
            </w:r>
          </w:p>
        </w:tc>
        <w:tc>
          <w:tcPr>
            <w:tcW w:type="dxa" w:w="21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MAE_CIIU + GN_JURID</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E7D32"/>
                <w:sz w:val="20"/>
                <w:szCs w:val="20"/>
              </w:rPr>
              <w:t xml:space="preserve">Nuevo cod. 9999 + OTR_CIIU varchar(200)</w:t>
            </w:r>
          </w:p>
        </w:tc>
      </w:tr>
    </w:tbl>
    <w:p>
      <w:pPr>
        <w:spacing w:after="80" w:before="60"/>
      </w:pPr>
      <w:r>
        <w:rPr>
          <w:rFonts w:ascii="Arial" w:cs="Arial" w:eastAsia="Arial" w:hAnsi="Arial"/>
          <w:color w:val="212121"/>
          <w:sz w:val="22"/>
          <w:szCs w:val="22"/>
        </w:rPr>
        <w:t xml:space="preserve">Nota: MAE_BANCO ya tenía NOM_ENT_EXT para el caso de banco extranjero. No requiere cambio de BD, solo verificar que el formulario ya usa ese campo (lo hace).</w:t>
      </w:r>
    </w:p>
    <w:p>
      <w:pPr>
        <w:pStyle w:val="Heading2"/>
        <w:spacing w:after="120" w:before="240"/>
      </w:pPr>
      <w:r>
        <w:rPr>
          <w:rFonts w:ascii="Arial" w:cs="Arial" w:eastAsia="Arial" w:hAnsi="Arial"/>
          <w:b/>
          <w:bCs/>
          <w:color w:val="0C6B8C"/>
          <w:sz w:val="28"/>
          <w:szCs w:val="28"/>
        </w:rPr>
        <w:t xml:space="preserve">2.2  Scripts SQL de cambio</w:t>
      </w:r>
    </w:p>
    <w:p>
      <w:pPr>
        <w:pStyle w:val="Heading3"/>
        <w:spacing w:after="120" w:before="240"/>
      </w:pPr>
      <w:r>
        <w:rPr>
          <w:rFonts w:ascii="Arial" w:cs="Arial" w:eastAsia="Arial" w:hAnsi="Arial"/>
          <w:b/>
          <w:bCs/>
          <w:color w:val="0C6B8C"/>
          <w:sz w:val="24"/>
          <w:szCs w:val="24"/>
        </w:rPr>
        <w:t xml:space="preserve">Sección 1 — Tipo de vinculación ("Otro" en MAE_VINC)</w:t>
      </w:r>
    </w:p>
    <w:p>
      <w:pPr>
        <w:spacing w:after="80" w:before="80"/>
        <w:ind w:left="360"/>
      </w:pPr>
      <w:r>
        <w:rPr>
          <w:rFonts w:ascii="Courier New" w:cs="Courier New" w:eastAsia="Courier New" w:hAnsi="Courier New"/>
          <w:color w:val="1A237E"/>
          <w:sz w:val="18"/>
          <w:szCs w:val="18"/>
        </w:rPr>
        <w:t xml:space="preserve">-- Almacena la descripción cuando COD_VINC = 9 (Otro)</w:t>
      </w:r>
      <w:r>
        <w:rPr>
          <w:rFonts w:ascii="Courier New" w:cs="Courier New" w:eastAsia="Courier New" w:hAnsi="Courier New"/>
          <w:color w:val="1A237E"/>
          <w:sz w:val="18"/>
          <w:szCs w:val="18"/>
        </w:rPr>
        <w:br/>
        <w:t xml:space="preserve">ALTER TABLE dbo.GN_JURID</w:t>
      </w:r>
      <w:r>
        <w:rPr>
          <w:rFonts w:ascii="Courier New" w:cs="Courier New" w:eastAsia="Courier New" w:hAnsi="Courier New"/>
          <w:color w:val="1A237E"/>
          <w:sz w:val="18"/>
          <w:szCs w:val="18"/>
        </w:rPr>
        <w:br/>
        <w:t xml:space="preserve">  ADD OTR_VINC varchar(100) NULL;</w:t>
      </w:r>
    </w:p>
    <w:p>
      <w:pPr>
        <w:pStyle w:val="Heading3"/>
        <w:spacing w:after="120" w:before="240"/>
      </w:pPr>
      <w:r>
        <w:rPr>
          <w:rFonts w:ascii="Arial" w:cs="Arial" w:eastAsia="Arial" w:hAnsi="Arial"/>
          <w:b/>
          <w:bCs/>
          <w:color w:val="0C6B8C"/>
          <w:sz w:val="24"/>
          <w:szCs w:val="24"/>
        </w:rPr>
        <w:t xml:space="preserve">Sección 3 — Tipo de sociedad ("Otro" en MAE_TIP_SOCIE)</w:t>
      </w:r>
    </w:p>
    <w:p>
      <w:pPr>
        <w:spacing w:after="80" w:before="80"/>
        <w:ind w:left="360"/>
      </w:pPr>
      <w:r>
        <w:rPr>
          <w:rFonts w:ascii="Courier New" w:cs="Courier New" w:eastAsia="Courier New" w:hAnsi="Courier New"/>
          <w:color w:val="1A237E"/>
          <w:sz w:val="18"/>
          <w:szCs w:val="18"/>
        </w:rPr>
        <w:t xml:space="preserve">-- Almacena la descripción cuando TIP_SOCIE = 15 (Otro)</w:t>
      </w:r>
      <w:r>
        <w:rPr>
          <w:rFonts w:ascii="Courier New" w:cs="Courier New" w:eastAsia="Courier New" w:hAnsi="Courier New"/>
          <w:color w:val="1A237E"/>
          <w:sz w:val="18"/>
          <w:szCs w:val="18"/>
        </w:rPr>
        <w:br/>
        <w:t xml:space="preserve">ALTER TABLE dbo.GN_JURID</w:t>
      </w:r>
      <w:r>
        <w:rPr>
          <w:rFonts w:ascii="Courier New" w:cs="Courier New" w:eastAsia="Courier New" w:hAnsi="Courier New"/>
          <w:color w:val="1A237E"/>
          <w:sz w:val="18"/>
          <w:szCs w:val="18"/>
        </w:rPr>
        <w:br/>
        <w:t xml:space="preserve">  ADD OTR_SOCIE varchar(100) NULL;</w:t>
      </w:r>
    </w:p>
    <w:p>
      <w:pPr>
        <w:pStyle w:val="Heading3"/>
        <w:spacing w:after="120" w:before="240"/>
      </w:pPr>
      <w:r>
        <w:rPr>
          <w:rFonts w:ascii="Arial" w:cs="Arial" w:eastAsia="Arial" w:hAnsi="Arial"/>
          <w:b/>
          <w:bCs/>
          <w:color w:val="0C6B8C"/>
          <w:sz w:val="24"/>
          <w:szCs w:val="24"/>
        </w:rPr>
        <w:t xml:space="preserve">Sección 1 — Actividad CIIU (nueva opción "Otro")</w:t>
      </w:r>
    </w:p>
    <w:p>
      <w:pPr>
        <w:spacing w:after="80" w:before="80"/>
        <w:ind w:left="360"/>
      </w:pPr>
      <w:r>
        <w:rPr>
          <w:rFonts w:ascii="Courier New" w:cs="Courier New" w:eastAsia="Courier New" w:hAnsi="Courier New"/>
          <w:color w:val="1A237E"/>
          <w:sz w:val="18"/>
          <w:szCs w:val="18"/>
        </w:rPr>
        <w:t xml:space="preserve">-- Agrega el registro genérico al catálogo</w:t>
      </w:r>
      <w:r>
        <w:rPr>
          <w:rFonts w:ascii="Courier New" w:cs="Courier New" w:eastAsia="Courier New" w:hAnsi="Courier New"/>
          <w:color w:val="1A237E"/>
          <w:sz w:val="18"/>
          <w:szCs w:val="18"/>
        </w:rPr>
        <w:br/>
        <w:t xml:space="preserve">INSERT INTO dbo.MAE_CIIU (COD_CIIU, NOM_CIIU)</w:t>
      </w:r>
      <w:r>
        <w:rPr>
          <w:rFonts w:ascii="Courier New" w:cs="Courier New" w:eastAsia="Courier New" w:hAnsi="Courier New"/>
          <w:color w:val="1A237E"/>
          <w:sz w:val="18"/>
          <w:szCs w:val="18"/>
        </w:rPr>
        <w:br/>
        <w:t xml:space="preserve">  VALUES ('9999', 'Otra actividad económica (especificar)');</w:t>
      </w:r>
      <w:r>
        <w:rPr>
          <w:rFonts w:ascii="Courier New" w:cs="Courier New" w:eastAsia="Courier New" w:hAnsi="Courier New"/>
          <w:color w:val="1A237E"/>
          <w:sz w:val="18"/>
          <w:szCs w:val="18"/>
        </w:rPr>
        <w:br/>
        <w:t xml:space="preserve"/>
      </w:r>
      <w:r>
        <w:rPr>
          <w:rFonts w:ascii="Courier New" w:cs="Courier New" w:eastAsia="Courier New" w:hAnsi="Courier New"/>
          <w:color w:val="1A237E"/>
          <w:sz w:val="18"/>
          <w:szCs w:val="18"/>
        </w:rPr>
        <w:br/>
        <w:t xml:space="preserve">-- Almacena la descripción cuando COD_CIIU = 9999</w:t>
      </w:r>
      <w:r>
        <w:rPr>
          <w:rFonts w:ascii="Courier New" w:cs="Courier New" w:eastAsia="Courier New" w:hAnsi="Courier New"/>
          <w:color w:val="1A237E"/>
          <w:sz w:val="18"/>
          <w:szCs w:val="18"/>
        </w:rPr>
        <w:br/>
        <w:t xml:space="preserve">ALTER TABLE dbo.GN_JURID</w:t>
      </w:r>
      <w:r>
        <w:rPr>
          <w:rFonts w:ascii="Courier New" w:cs="Courier New" w:eastAsia="Courier New" w:hAnsi="Courier New"/>
          <w:color w:val="1A237E"/>
          <w:sz w:val="18"/>
          <w:szCs w:val="18"/>
        </w:rPr>
        <w:br/>
        <w:t xml:space="preserve">  ADD OTR_CIIU varchar(200) NULL;</w:t>
      </w:r>
    </w:p>
    <w:p>
      <w:pPr>
        <w:pStyle w:val="Heading3"/>
        <w:spacing w:after="120" w:before="240"/>
      </w:pPr>
      <w:r>
        <w:rPr>
          <w:rFonts w:ascii="Arial" w:cs="Arial" w:eastAsia="Arial" w:hAnsi="Arial"/>
          <w:b/>
          <w:bCs/>
          <w:color w:val="0C6B8C"/>
          <w:sz w:val="24"/>
          <w:szCs w:val="24"/>
        </w:rPr>
        <w:t xml:space="preserve">Sección 4 — Países de operación ("Otro" en MAE_PAIS)</w:t>
      </w:r>
    </w:p>
    <w:p>
      <w:pPr>
        <w:spacing w:after="80" w:before="80"/>
        <w:ind w:left="360"/>
      </w:pPr>
      <w:r>
        <w:rPr>
          <w:rFonts w:ascii="Courier New" w:cs="Courier New" w:eastAsia="Courier New" w:hAnsi="Courier New"/>
          <w:color w:val="1A237E"/>
          <w:sz w:val="18"/>
          <w:szCs w:val="18"/>
        </w:rPr>
        <w:t xml:space="preserve">-- Almacena el nombre del país cuando COD_PAIS = 52 (Otro)</w:t>
      </w:r>
      <w:r>
        <w:rPr>
          <w:rFonts w:ascii="Courier New" w:cs="Courier New" w:eastAsia="Courier New" w:hAnsi="Courier New"/>
          <w:color w:val="1A237E"/>
          <w:sz w:val="18"/>
          <w:szCs w:val="18"/>
        </w:rPr>
        <w:br/>
        <w:t xml:space="preserve">ALTER TABLE dbo.GN_JURID_PAIS</w:t>
      </w:r>
      <w:r>
        <w:rPr>
          <w:rFonts w:ascii="Courier New" w:cs="Courier New" w:eastAsia="Courier New" w:hAnsi="Courier New"/>
          <w:color w:val="1A237E"/>
          <w:sz w:val="18"/>
          <w:szCs w:val="18"/>
        </w:rPr>
        <w:br/>
        <w:t xml:space="preserve">  ADD OTR_PAIS varchar(100) NULL;</w:t>
      </w:r>
    </w:p>
    <w:p>
      <w:pPr>
        <w:pStyle w:val="Heading3"/>
        <w:spacing w:after="120" w:before="240"/>
      </w:pPr>
      <w:r>
        <w:rPr>
          <w:rFonts w:ascii="Arial" w:cs="Arial" w:eastAsia="Arial" w:hAnsi="Arial"/>
          <w:b/>
          <w:bCs/>
          <w:color w:val="0C6B8C"/>
          <w:sz w:val="24"/>
          <w:szCs w:val="24"/>
        </w:rPr>
        <w:t xml:space="preserve">Sección 5 — Sistema de prevención ("Otro" en MAE_SIST_PREV)</w:t>
      </w:r>
    </w:p>
    <w:p>
      <w:pPr>
        <w:spacing w:after="80" w:before="80"/>
        <w:ind w:left="360"/>
      </w:pPr>
      <w:r>
        <w:rPr>
          <w:rFonts w:ascii="Courier New" w:cs="Courier New" w:eastAsia="Courier New" w:hAnsi="Courier New"/>
          <w:color w:val="1A237E"/>
          <w:sz w:val="18"/>
          <w:szCs w:val="18"/>
        </w:rPr>
        <w:t xml:space="preserve">-- Almacena el nombre del sistema cuando SIS_PREVE = 6 (Otro)</w:t>
      </w:r>
      <w:r>
        <w:rPr>
          <w:rFonts w:ascii="Courier New" w:cs="Courier New" w:eastAsia="Courier New" w:hAnsi="Courier New"/>
          <w:color w:val="1A237E"/>
          <w:sz w:val="18"/>
          <w:szCs w:val="18"/>
        </w:rPr>
        <w:br/>
        <w:t xml:space="preserve">ALTER TABLE dbo.GN_JURID_CUMP</w:t>
      </w:r>
      <w:r>
        <w:rPr>
          <w:rFonts w:ascii="Courier New" w:cs="Courier New" w:eastAsia="Courier New" w:hAnsi="Courier New"/>
          <w:color w:val="1A237E"/>
          <w:sz w:val="18"/>
          <w:szCs w:val="18"/>
        </w:rPr>
        <w:br/>
        <w:t xml:space="preserve">  ADD OTR_SIST varchar(100) NULL;</w:t>
      </w:r>
    </w:p>
    <w:p>
      <w:pPr>
        <w:pStyle w:val="Heading2"/>
        <w:spacing w:after="120" w:before="240"/>
      </w:pPr>
      <w:r>
        <w:rPr>
          <w:rFonts w:ascii="Arial" w:cs="Arial" w:eastAsia="Arial" w:hAnsi="Arial"/>
          <w:b/>
          <w:bCs/>
          <w:color w:val="0C6B8C"/>
          <w:sz w:val="28"/>
          <w:szCs w:val="28"/>
        </w:rPr>
        <w:t xml:space="preserve">2.3  Comportamiento en el formulario</w:t>
      </w:r>
    </w:p>
    <w:p>
      <w:pPr>
        <w:spacing w:after="80" w:before="60"/>
      </w:pPr>
      <w:r>
        <w:rPr>
          <w:rFonts w:ascii="Arial" w:cs="Arial" w:eastAsia="Arial" w:hAnsi="Arial"/>
          <w:color w:val="212121"/>
          <w:sz w:val="22"/>
          <w:szCs w:val="22"/>
        </w:rPr>
        <w:t xml:space="preserve">Para cada catálogo afectado se aplica el mismo patrón:</w:t>
      </w:r>
    </w:p>
    <w:p>
      <w:pPr>
        <w:pStyle w:val="ListParagraph"/>
        <w:numPr>
          <w:ilvl w:val="0"/>
          <w:numId w:val="2"/>
        </w:numPr>
        <w:spacing w:after="40" w:before="40"/>
      </w:pPr>
      <w:r>
        <w:rPr>
          <w:rFonts w:ascii="Arial" w:cs="Arial" w:eastAsia="Arial" w:hAnsi="Arial"/>
          <w:color w:val="212121"/>
          <w:sz w:val="22"/>
          <w:szCs w:val="22"/>
        </w:rPr>
        <w:t xml:space="preserve">El select buscable muestra la opción "Otro (especificar)" como cualquier otra opción del catálogo.</w:t>
      </w:r>
    </w:p>
    <w:p>
      <w:pPr>
        <w:pStyle w:val="ListParagraph"/>
        <w:numPr>
          <w:ilvl w:val="0"/>
          <w:numId w:val="2"/>
        </w:numPr>
        <w:spacing w:after="40" w:before="40"/>
      </w:pPr>
      <w:r>
        <w:rPr>
          <w:rFonts w:ascii="Arial" w:cs="Arial" w:eastAsia="Arial" w:hAnsi="Arial"/>
          <w:color w:val="212121"/>
          <w:sz w:val="22"/>
          <w:szCs w:val="22"/>
        </w:rPr>
        <w:t xml:space="preserve">Cuando el usuario la elige, aparece inmediatamente debajo un input de texto libre con placeholder descriptivo ("Describa el tipo de vinculación…", etc.).</w:t>
      </w:r>
    </w:p>
    <w:p>
      <w:pPr>
        <w:pStyle w:val="ListParagraph"/>
        <w:numPr>
          <w:ilvl w:val="0"/>
          <w:numId w:val="2"/>
        </w:numPr>
        <w:spacing w:after="40" w:before="40"/>
      </w:pPr>
      <w:r>
        <w:rPr>
          <w:rFonts w:ascii="Arial" w:cs="Arial" w:eastAsia="Arial" w:hAnsi="Arial"/>
          <w:color w:val="212121"/>
          <w:sz w:val="22"/>
          <w:szCs w:val="22"/>
        </w:rPr>
        <w:t xml:space="preserve">Si el usuario cambia la selección a una opción no-Otro, el campo de texto se oculta y su valor se borra del estado.</w:t>
      </w:r>
    </w:p>
    <w:p>
      <w:pPr>
        <w:pStyle w:val="ListParagraph"/>
        <w:numPr>
          <w:ilvl w:val="0"/>
          <w:numId w:val="2"/>
        </w:numPr>
        <w:spacing w:after="40" w:before="40"/>
      </w:pPr>
      <w:r>
        <w:rPr>
          <w:rFonts w:ascii="Arial" w:cs="Arial" w:eastAsia="Arial" w:hAnsi="Arial"/>
          <w:color w:val="212121"/>
          <w:sz w:val="22"/>
          <w:szCs w:val="22"/>
        </w:rPr>
        <w:t xml:space="preserve">El campo de texto es obligatorio si la opción Otro está seleccionada; no es obligatorio en ningún otro caso.</w:t>
      </w:r>
    </w:p>
    <w:p>
      <w:pPr>
        <w:spacing w:after="80" w:before="60"/>
      </w:pPr>
      <w:r>
        <w:rPr>
          <w:rFonts w:ascii="Arial" w:cs="Arial" w:eastAsia="Arial" w:hAnsi="Arial"/>
          <w:color w:val="21212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c>
          <w:tcPr>
            <w:tcW w:type="dxa" w:w="26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Sección</w:t>
            </w:r>
          </w:p>
        </w:tc>
        <w:tc>
          <w:tcPr>
            <w:tcW w:type="dxa" w:w="20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Código trigger</w:t>
            </w:r>
          </w:p>
        </w:tc>
        <w:tc>
          <w:tcPr>
            <w:tcW w:type="dxa" w:w="24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Placeholder del campo texto</w:t>
            </w:r>
          </w:p>
        </w:tc>
        <w:tc>
          <w:tcPr>
            <w:tcW w:type="dxa" w:w="236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Campo estado JS</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1 — Tipo de vinculación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COD_VINC = 9</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Describa el tipo de vinculación…</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OTR_VINC</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1 — Actividad CIIU</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COD_CIIU = 9999</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Describa la actividad económica…</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OTR_CIIU</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3 — Tipo de sociedad</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TIP_SOCIE = 15</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Especifique el tipo de sociedad…</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OTR_SOCIE</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4 — País de operación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COD_PAIS = 52</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Nombre del país…</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OTR_PAIS (por entrada)</w:t>
            </w:r>
          </w:p>
        </w:tc>
      </w:tr>
      <w:tr>
        <w:tc>
          <w:tcPr>
            <w:tcW w:type="dxa" w:w="2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5 — Sistema de prevención</w:t>
            </w:r>
          </w:p>
        </w:tc>
        <w:tc>
          <w:tcPr>
            <w:tcW w:type="dxa" w:w="20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SIS_PREVE = 6</w:t>
            </w:r>
          </w:p>
        </w:tc>
        <w:tc>
          <w:tcPr>
            <w:tcW w:type="dxa" w:w="2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Nombre del sistema implementado…</w:t>
            </w:r>
          </w:p>
        </w:tc>
        <w:tc>
          <w:tcPr>
            <w:tcW w:type="dxa" w:w="2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OTR_SIST</w:t>
            </w:r>
          </w:p>
        </w:tc>
      </w:tr>
    </w:tbl>
    <w:p>
      <w:pPr>
        <w:spacing w:after="80" w:before="60"/>
      </w:pPr>
      <w:r>
        <w:rPr>
          <w:rFonts w:ascii="Arial" w:cs="Arial" w:eastAsia="Arial" w:hAnsi="Arial"/>
          <w:color w:val="212121"/>
          <w:sz w:val="22"/>
          <w:szCs w:val="22"/>
        </w:rPr>
        <w:t xml:space="preserve"/>
      </w:r>
    </w:p>
    <w:p>
      <w:pPr>
        <w:pBdr>
          <w:bottom w:val="single" w:color="20A7C9" w:sz="6"/>
        </w:pBdr>
        <w:spacing w:after="200" w:before="200"/>
      </w:pPr>
    </w:p>
    <w:p>
      <w:r>
        <w:br w:type="page"/>
      </w:r>
    </w:p>
    <w:p>
      <w:pPr>
        <w:pStyle w:val="Heading1"/>
        <w:spacing w:after="120" w:before="400"/>
      </w:pPr>
      <w:r>
        <w:rPr>
          <w:rFonts w:ascii="Arial" w:cs="Arial" w:eastAsia="Arial" w:hAnsi="Arial"/>
          <w:b/>
          <w:bCs/>
          <w:color w:val="0C6B8C"/>
          <w:sz w:val="36"/>
          <w:szCs w:val="36"/>
        </w:rPr>
        <w:t xml:space="preserve">Hoja de ruta de implementación</w:t>
      </w:r>
    </w:p>
    <w:p>
      <w:pPr>
        <w:spacing w:after="80" w:before="60"/>
      </w:pPr>
      <w:r>
        <w:rPr>
          <w:rFonts w:ascii="Arial" w:cs="Arial" w:eastAsia="Arial" w:hAnsi="Arial"/>
          <w:color w:val="212121"/>
          <w:sz w:val="22"/>
          <w:szCs w:val="22"/>
        </w:rPr>
        <w:t xml:space="preserve">Se recomienda el siguiente orden para minimizar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3360"/>
      </w:tblGrid>
      <w:tr>
        <w:tc>
          <w:tcPr>
            <w:tcW w:type="dxa" w:w="6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w:t>
            </w:r>
          </w:p>
        </w:tc>
        <w:tc>
          <w:tcPr>
            <w:tcW w:type="dxa" w:w="540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Tarea</w:t>
            </w:r>
          </w:p>
        </w:tc>
        <w:tc>
          <w:tcPr>
            <w:tcW w:type="dxa" w:w="3360"/>
            <w:tcBorders>
              <w:top w:val="single" w:color="BDBDBD" w:sz="1"/>
              <w:left w:val="single" w:color="BDBDBD" w:sz="1"/>
              <w:bottom w:val="single" w:color="BDBDBD" w:sz="1"/>
              <w:right w:val="single" w:color="BDBDBD" w:sz="1"/>
            </w:tcBorders>
            <w:shd w:fill="0C6B8C" w:val="clear"/>
            <w:tcMar>
              <w:top w:type="dxa" w:w="80"/>
              <w:left w:type="dxa" w:w="120"/>
              <w:bottom w:type="dxa" w:w="80"/>
              <w:right w:type="dxa" w:w="120"/>
            </w:tcMar>
            <w:vAlign w:val="top"/>
          </w:tcPr>
          <w:p>
            <w:r>
              <w:rPr>
                <w:rFonts w:ascii="Arial" w:cs="Arial" w:eastAsia="Arial" w:hAnsi="Arial"/>
                <w:b/>
                <w:bCs/>
                <w:color w:val="FFFFFF"/>
                <w:sz w:val="20"/>
                <w:szCs w:val="20"/>
              </w:rPr>
              <w:t xml:space="preserve">Ámbito</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1</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Ejecutar los 9 scripts ALTER TABLE / INSERT del documento</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SQL Server — MineDax</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2</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Actualizar server.js: INSERT/UPDATE de RF, AC, BF con TIP_TERC + DIG_VERI</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Backend Node.js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3</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Actualizar server.js: persistir OTR_VINC, OTR_SOCIE, OTR_SIST, OTR_PAIS, OTR_CIIU</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Backend Node.js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4</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Agregar selector Natural/Jurídica y lógica condicional en seccion-rf.js, seccion-ac.js, seccion-bf.js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Frontend JS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5</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Implementar patrón "Otro → campo texto" en campos de vinculación, CIIU, sociedad, país, sistema</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Frontend JS + CSS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6</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Actualizar state.js y guardar.js: nuevos campos en payload y validación</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Frontend JS</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7</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Hidratar modo actualizar: GET /api/cargar-completo debe retornar campos nuevos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Backend + Frontend</w:t>
            </w:r>
          </w:p>
        </w:tc>
      </w:tr>
      <w:tr>
        <w:tc>
          <w:tcPr>
            <w:tcW w:type="dxa" w:w="6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8</w:t>
            </w:r>
          </w:p>
        </w:tc>
        <w:tc>
          <w:tcPr>
            <w:tcW w:type="dxa" w:w="540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Prueba integral con dev-fill: verificar persistencia y lectura de todos los campos nuevos</w:t>
            </w:r>
          </w:p>
        </w:tc>
        <w:tc>
          <w:tcPr>
            <w:tcW w:type="dxa" w:w="3360"/>
            <w:tcBorders>
              <w:top w:val="single" w:color="BDBDBD" w:sz="1"/>
              <w:left w:val="single" w:color="BDBDBD" w:sz="1"/>
              <w:bottom w:val="single" w:color="BDBDBD" w:sz="1"/>
              <w:right w:val="single" w:color="BDBDBD" w:sz="1"/>
            </w:tcBorders>
            <w:tcMar>
              <w:top w:type="dxa" w:w="80"/>
              <w:left w:type="dxa" w:w="120"/>
              <w:bottom w:type="dxa" w:w="80"/>
              <w:right w:type="dxa" w:w="120"/>
            </w:tcMar>
            <w:vAlign w:val="top"/>
          </w:tcPr>
          <w:p>
            <w:r>
              <w:rPr>
                <w:rFonts w:ascii="Arial" w:cs="Arial" w:eastAsia="Arial" w:hAnsi="Arial"/>
                <w:b w:val="false"/>
                <w:bCs w:val="false"/>
                <w:color w:val="212121"/>
                <w:sz w:val="20"/>
                <w:szCs w:val="20"/>
              </w:rPr>
              <w:t xml:space="preserve">QA</w:t>
            </w:r>
          </w:p>
        </w:tc>
      </w:tr>
    </w:tbl>
    <w:p>
      <w:pPr>
        <w:spacing w:after="80" w:before="60"/>
      </w:pPr>
      <w:r>
        <w:rPr>
          <w:rFonts w:ascii="Arial" w:cs="Arial" w:eastAsia="Arial" w:hAnsi="Arial"/>
          <w:color w:val="212121"/>
          <w:sz w:val="22"/>
          <w:szCs w:val="22"/>
        </w:rPr>
        <w:t xml:space="preserve"/>
      </w:r>
    </w:p>
    <w:p>
      <w:pPr>
        <w:spacing w:after="80" w:before="60"/>
      </w:pPr>
      <w:r>
        <w:rPr>
          <w:rFonts w:ascii="Arial" w:cs="Arial" w:eastAsia="Arial" w:hAnsi="Arial"/>
          <w:color w:val="E65100"/>
          <w:sz w:val="22"/>
          <w:szCs w:val="22"/>
        </w:rPr>
        <w:t xml:space="preserve">⚠️ Antes de ejecutar en producción, realizar los scripts en un ambiente de prueba y validar con SELECT tras cada ALTER TABLE.</w:t>
      </w:r>
    </w:p>
    <w:p>
      <w:pPr>
        <w:pBdr>
          <w:bottom w:val="single" w:color="20A7C9" w:sz="6"/>
        </w:pBdr>
        <w:spacing w:after="200" w:before="200"/>
      </w:pPr>
    </w:p>
    <w:p>
      <w:pPr>
        <w:spacing w:after="80" w:before="400"/>
      </w:pPr>
    </w:p>
    <w:p>
      <w:pPr>
        <w:pStyle w:val="Heading2"/>
        <w:spacing w:after="120" w:before="240"/>
      </w:pPr>
      <w:r>
        <w:rPr>
          <w:rFonts w:ascii="Arial" w:cs="Arial" w:eastAsia="Arial" w:hAnsi="Arial"/>
          <w:b/>
          <w:bCs/>
          <w:color w:val="0C6B8C"/>
          <w:sz w:val="28"/>
          <w:szCs w:val="28"/>
        </w:rPr>
        <w:t xml:space="preserve">Aprobación para proceder</w:t>
      </w:r>
    </w:p>
    <w:p>
      <w:pPr>
        <w:spacing w:after="80" w:before="60"/>
      </w:pPr>
      <w:r>
        <w:rPr>
          <w:rFonts w:ascii="Arial" w:cs="Arial" w:eastAsia="Arial" w:hAnsi="Arial"/>
          <w:color w:val="212121"/>
          <w:sz w:val="22"/>
          <w:szCs w:val="22"/>
        </w:rPr>
        <w:t xml:space="preserve">Confirme la aprobación del diseño para proceder con la implementación:</w:t>
      </w:r>
    </w:p>
    <w:p>
      <w:pPr>
        <w:pStyle w:val="ListParagraph"/>
        <w:numPr>
          <w:ilvl w:val="0"/>
          <w:numId w:val="2"/>
        </w:numPr>
        <w:spacing w:after="40" w:before="40"/>
      </w:pPr>
      <w:r>
        <w:rPr>
          <w:rFonts w:ascii="Arial" w:cs="Arial" w:eastAsia="Arial" w:hAnsi="Arial"/>
          <w:color w:val="212121"/>
          <w:sz w:val="22"/>
          <w:szCs w:val="22"/>
        </w:rPr>
        <w:t xml:space="preserve">Punto 1 (discriminador de tipo de persona en sec. 7, 8, 12)</w:t>
      </w:r>
    </w:p>
    <w:p>
      <w:pPr>
        <w:pStyle w:val="ListParagraph"/>
        <w:numPr>
          <w:ilvl w:val="0"/>
          <w:numId w:val="2"/>
        </w:numPr>
        <w:spacing w:after="40" w:before="40"/>
      </w:pPr>
      <w:r>
        <w:rPr>
          <w:rFonts w:ascii="Arial" w:cs="Arial" w:eastAsia="Arial" w:hAnsi="Arial"/>
          <w:color w:val="212121"/>
          <w:sz w:val="22"/>
          <w:szCs w:val="22"/>
        </w:rPr>
        <w:t xml:space="preserve">Punto 2 (campos "Otro" + textos libres en catálogos)</w:t>
      </w:r>
    </w:p>
    <w:p>
      <w:pPr>
        <w:pStyle w:val="ListParagraph"/>
        <w:numPr>
          <w:ilvl w:val="0"/>
          <w:numId w:val="2"/>
        </w:numPr>
        <w:spacing w:after="40" w:before="40"/>
      </w:pPr>
      <w:r>
        <w:rPr>
          <w:rFonts w:ascii="Arial" w:cs="Arial" w:eastAsia="Arial" w:hAnsi="Arial"/>
          <w:color w:val="212121"/>
          <w:sz w:val="22"/>
          <w:szCs w:val="22"/>
        </w:rPr>
        <w:t xml:space="preserve">Hoja de ruta en el orden propuesto</w:t>
      </w:r>
    </w:p>
    <w:p>
      <w:pPr>
        <w:spacing w:after="80" w:before="60"/>
      </w:pPr>
      <w:r>
        <w:rPr>
          <w:rFonts w:ascii="Arial" w:cs="Arial" w:eastAsia="Arial" w:hAnsi="Arial"/>
          <w:color w:val="212121"/>
          <w:sz w:val="22"/>
          <w:szCs w:val="22"/>
        </w:rPr>
        <w:t xml:space="preserve">Una vez confirmado, se ejecutarán los scripts SQL y se iniciará la implementación frontend/backend.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C6B8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C6B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0A7C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2026-06-01T22:45:56.480Z</dcterms:created>
  <dcterms:modified xsi:type="dcterms:W3CDTF">2026-06-01T22:45:56.480Z</dcterms:modified>
</cp:coreProperties>
</file>

<file path=docProps/custom.xml><?xml version="1.0" encoding="utf-8"?>
<Properties xmlns="http://schemas.openxmlformats.org/officeDocument/2006/custom-properties" xmlns:vt="http://schemas.openxmlformats.org/officeDocument/2006/docPropsVTypes"/>
</file>