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  <w:jc w:val="center"/>
      </w:pPr>
      <w:r>
        <w:rPr>
          <w:b/>
          <w:color w:val="1F4E78"/>
          <w:sz w:val="36"/>
        </w:rPr>
        <w:t>DIAGRAMAS DE FLUJO</w:t>
      </w:r>
    </w:p>
    <w:p>
      <w:pPr>
        <w:spacing w:after="240"/>
        <w:jc w:val="center"/>
      </w:pPr>
      <w:r>
        <w:t>Visualización de procesos para cada opción</w:t>
      </w:r>
    </w:p>
    <w:p>
      <w:pPr>
        <w:spacing w:before="240" w:after="120"/>
      </w:pPr>
      <w:r>
        <w:rPr>
          <w:b/>
          <w:color w:val="2E75B6"/>
          <w:sz w:val="28"/>
        </w:rPr>
        <w:t>OPCIÓN A: Flujo en MineDax</w:t>
      </w:r>
    </w:p>
    <w:p>
      <w:pPr>
        <w:ind w:left="360"/>
      </w:pPr>
      <w:r>
        <w:rPr>
          <w:rFonts w:ascii="Courier New" w:hAnsi="Courier New"/>
          <w:sz w:val="18"/>
        </w:rPr>
        <w:t>┌─────────────────────┐</w:t>
      </w:r>
    </w:p>
    <w:p>
      <w:pPr>
        <w:ind w:left="360"/>
      </w:pPr>
      <w:r>
        <w:rPr>
          <w:rFonts w:ascii="Courier New" w:hAnsi="Courier New"/>
          <w:sz w:val="18"/>
        </w:rPr>
        <w:t>│  Leer Excel         │</w:t>
      </w:r>
    </w:p>
    <w:p>
      <w:pPr>
        <w:ind w:left="360"/>
      </w:pPr>
      <w:r>
        <w:rPr>
          <w:rFonts w:ascii="Courier New" w:hAnsi="Courier New"/>
          <w:sz w:val="18"/>
        </w:rPr>
        <w:t>└──────────┬──────────┘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│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▼</w:t>
      </w:r>
    </w:p>
    <w:p>
      <w:pPr>
        <w:ind w:left="360"/>
      </w:pPr>
      <w:r>
        <w:rPr>
          <w:rFonts w:ascii="Courier New" w:hAnsi="Courier New"/>
          <w:sz w:val="18"/>
        </w:rPr>
        <w:t>┌─────────────────────┐</w:t>
      </w:r>
    </w:p>
    <w:p>
      <w:pPr>
        <w:ind w:left="360"/>
      </w:pPr>
      <w:r>
        <w:rPr>
          <w:rFonts w:ascii="Courier New" w:hAnsi="Courier New"/>
          <w:sz w:val="18"/>
        </w:rPr>
        <w:t>│ Detectar [object]?  │</w:t>
      </w:r>
    </w:p>
    <w:p>
      <w:pPr>
        <w:ind w:left="360"/>
      </w:pPr>
      <w:r>
        <w:rPr>
          <w:rFonts w:ascii="Courier New" w:hAnsi="Courier New"/>
          <w:sz w:val="18"/>
        </w:rPr>
        <w:t>└──────────┬──────────┘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│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┌────┴────┐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│          │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▼          ▼</w:t>
      </w:r>
    </w:p>
    <w:p>
      <w:pPr>
        <w:ind w:left="360"/>
      </w:pPr>
      <w:r>
        <w:rPr>
          <w:rFonts w:ascii="Courier New" w:hAnsi="Courier New"/>
          <w:sz w:val="18"/>
        </w:rPr>
        <w:t xml:space="preserve">   SÍ          NO</w:t>
      </w:r>
    </w:p>
    <w:p>
      <w:pPr>
        <w:ind w:left="360"/>
      </w:pPr>
      <w:r>
        <w:rPr>
          <w:rFonts w:ascii="Courier New" w:hAnsi="Courier New"/>
          <w:sz w:val="18"/>
        </w:rPr>
        <w:t xml:space="preserve">   │            │</w:t>
      </w:r>
    </w:p>
    <w:p>
      <w:pPr>
        <w:ind w:left="360"/>
      </w:pPr>
      <w:r>
        <w:rPr>
          <w:rFonts w:ascii="Courier New" w:hAnsi="Courier New"/>
          <w:sz w:val="18"/>
        </w:rPr>
        <w:t xml:space="preserve">   ▼            ▼</w:t>
      </w:r>
    </w:p>
    <w:p>
      <w:pPr>
        <w:ind w:left="360"/>
      </w:pPr>
      <w:r>
        <w:rPr>
          <w:rFonts w:ascii="Courier New" w:hAnsi="Courier New"/>
          <w:sz w:val="18"/>
        </w:rPr>
        <w:t>┌──────┐   ┌────────────┐</w:t>
      </w:r>
    </w:p>
    <w:p>
      <w:pPr>
        <w:ind w:left="360"/>
      </w:pPr>
      <w:r>
        <w:rPr>
          <w:rFonts w:ascii="Courier New" w:hAnsi="Courier New"/>
          <w:sz w:val="18"/>
        </w:rPr>
        <w:t>│Registrar  │ Convertir  │</w:t>
      </w:r>
    </w:p>
    <w:p>
      <w:pPr>
        <w:ind w:left="360"/>
      </w:pPr>
      <w:r>
        <w:rPr>
          <w:rFonts w:ascii="Courier New" w:hAnsi="Courier New"/>
          <w:sz w:val="18"/>
        </w:rPr>
        <w:t>│Log    │   │ Directamente│</w:t>
      </w:r>
    </w:p>
    <w:p>
      <w:pPr>
        <w:ind w:left="360"/>
      </w:pPr>
      <w:r>
        <w:rPr>
          <w:rFonts w:ascii="Courier New" w:hAnsi="Courier New"/>
          <w:sz w:val="18"/>
        </w:rPr>
        <w:t>└──┬───┘   └────┬───────┘</w:t>
      </w:r>
    </w:p>
    <w:p>
      <w:pPr>
        <w:ind w:left="360"/>
      </w:pPr>
      <w:r>
        <w:rPr>
          <w:rFonts w:ascii="Courier New" w:hAnsi="Courier New"/>
          <w:sz w:val="18"/>
        </w:rPr>
        <w:t xml:space="preserve">   │            │</w:t>
      </w:r>
    </w:p>
    <w:p>
      <w:pPr>
        <w:ind w:left="360"/>
      </w:pPr>
      <w:r>
        <w:rPr>
          <w:rFonts w:ascii="Courier New" w:hAnsi="Courier New"/>
          <w:sz w:val="18"/>
        </w:rPr>
        <w:t xml:space="preserve">   └────┬───────┘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▼</w:t>
      </w:r>
    </w:p>
    <w:p>
      <w:pPr>
        <w:ind w:left="360"/>
      </w:pPr>
      <w:r>
        <w:rPr>
          <w:rFonts w:ascii="Courier New" w:hAnsi="Courier New"/>
          <w:sz w:val="18"/>
        </w:rPr>
        <w:t>┌─────────────────────┐</w:t>
      </w:r>
    </w:p>
    <w:p>
      <w:pPr>
        <w:ind w:left="360"/>
      </w:pPr>
      <w:r>
        <w:rPr>
          <w:rFonts w:ascii="Courier New" w:hAnsi="Courier New"/>
          <w:sz w:val="18"/>
        </w:rPr>
        <w:t>│ Insertar en BD      │</w:t>
      </w:r>
    </w:p>
    <w:p>
      <w:pPr>
        <w:ind w:left="360"/>
      </w:pPr>
      <w:r>
        <w:rPr>
          <w:rFonts w:ascii="Courier New" w:hAnsi="Courier New"/>
          <w:sz w:val="18"/>
        </w:rPr>
        <w:t>└─────────────────────┘</w:t>
      </w:r>
    </w:p>
    <w:p/>
    <w:p>
      <w:pPr>
        <w:spacing w:before="240" w:after="120"/>
      </w:pPr>
      <w:r>
        <w:rPr>
          <w:b/>
          <w:color w:val="2E75B6"/>
          <w:sz w:val="28"/>
        </w:rPr>
        <w:t>OPCIÓN B: Flujo en SQL Server</w:t>
      </w:r>
    </w:p>
    <w:p>
      <w:pPr>
        <w:ind w:left="360"/>
      </w:pPr>
      <w:r>
        <w:rPr>
          <w:rFonts w:ascii="Courier New" w:hAnsi="Courier New"/>
          <w:sz w:val="18"/>
        </w:rPr>
        <w:t>┌─────────────────────┐</w:t>
      </w:r>
    </w:p>
    <w:p>
      <w:pPr>
        <w:ind w:left="360"/>
      </w:pPr>
      <w:r>
        <w:rPr>
          <w:rFonts w:ascii="Courier New" w:hAnsi="Courier New"/>
          <w:sz w:val="18"/>
        </w:rPr>
        <w:t>│ MineDax Lee Excel   │</w:t>
      </w:r>
    </w:p>
    <w:p>
      <w:pPr>
        <w:ind w:left="360"/>
      </w:pPr>
      <w:r>
        <w:rPr>
          <w:rFonts w:ascii="Courier New" w:hAnsi="Courier New"/>
          <w:sz w:val="18"/>
        </w:rPr>
        <w:t>└──────────┬──────────┘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│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▼</w:t>
      </w:r>
    </w:p>
    <w:p>
      <w:pPr>
        <w:ind w:left="360"/>
      </w:pPr>
      <w:r>
        <w:rPr>
          <w:rFonts w:ascii="Courier New" w:hAnsi="Courier New"/>
          <w:sz w:val="18"/>
        </w:rPr>
        <w:t>┌─────────────────────┐</w:t>
      </w:r>
    </w:p>
    <w:p>
      <w:pPr>
        <w:ind w:left="360"/>
      </w:pPr>
      <w:r>
        <w:rPr>
          <w:rFonts w:ascii="Courier New" w:hAnsi="Courier New"/>
          <w:sz w:val="18"/>
        </w:rPr>
        <w:t>│ Envía a Stored Proc │</w:t>
      </w:r>
    </w:p>
    <w:p>
      <w:pPr>
        <w:ind w:left="360"/>
      </w:pPr>
      <w:r>
        <w:rPr>
          <w:rFonts w:ascii="Courier New" w:hAnsi="Courier New"/>
          <w:sz w:val="18"/>
        </w:rPr>
        <w:t>└──────────┬──────────┘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│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▼</w:t>
      </w:r>
    </w:p>
    <w:p>
      <w:pPr>
        <w:ind w:left="360"/>
      </w:pPr>
      <w:r>
        <w:rPr>
          <w:rFonts w:ascii="Courier New" w:hAnsi="Courier New"/>
          <w:sz w:val="18"/>
        </w:rPr>
        <w:t>┌─────────────────────────────┐</w:t>
      </w:r>
    </w:p>
    <w:p>
      <w:pPr>
        <w:ind w:left="360"/>
      </w:pPr>
      <w:r>
        <w:rPr>
          <w:rFonts w:ascii="Courier New" w:hAnsi="Courier New"/>
          <w:sz w:val="18"/>
        </w:rPr>
        <w:t>│ SafeConvertToBigInt         │</w:t>
      </w:r>
    </w:p>
    <w:p>
      <w:pPr>
        <w:ind w:left="360"/>
      </w:pPr>
      <w:r>
        <w:rPr>
          <w:rFonts w:ascii="Courier New" w:hAnsi="Courier New"/>
          <w:sz w:val="18"/>
        </w:rPr>
        <w:t>│ (TRY-CATCH)                 │</w:t>
      </w:r>
    </w:p>
    <w:p>
      <w:pPr>
        <w:ind w:left="360"/>
      </w:pPr>
      <w:r>
        <w:rPr>
          <w:rFonts w:ascii="Courier New" w:hAnsi="Courier New"/>
          <w:sz w:val="18"/>
        </w:rPr>
        <w:t>└──────────┬──────────────────┘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│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┌────┴────┐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│          │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▼          ▼</w:t>
      </w:r>
    </w:p>
    <w:p>
      <w:pPr>
        <w:ind w:left="360"/>
      </w:pPr>
      <w:r>
        <w:rPr>
          <w:rFonts w:ascii="Courier New" w:hAnsi="Courier New"/>
          <w:sz w:val="18"/>
        </w:rPr>
        <w:t xml:space="preserve">   ÉXITO       ERROR</w:t>
      </w:r>
    </w:p>
    <w:p>
      <w:pPr>
        <w:ind w:left="360"/>
      </w:pPr>
      <w:r>
        <w:rPr>
          <w:rFonts w:ascii="Courier New" w:hAnsi="Courier New"/>
          <w:sz w:val="18"/>
        </w:rPr>
        <w:t xml:space="preserve">   │            │</w:t>
      </w:r>
    </w:p>
    <w:p>
      <w:pPr>
        <w:ind w:left="360"/>
      </w:pPr>
      <w:r>
        <w:rPr>
          <w:rFonts w:ascii="Courier New" w:hAnsi="Courier New"/>
          <w:sz w:val="18"/>
        </w:rPr>
        <w:t xml:space="preserve">   │            ▼</w:t>
      </w:r>
    </w:p>
    <w:p>
      <w:pPr>
        <w:ind w:left="360"/>
      </w:pPr>
      <w:r>
        <w:rPr>
          <w:rFonts w:ascii="Courier New" w:hAnsi="Courier New"/>
          <w:sz w:val="18"/>
        </w:rPr>
        <w:t xml:space="preserve">   │    ┌────────────────┐</w:t>
      </w:r>
    </w:p>
    <w:p>
      <w:pPr>
        <w:ind w:left="360"/>
      </w:pPr>
      <w:r>
        <w:rPr>
          <w:rFonts w:ascii="Courier New" w:hAnsi="Courier New"/>
          <w:sz w:val="18"/>
        </w:rPr>
        <w:t xml:space="preserve">   │    │ Insertar en    │</w:t>
      </w:r>
    </w:p>
    <w:p>
      <w:pPr>
        <w:ind w:left="360"/>
      </w:pPr>
      <w:r>
        <w:rPr>
          <w:rFonts w:ascii="Courier New" w:hAnsi="Courier New"/>
          <w:sz w:val="18"/>
        </w:rPr>
        <w:t xml:space="preserve">   │    │ ConversionErrors│</w:t>
      </w:r>
    </w:p>
    <w:p>
      <w:pPr>
        <w:ind w:left="360"/>
      </w:pPr>
      <w:r>
        <w:rPr>
          <w:rFonts w:ascii="Courier New" w:hAnsi="Courier New"/>
          <w:sz w:val="18"/>
        </w:rPr>
        <w:t xml:space="preserve">   │    └─────┬──────────┘</w:t>
      </w:r>
    </w:p>
    <w:p>
      <w:pPr>
        <w:ind w:left="360"/>
      </w:pPr>
      <w:r>
        <w:rPr>
          <w:rFonts w:ascii="Courier New" w:hAnsi="Courier New"/>
          <w:sz w:val="18"/>
        </w:rPr>
        <w:t xml:space="preserve">   │          │</w:t>
      </w:r>
    </w:p>
    <w:p>
      <w:pPr>
        <w:ind w:left="360"/>
      </w:pPr>
      <w:r>
        <w:rPr>
          <w:rFonts w:ascii="Courier New" w:hAnsi="Courier New"/>
          <w:sz w:val="18"/>
        </w:rPr>
        <w:t xml:space="preserve">   ▼          ▼</w:t>
      </w:r>
    </w:p>
    <w:p>
      <w:pPr>
        <w:ind w:left="360"/>
      </w:pPr>
      <w:r>
        <w:rPr>
          <w:rFonts w:ascii="Courier New" w:hAnsi="Courier New"/>
          <w:sz w:val="18"/>
        </w:rPr>
        <w:t>┌────────────────────────┐</w:t>
      </w:r>
    </w:p>
    <w:p>
      <w:pPr>
        <w:ind w:left="360"/>
      </w:pPr>
      <w:r>
        <w:rPr>
          <w:rFonts w:ascii="Courier New" w:hAnsi="Courier New"/>
          <w:sz w:val="18"/>
        </w:rPr>
        <w:t>│ Insertar en Empleados  │</w:t>
      </w:r>
    </w:p>
    <w:p>
      <w:pPr>
        <w:ind w:left="360"/>
      </w:pPr>
      <w:r>
        <w:rPr>
          <w:rFonts w:ascii="Courier New" w:hAnsi="Courier New"/>
          <w:sz w:val="18"/>
        </w:rPr>
        <w:t>└────────────────────────┘</w:t>
      </w:r>
    </w:p>
    <w:p/>
    <w:p>
      <w:pPr>
        <w:spacing w:before="240" w:after="120"/>
      </w:pPr>
      <w:r>
        <w:rPr>
          <w:b/>
          <w:color w:val="008000"/>
          <w:sz w:val="28"/>
        </w:rPr>
        <w:t>OPCIÓN C: Flujo Híbrido ⭐ RECOMENDADO</w:t>
      </w:r>
    </w:p>
    <w:p>
      <w:pPr>
        <w:ind w:left="360"/>
      </w:pPr>
      <w:r>
        <w:rPr>
          <w:rFonts w:ascii="Courier New" w:hAnsi="Courier New"/>
          <w:sz w:val="16"/>
        </w:rPr>
        <w:t>┌──────────────────────────┐</w:t>
      </w:r>
    </w:p>
    <w:p>
      <w:pPr>
        <w:ind w:left="360"/>
      </w:pPr>
      <w:r>
        <w:rPr>
          <w:rFonts w:ascii="Courier New" w:hAnsi="Courier New"/>
          <w:sz w:val="16"/>
        </w:rPr>
        <w:t>│ 1. Leer Excel en MineDax │</w:t>
      </w:r>
    </w:p>
    <w:p>
      <w:pPr>
        <w:ind w:left="360"/>
      </w:pPr>
      <w:r>
        <w:rPr>
          <w:rFonts w:ascii="Courier New" w:hAnsi="Courier New"/>
          <w:sz w:val="16"/>
        </w:rPr>
        <w:t>└────────────┬─────────────┘</w:t>
      </w:r>
    </w:p>
    <w:p>
      <w:pPr>
        <w:ind w:left="360"/>
      </w:pPr>
      <w:r>
        <w:rPr>
          <w:rFonts w:ascii="Courier New" w:hAnsi="Courier New"/>
          <w:sz w:val="16"/>
        </w:rPr>
        <w:t xml:space="preserve">             │</w:t>
      </w:r>
    </w:p>
    <w:p>
      <w:pPr>
        <w:ind w:left="360"/>
      </w:pPr>
      <w:r>
        <w:rPr>
          <w:rFonts w:ascii="Courier New" w:hAnsi="Courier New"/>
          <w:sz w:val="16"/>
        </w:rPr>
        <w:t xml:space="preserve">             ▼</w:t>
      </w:r>
    </w:p>
    <w:p>
      <w:pPr>
        <w:ind w:left="360"/>
      </w:pPr>
      <w:r>
        <w:rPr>
          <w:rFonts w:ascii="Courier New" w:hAnsi="Courier New"/>
          <w:sz w:val="16"/>
        </w:rPr>
        <w:t>┌──────────────────────────┐</w:t>
      </w:r>
    </w:p>
    <w:p>
      <w:pPr>
        <w:ind w:left="360"/>
      </w:pPr>
      <w:r>
        <w:rPr>
          <w:rFonts w:ascii="Courier New" w:hAnsi="Courier New"/>
          <w:sz w:val="16"/>
        </w:rPr>
        <w:t>│ 2. Validar [object Object]│</w:t>
      </w:r>
    </w:p>
    <w:p>
      <w:pPr>
        <w:ind w:left="360"/>
      </w:pPr>
      <w:r>
        <w:rPr>
          <w:rFonts w:ascii="Courier New" w:hAnsi="Courier New"/>
          <w:sz w:val="16"/>
        </w:rPr>
        <w:t>└────────────┬─────────────┘</w:t>
      </w:r>
    </w:p>
    <w:p>
      <w:pPr>
        <w:ind w:left="360"/>
      </w:pPr>
      <w:r>
        <w:rPr>
          <w:rFonts w:ascii="Courier New" w:hAnsi="Courier New"/>
          <w:sz w:val="16"/>
        </w:rPr>
        <w:t xml:space="preserve">             │</w:t>
      </w:r>
    </w:p>
    <w:p>
      <w:pPr>
        <w:ind w:left="360"/>
      </w:pPr>
      <w:r>
        <w:rPr>
          <w:rFonts w:ascii="Courier New" w:hAnsi="Courier New"/>
          <w:sz w:val="16"/>
        </w:rPr>
        <w:t xml:space="preserve">      ┌──────┴──────┐</w:t>
      </w:r>
    </w:p>
    <w:p>
      <w:pPr>
        <w:ind w:left="360"/>
      </w:pPr>
      <w:r>
        <w:rPr>
          <w:rFonts w:ascii="Courier New" w:hAnsi="Courier New"/>
          <w:sz w:val="16"/>
        </w:rPr>
        <w:t xml:space="preserve">      │             │</w:t>
      </w:r>
    </w:p>
    <w:p>
      <w:pPr>
        <w:ind w:left="360"/>
      </w:pPr>
      <w:r>
        <w:rPr>
          <w:rFonts w:ascii="Courier New" w:hAnsi="Courier New"/>
          <w:sz w:val="16"/>
        </w:rPr>
        <w:t xml:space="preserve">      ▼             ▼</w:t>
      </w:r>
    </w:p>
    <w:p>
      <w:pPr>
        <w:ind w:left="360"/>
      </w:pPr>
      <w:r>
        <w:rPr>
          <w:rFonts w:ascii="Courier New" w:hAnsi="Courier New"/>
          <w:sz w:val="16"/>
        </w:rPr>
        <w:t xml:space="preserve">   SÍ           NO</w:t>
      </w:r>
    </w:p>
    <w:p>
      <w:pPr>
        <w:ind w:left="360"/>
      </w:pPr>
      <w:r>
        <w:rPr>
          <w:rFonts w:ascii="Courier New" w:hAnsi="Courier New"/>
          <w:sz w:val="16"/>
        </w:rPr>
        <w:t xml:space="preserve">   │             │</w:t>
      </w:r>
    </w:p>
    <w:p>
      <w:pPr>
        <w:ind w:left="360"/>
      </w:pPr>
      <w:r>
        <w:rPr>
          <w:rFonts w:ascii="Courier New" w:hAnsi="Courier New"/>
          <w:sz w:val="16"/>
        </w:rPr>
        <w:t xml:space="preserve">   │ Log Min     │</w:t>
      </w:r>
    </w:p>
    <w:p>
      <w:pPr>
        <w:ind w:left="360"/>
      </w:pPr>
      <w:r>
        <w:rPr>
          <w:rFonts w:ascii="Courier New" w:hAnsi="Courier New"/>
          <w:sz w:val="16"/>
        </w:rPr>
        <w:t xml:space="preserve">   │             │</w:t>
      </w:r>
    </w:p>
    <w:p>
      <w:pPr>
        <w:ind w:left="360"/>
      </w:pPr>
      <w:r>
        <w:rPr>
          <w:rFonts w:ascii="Courier New" w:hAnsi="Courier New"/>
          <w:sz w:val="16"/>
        </w:rPr>
        <w:t xml:space="preserve">   ▼             ▼</w:t>
      </w:r>
    </w:p>
    <w:p>
      <w:pPr>
        <w:ind w:left="360"/>
      </w:pPr>
      <w:r>
        <w:rPr>
          <w:rFonts w:ascii="Courier New" w:hAnsi="Courier New"/>
          <w:sz w:val="16"/>
        </w:rPr>
        <w:t>┌────────────────────────────┐</w:t>
      </w:r>
    </w:p>
    <w:p>
      <w:pPr>
        <w:ind w:left="360"/>
      </w:pPr>
      <w:r>
        <w:rPr>
          <w:rFonts w:ascii="Courier New" w:hAnsi="Courier New"/>
          <w:sz w:val="16"/>
        </w:rPr>
        <w:t>│ 3. Envía a Stored Procedure│</w:t>
      </w:r>
    </w:p>
    <w:p>
      <w:pPr>
        <w:ind w:left="360"/>
      </w:pPr>
      <w:r>
        <w:rPr>
          <w:rFonts w:ascii="Courier New" w:hAnsi="Courier New"/>
          <w:sz w:val="16"/>
        </w:rPr>
        <w:t>└────────────┬───────────────┘</w:t>
      </w:r>
    </w:p>
    <w:p>
      <w:pPr>
        <w:ind w:left="360"/>
      </w:pPr>
      <w:r>
        <w:rPr>
          <w:rFonts w:ascii="Courier New" w:hAnsi="Courier New"/>
          <w:sz w:val="16"/>
        </w:rPr>
        <w:t xml:space="preserve">             │</w:t>
      </w:r>
    </w:p>
    <w:p>
      <w:pPr>
        <w:ind w:left="360"/>
      </w:pPr>
      <w:r>
        <w:rPr>
          <w:rFonts w:ascii="Courier New" w:hAnsi="Courier New"/>
          <w:sz w:val="16"/>
        </w:rPr>
        <w:t xml:space="preserve">             ▼</w:t>
      </w:r>
    </w:p>
    <w:p>
      <w:pPr>
        <w:ind w:left="360"/>
      </w:pPr>
      <w:r>
        <w:rPr>
          <w:rFonts w:ascii="Courier New" w:hAnsi="Courier New"/>
          <w:sz w:val="16"/>
        </w:rPr>
        <w:t>┌─────────────────────────────────┐</w:t>
      </w:r>
    </w:p>
    <w:p>
      <w:pPr>
        <w:ind w:left="360"/>
      </w:pPr>
      <w:r>
        <w:rPr>
          <w:rFonts w:ascii="Courier New" w:hAnsi="Courier New"/>
          <w:sz w:val="16"/>
        </w:rPr>
        <w:t>│ 4. SafeConvertToBigInt (BD)     │</w:t>
      </w:r>
    </w:p>
    <w:p>
      <w:pPr>
        <w:ind w:left="360"/>
      </w:pPr>
      <w:r>
        <w:rPr>
          <w:rFonts w:ascii="Courier New" w:hAnsi="Courier New"/>
          <w:sz w:val="16"/>
        </w:rPr>
        <w:t>│    ├─ TRY convertir             │</w:t>
      </w:r>
    </w:p>
    <w:p>
      <w:pPr>
        <w:ind w:left="360"/>
      </w:pPr>
      <w:r>
        <w:rPr>
          <w:rFonts w:ascii="Courier New" w:hAnsi="Courier New"/>
          <w:sz w:val="16"/>
        </w:rPr>
        <w:t>│    └─ CATCH registrar error     │</w:t>
      </w:r>
    </w:p>
    <w:p>
      <w:pPr>
        <w:ind w:left="360"/>
      </w:pPr>
      <w:r>
        <w:rPr>
          <w:rFonts w:ascii="Courier New" w:hAnsi="Courier New"/>
          <w:sz w:val="16"/>
        </w:rPr>
        <w:t>└────────────┬────────────────────┘</w:t>
      </w:r>
    </w:p>
    <w:p>
      <w:pPr>
        <w:ind w:left="360"/>
      </w:pPr>
      <w:r>
        <w:rPr>
          <w:rFonts w:ascii="Courier New" w:hAnsi="Courier New"/>
          <w:sz w:val="16"/>
        </w:rPr>
        <w:t xml:space="preserve">             │</w:t>
      </w:r>
    </w:p>
    <w:p>
      <w:pPr>
        <w:ind w:left="360"/>
      </w:pPr>
      <w:r>
        <w:rPr>
          <w:rFonts w:ascii="Courier New" w:hAnsi="Courier New"/>
          <w:sz w:val="16"/>
        </w:rPr>
        <w:t xml:space="preserve">      ┌──────┴──────┐</w:t>
      </w:r>
    </w:p>
    <w:p>
      <w:pPr>
        <w:ind w:left="360"/>
      </w:pPr>
      <w:r>
        <w:rPr>
          <w:rFonts w:ascii="Courier New" w:hAnsi="Courier New"/>
          <w:sz w:val="16"/>
        </w:rPr>
        <w:t xml:space="preserve">      │             │</w:t>
      </w:r>
    </w:p>
    <w:p>
      <w:pPr>
        <w:ind w:left="360"/>
      </w:pPr>
      <w:r>
        <w:rPr>
          <w:rFonts w:ascii="Courier New" w:hAnsi="Courier New"/>
          <w:sz w:val="16"/>
        </w:rPr>
        <w:t xml:space="preserve">      ▼             ▼</w:t>
      </w:r>
    </w:p>
    <w:p>
      <w:pPr>
        <w:ind w:left="360"/>
      </w:pPr>
      <w:r>
        <w:rPr>
          <w:rFonts w:ascii="Courier New" w:hAnsi="Courier New"/>
          <w:sz w:val="16"/>
        </w:rPr>
        <w:t xml:space="preserve">    ÉXITO        ERROR</w:t>
      </w:r>
    </w:p>
    <w:p>
      <w:pPr>
        <w:ind w:left="360"/>
      </w:pPr>
      <w:r>
        <w:rPr>
          <w:rFonts w:ascii="Courier New" w:hAnsi="Courier New"/>
          <w:sz w:val="16"/>
        </w:rPr>
        <w:t xml:space="preserve">    │             │</w:t>
      </w:r>
    </w:p>
    <w:p>
      <w:pPr>
        <w:ind w:left="360"/>
      </w:pPr>
      <w:r>
        <w:rPr>
          <w:rFonts w:ascii="Courier New" w:hAnsi="Courier New"/>
          <w:sz w:val="16"/>
        </w:rPr>
        <w:t xml:space="preserve">    │             ▼</w:t>
      </w:r>
    </w:p>
    <w:p>
      <w:pPr>
        <w:ind w:left="360"/>
      </w:pPr>
      <w:r>
        <w:rPr>
          <w:rFonts w:ascii="Courier New" w:hAnsi="Courier New"/>
          <w:sz w:val="16"/>
        </w:rPr>
        <w:t xml:space="preserve">    │    ┌────────────────────┐</w:t>
      </w:r>
    </w:p>
    <w:p>
      <w:pPr>
        <w:ind w:left="360"/>
      </w:pPr>
      <w:r>
        <w:rPr>
          <w:rFonts w:ascii="Courier New" w:hAnsi="Courier New"/>
          <w:sz w:val="16"/>
        </w:rPr>
        <w:t xml:space="preserve">    │    │ConversionErrors TBL│</w:t>
      </w:r>
    </w:p>
    <w:p>
      <w:pPr>
        <w:ind w:left="360"/>
      </w:pPr>
      <w:r>
        <w:rPr>
          <w:rFonts w:ascii="Courier New" w:hAnsi="Courier New"/>
          <w:sz w:val="16"/>
        </w:rPr>
        <w:t xml:space="preserve">    │    └──────┬─────────────┘</w:t>
      </w:r>
    </w:p>
    <w:p>
      <w:pPr>
        <w:ind w:left="360"/>
      </w:pPr>
      <w:r>
        <w:rPr>
          <w:rFonts w:ascii="Courier New" w:hAnsi="Courier New"/>
          <w:sz w:val="16"/>
        </w:rPr>
        <w:t xml:space="preserve">    │           │</w:t>
      </w:r>
    </w:p>
    <w:p>
      <w:pPr>
        <w:ind w:left="360"/>
      </w:pPr>
      <w:r>
        <w:rPr>
          <w:rFonts w:ascii="Courier New" w:hAnsi="Courier New"/>
          <w:sz w:val="16"/>
        </w:rPr>
        <w:t xml:space="preserve">    ▼           ▼</w:t>
      </w:r>
    </w:p>
    <w:p>
      <w:pPr>
        <w:ind w:left="360"/>
      </w:pPr>
      <w:r>
        <w:rPr>
          <w:rFonts w:ascii="Courier New" w:hAnsi="Courier New"/>
          <w:sz w:val="16"/>
        </w:rPr>
        <w:t>┌──────────────────────────────┐</w:t>
      </w:r>
    </w:p>
    <w:p>
      <w:pPr>
        <w:ind w:left="360"/>
      </w:pPr>
      <w:r>
        <w:rPr>
          <w:rFonts w:ascii="Courier New" w:hAnsi="Courier New"/>
          <w:sz w:val="16"/>
        </w:rPr>
        <w:t>│ 5. Insertar en Empleados     │</w:t>
      </w:r>
    </w:p>
    <w:p>
      <w:pPr>
        <w:ind w:left="360"/>
      </w:pPr>
      <w:r>
        <w:rPr>
          <w:rFonts w:ascii="Courier New" w:hAnsi="Courier New"/>
          <w:sz w:val="16"/>
        </w:rPr>
        <w:t>└────────────┬─────────────────┘</w:t>
      </w:r>
    </w:p>
    <w:p>
      <w:pPr>
        <w:ind w:left="360"/>
      </w:pPr>
      <w:r>
        <w:rPr>
          <w:rFonts w:ascii="Courier New" w:hAnsi="Courier New"/>
          <w:sz w:val="16"/>
        </w:rPr>
        <w:t xml:space="preserve">             │</w:t>
      </w:r>
    </w:p>
    <w:p>
      <w:pPr>
        <w:ind w:left="360"/>
      </w:pPr>
      <w:r>
        <w:rPr>
          <w:rFonts w:ascii="Courier New" w:hAnsi="Courier New"/>
          <w:sz w:val="16"/>
        </w:rPr>
        <w:t xml:space="preserve">             ▼</w:t>
      </w:r>
    </w:p>
    <w:p>
      <w:pPr>
        <w:ind w:left="360"/>
      </w:pPr>
      <w:r>
        <w:rPr>
          <w:rFonts w:ascii="Courier New" w:hAnsi="Courier New"/>
          <w:sz w:val="16"/>
        </w:rPr>
        <w:t>┌──────────────────────────────┐</w:t>
      </w:r>
    </w:p>
    <w:p>
      <w:pPr>
        <w:ind w:left="360"/>
      </w:pPr>
      <w:r>
        <w:rPr>
          <w:rFonts w:ascii="Courier New" w:hAnsi="Courier New"/>
          <w:sz w:val="16"/>
        </w:rPr>
        <w:t>│ 6. Actualizar ImportAudit    │</w:t>
      </w:r>
    </w:p>
    <w:p>
      <w:pPr>
        <w:ind w:left="360"/>
      </w:pPr>
      <w:r>
        <w:rPr>
          <w:rFonts w:ascii="Courier New" w:hAnsi="Courier New"/>
          <w:sz w:val="16"/>
        </w:rPr>
        <w:t>└────────────┬─────────────────┘</w:t>
      </w:r>
    </w:p>
    <w:p>
      <w:pPr>
        <w:ind w:left="360"/>
      </w:pPr>
      <w:r>
        <w:rPr>
          <w:rFonts w:ascii="Courier New" w:hAnsi="Courier New"/>
          <w:sz w:val="16"/>
        </w:rPr>
        <w:t xml:space="preserve">             │</w:t>
      </w:r>
    </w:p>
    <w:p>
      <w:pPr>
        <w:ind w:left="360"/>
      </w:pPr>
      <w:r>
        <w:rPr>
          <w:rFonts w:ascii="Courier New" w:hAnsi="Courier New"/>
          <w:sz w:val="16"/>
        </w:rPr>
        <w:t xml:space="preserve">             ▼</w:t>
      </w:r>
    </w:p>
    <w:p>
      <w:pPr>
        <w:ind w:left="360"/>
      </w:pPr>
      <w:r>
        <w:rPr>
          <w:rFonts w:ascii="Courier New" w:hAnsi="Courier New"/>
          <w:sz w:val="16"/>
        </w:rPr>
        <w:t>┌──────────────────────────────┐</w:t>
      </w:r>
    </w:p>
    <w:p>
      <w:pPr>
        <w:ind w:left="360"/>
      </w:pPr>
      <w:r>
        <w:rPr>
          <w:rFonts w:ascii="Courier New" w:hAnsi="Courier New"/>
          <w:sz w:val="16"/>
        </w:rPr>
        <w:t>│ 7. Dashboard de Revisión     │</w:t>
      </w:r>
    </w:p>
    <w:p>
      <w:pPr>
        <w:ind w:left="360"/>
      </w:pPr>
      <w:r>
        <w:rPr>
          <w:rFonts w:ascii="Courier New" w:hAnsi="Courier New"/>
          <w:sz w:val="16"/>
        </w:rPr>
        <w:t>│    (Errores pendientes)      │</w:t>
      </w:r>
    </w:p>
    <w:p>
      <w:pPr>
        <w:ind w:left="360"/>
      </w:pPr>
      <w:r>
        <w:rPr>
          <w:rFonts w:ascii="Courier New" w:hAnsi="Courier New"/>
          <w:sz w:val="16"/>
        </w:rPr>
        <w:t>└──────────────────────────────┘</w:t>
      </w:r>
    </w:p>
    <w:p/>
    <w:p>
      <w:r>
        <w:rPr>
          <w:b/>
          <w:color w:val="2E75B6"/>
          <w:sz w:val="28"/>
        </w:rPr>
        <w:br/>
        <w:t>COMPARACIÓN DE FLUJOS</w:t>
      </w:r>
    </w:p>
    <w:p>
      <w:r>
        <w:rPr>
          <w:b/>
          <w:sz w:val="20"/>
        </w:rPr>
        <w:t>Opción A (MineDax):</w:t>
      </w:r>
    </w:p>
    <w:p>
      <w:pPr>
        <w:ind w:left="360"/>
      </w:pPr>
      <w:r>
        <w:t xml:space="preserve">  • 3 capas: Leer → Validar → Insertar</w:t>
      </w:r>
    </w:p>
    <w:p>
      <w:pPr>
        <w:ind w:left="360"/>
      </w:pPr>
      <w:r>
        <w:t xml:space="preserve">  • Auditoría en MineDax log</w:t>
      </w:r>
    </w:p>
    <w:p>
      <w:pPr>
        <w:ind w:left="360"/>
      </w:pPr>
      <w:r>
        <w:t xml:space="preserve">  • Simple pero localizada</w:t>
      </w:r>
    </w:p>
    <w:p>
      <w:pPr>
        <w:ind w:left="360"/>
      </w:pPr>
    </w:p>
    <w:p>
      <w:r>
        <w:rPr>
          <w:b/>
          <w:sz w:val="20"/>
        </w:rPr>
        <w:t>Opción B (SQL Server):</w:t>
      </w:r>
    </w:p>
    <w:p>
      <w:pPr>
        <w:ind w:left="360"/>
      </w:pPr>
      <w:r>
        <w:t xml:space="preserve">  • 3 capas: Leer → Convertir → Insertar</w:t>
      </w:r>
    </w:p>
    <w:p>
      <w:pPr>
        <w:ind w:left="360"/>
      </w:pPr>
      <w:r>
        <w:t xml:space="preserve">  • Auditoría en tabla ConversionErrors</w:t>
      </w:r>
    </w:p>
    <w:p>
      <w:pPr>
        <w:ind w:left="360"/>
      </w:pPr>
      <w:r>
        <w:t xml:space="preserve">  • Centralizada pero sin pre-validación</w:t>
      </w:r>
    </w:p>
    <w:p>
      <w:pPr>
        <w:ind w:left="360"/>
      </w:pPr>
    </w:p>
    <w:p>
      <w:r>
        <w:rPr>
          <w:b/>
          <w:sz w:val="20"/>
        </w:rPr>
        <w:t>Opción C (Híbrida) ⭐:</w:t>
      </w:r>
    </w:p>
    <w:p>
      <w:pPr>
        <w:ind w:left="360"/>
      </w:pPr>
      <w:r>
        <w:t xml:space="preserve">  • 4 capas: Leer → Validar → Convertir → Insertar</w:t>
      </w:r>
    </w:p>
    <w:p>
      <w:pPr>
        <w:ind w:left="360"/>
      </w:pPr>
      <w:r>
        <w:t xml:space="preserve">  • Auditoría en MineDax + BD</w:t>
      </w:r>
    </w:p>
    <w:p>
      <w:pPr>
        <w:ind w:left="360"/>
      </w:pPr>
      <w:r>
        <w:t xml:space="preserve">  • Máxima robustez y trazabilidad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