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044D73" w:rsidRDefault="00044D73"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044D73" w:rsidRDefault="00044D73"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044D73"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044D73">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044D73">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044D73">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3FA543D7"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517ED2">
        <w:rPr>
          <w:szCs w:val="24"/>
        </w:rPr>
        <w:t>ately 1461 kilobytes (kB)</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(Karn,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(Viswanathan, 2013). Additionally, AWGN is a good model for many satellite communication links including amateur radio satellite telemetry (Viswanathan,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However, with th</w:t>
      </w:r>
      <w:bookmarkStart w:id="19" w:name="_GoBack"/>
      <w:bookmarkEnd w:id="19"/>
      <w:r w:rsidR="00DD0ADA">
        <w:rPr>
          <w:rFonts w:eastAsiaTheme="minorEastAsia"/>
        </w:rPr>
        <w:t xml:space="preserve">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044D73"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723A9BCB" w:rsidR="003C160C" w:rsidRPr="003C160C" w:rsidRDefault="00D51B46" w:rsidP="003C160C">
      <w:pPr>
        <w:pStyle w:val="Heading3"/>
      </w:pPr>
      <w:bookmarkStart w:id="20" w:name="_Toc371847913"/>
      <w:r>
        <w:t>Systems B &amp; C (</w:t>
      </w:r>
      <w:r w:rsidR="003C160C">
        <w:t>BFSK Demodulation</w:t>
      </w:r>
      <w:bookmarkEnd w:id="20"/>
      <w:r>
        <w:t>)</w:t>
      </w:r>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3CB57214" w:rsidR="003C160C" w:rsidRPr="006026D0" w:rsidRDefault="003C160C" w:rsidP="003C160C">
      <w:pPr>
        <w:rPr>
          <w:rFonts w:eastAsiaTheme="minorEastAsia"/>
          <w:b/>
          <w:iCs/>
        </w:rPr>
      </w:pPr>
      <w:r w:rsidRPr="006026D0">
        <w:rPr>
          <w:rFonts w:eastAsiaTheme="minorEastAsia"/>
          <w:b/>
          <w:iCs/>
        </w:rPr>
        <w:t>Coherent Demodulation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1817C86A" w:rsidR="003C160C" w:rsidRDefault="00044D73" w:rsidP="00044D73">
      <w:pPr>
        <w:jc w:val="center"/>
        <w:rPr>
          <w:rFonts w:eastAsiaTheme="minorEastAsia"/>
          <w:iCs/>
        </w:rPr>
      </w:pPr>
      <w:r w:rsidRPr="00044D73">
        <w:rPr>
          <w:rFonts w:eastAsiaTheme="minorEastAsia"/>
          <w:iCs/>
          <w:noProof/>
        </w:rPr>
        <w:lastRenderedPageBreak/>
        <w:drawing>
          <wp:inline distT="0" distB="0" distL="0" distR="0" wp14:anchorId="51246E64" wp14:editId="4642D561">
            <wp:extent cx="3790786" cy="2443009"/>
            <wp:effectExtent l="0" t="0" r="635" b="0"/>
            <wp:docPr id="6" name="Picture 6"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4511"/>
                    <a:stretch/>
                  </pic:blipFill>
                  <pic:spPr bwMode="auto">
                    <a:xfrm>
                      <a:off x="0" y="0"/>
                      <a:ext cx="3807878" cy="2454024"/>
                    </a:xfrm>
                    <a:prstGeom prst="rect">
                      <a:avLst/>
                    </a:prstGeom>
                    <a:noFill/>
                    <a:ln>
                      <a:noFill/>
                    </a:ln>
                    <a:extLst>
                      <a:ext uri="{53640926-AAD7-44D8-BBD7-CCE9431645EC}">
                        <a14:shadowObscured xmlns:a14="http://schemas.microsoft.com/office/drawing/2010/main"/>
                      </a:ext>
                    </a:extLst>
                  </pic:spPr>
                </pic:pic>
              </a:graphicData>
            </a:graphic>
          </wp:inline>
        </w:drawing>
      </w:r>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7667C3"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56D31E75" w:rsidR="00E02353" w:rsidRDefault="00E02353" w:rsidP="003C160C">
      <w:pPr>
        <w:rPr>
          <w:rFonts w:eastAsiaTheme="minorEastAsia"/>
          <w:b/>
          <w:iCs/>
        </w:rPr>
      </w:pPr>
      <w:r>
        <w:rPr>
          <w:rFonts w:eastAsiaTheme="minorEastAsia"/>
          <w:b/>
          <w:iCs/>
        </w:rPr>
        <w:t>Non-</w:t>
      </w:r>
      <w:r w:rsidRPr="006026D0">
        <w:rPr>
          <w:rFonts w:eastAsiaTheme="minorEastAsia"/>
          <w:b/>
          <w:iCs/>
        </w:rPr>
        <w:t>Coherent Demodulation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r w:rsidR="00024597">
        <w:t>Linsey et. al, 1977</w:t>
      </w:r>
      <w:r>
        <w:rPr>
          <w:rFonts w:eastAsiaTheme="minorEastAsia"/>
          <w:iCs/>
        </w:rPr>
        <w:t>)</w:t>
      </w:r>
      <w:r w:rsidR="00024597">
        <w:rPr>
          <w:rFonts w:eastAsiaTheme="minorEastAsia"/>
          <w:iCs/>
        </w:rPr>
        <w:t>(Rao et. al, 1990)</w:t>
      </w:r>
    </w:p>
    <w:p w14:paraId="55FCBF0F" w14:textId="39E53DCC" w:rsidR="00082F50" w:rsidRDefault="00082F50" w:rsidP="00082F50">
      <w:pPr>
        <w:jc w:val="center"/>
        <w:rPr>
          <w:rFonts w:eastAsiaTheme="minorEastAsia"/>
          <w:iCs/>
        </w:rPr>
      </w:pPr>
      <w:r w:rsidRPr="00082F50">
        <w:rPr>
          <w:rFonts w:eastAsiaTheme="minorEastAsia"/>
          <w:iCs/>
          <w:noProof/>
        </w:rPr>
        <w:lastRenderedPageBreak/>
        <w:drawing>
          <wp:inline distT="0" distB="0" distL="0" distR="0" wp14:anchorId="07D9053C" wp14:editId="50D00FC3">
            <wp:extent cx="4176395" cy="2645050"/>
            <wp:effectExtent l="0" t="0" r="0" b="3175"/>
            <wp:docPr id="7" name="Picture 7"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4761"/>
                    <a:stretch/>
                  </pic:blipFill>
                  <pic:spPr bwMode="auto">
                    <a:xfrm>
                      <a:off x="0" y="0"/>
                      <a:ext cx="4180597" cy="2647711"/>
                    </a:xfrm>
                    <a:prstGeom prst="rect">
                      <a:avLst/>
                    </a:prstGeom>
                    <a:noFill/>
                    <a:ln>
                      <a:noFill/>
                    </a:ln>
                    <a:extLst>
                      <a:ext uri="{53640926-AAD7-44D8-BBD7-CCE9431645EC}">
                        <a14:shadowObscured xmlns:a14="http://schemas.microsoft.com/office/drawing/2010/main"/>
                      </a:ext>
                    </a:extLst>
                  </pic:spPr>
                </pic:pic>
              </a:graphicData>
            </a:graphic>
          </wp:inline>
        </w:drawing>
      </w:r>
    </w:p>
    <w:p w14:paraId="5A697C19" w14:textId="31C2BB97" w:rsidR="00082F50" w:rsidRDefault="00082F50" w:rsidP="00082F50">
      <w:pPr>
        <w:jc w:val="center"/>
        <w:rPr>
          <w:sz w:val="18"/>
        </w:rPr>
      </w:pPr>
      <w:r>
        <w:rPr>
          <w:sz w:val="18"/>
        </w:rPr>
        <w:t xml:space="preserve">Figure </w:t>
      </w:r>
      <w:r>
        <w:rPr>
          <w:sz w:val="18"/>
        </w:rPr>
        <w:t>7</w:t>
      </w:r>
      <w:r w:rsidRPr="006B307C">
        <w:rPr>
          <w:sz w:val="18"/>
        </w:rPr>
        <w:t xml:space="preserve">.  </w:t>
      </w:r>
      <w:r>
        <w:rPr>
          <w:sz w:val="18"/>
        </w:rPr>
        <w:t>Non-c</w:t>
      </w:r>
      <w:r>
        <w:rPr>
          <w:sz w:val="18"/>
        </w:rPr>
        <w:t xml:space="preserve">oherent </w:t>
      </w:r>
      <w:r>
        <w:rPr>
          <w:sz w:val="18"/>
        </w:rPr>
        <w:t>de</w:t>
      </w:r>
      <w:r>
        <w:rPr>
          <w:sz w:val="18"/>
        </w:rPr>
        <w:t>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1052AB3A" w14:textId="1320A21A" w:rsidR="00F472DB" w:rsidRDefault="00F472DB" w:rsidP="00082F50">
      <w:pPr>
        <w:rPr>
          <w:rFonts w:eastAsiaTheme="minorHAnsi"/>
          <w:b/>
          <w:szCs w:val="22"/>
        </w:rPr>
      </w:pPr>
      <w:r w:rsidRPr="00F472DB">
        <w:rPr>
          <w:rFonts w:eastAsiaTheme="minorHAnsi"/>
          <w:b/>
          <w:szCs w:val="22"/>
        </w:rPr>
        <w:t>Non-coherent demodulation (PLL)</w:t>
      </w:r>
    </w:p>
    <w:p w14:paraId="04B11ECD" w14:textId="77777777" w:rsidR="008A1368" w:rsidRDefault="008A1368" w:rsidP="00082F50">
      <w:pPr>
        <w:rPr>
          <w:rFonts w:eastAsiaTheme="minorHAnsi"/>
          <w:b/>
          <w:noProof/>
          <w:szCs w:val="22"/>
        </w:rPr>
      </w:pPr>
    </w:p>
    <w:p w14:paraId="61EB4E69" w14:textId="77777777" w:rsidR="00D16264" w:rsidRDefault="00D16264" w:rsidP="008A1368">
      <w:pPr>
        <w:jc w:val="center"/>
        <w:rPr>
          <w:rFonts w:eastAsiaTheme="minorHAnsi"/>
          <w:b/>
          <w:noProof/>
          <w:szCs w:val="22"/>
        </w:rPr>
      </w:pPr>
    </w:p>
    <w:p w14:paraId="31D62EFF" w14:textId="55FD5538" w:rsidR="008A1368" w:rsidRDefault="008A1368" w:rsidP="008A1368">
      <w:pPr>
        <w:jc w:val="center"/>
        <w:rPr>
          <w:rFonts w:eastAsiaTheme="minorHAnsi"/>
          <w:b/>
          <w:szCs w:val="22"/>
        </w:rPr>
      </w:pPr>
      <w:r w:rsidRPr="008A1368">
        <w:rPr>
          <w:rFonts w:eastAsiaTheme="minorHAnsi"/>
          <w:b/>
          <w:noProof/>
          <w:szCs w:val="22"/>
        </w:rPr>
        <w:drawing>
          <wp:inline distT="0" distB="0" distL="0" distR="0" wp14:anchorId="2B932419" wp14:editId="15686B5B">
            <wp:extent cx="3364992" cy="1764665"/>
            <wp:effectExtent l="0" t="0" r="6985" b="6985"/>
            <wp:docPr id="9" name="Picture 9"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PLL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 t="44995" r="43394"/>
                    <a:stretch/>
                  </pic:blipFill>
                  <pic:spPr bwMode="auto">
                    <a:xfrm>
                      <a:off x="0" y="0"/>
                      <a:ext cx="3365234" cy="176479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 xml:space="preserve">Figure </w:t>
      </w:r>
      <w:r>
        <w:rPr>
          <w:sz w:val="18"/>
        </w:rPr>
        <w:t>8</w:t>
      </w:r>
      <w:r w:rsidRPr="006B307C">
        <w:rPr>
          <w:sz w:val="18"/>
        </w:rPr>
        <w:t xml:space="preserve">.  </w:t>
      </w:r>
      <w:r>
        <w:rPr>
          <w:sz w:val="18"/>
        </w:rPr>
        <w:t>Non-coherent demodulator for</w:t>
      </w:r>
      <w:r w:rsidRPr="006B307C">
        <w:rPr>
          <w:sz w:val="18"/>
        </w:rPr>
        <w:t xml:space="preserve"> </w:t>
      </w:r>
      <w:r>
        <w:rPr>
          <w:sz w:val="18"/>
        </w:rPr>
        <w:t>BFSK</w:t>
      </w:r>
      <w:r>
        <w:rPr>
          <w:sz w:val="18"/>
        </w:rPr>
        <w:t xml:space="preserve"> using PLL</w:t>
      </w:r>
      <w:r>
        <w:rPr>
          <w:sz w:val="18"/>
        </w:rPr>
        <w:t>.</w:t>
      </w:r>
    </w:p>
    <w:p w14:paraId="71A4ABC9" w14:textId="08E06CEB" w:rsidR="00F472DB" w:rsidRPr="00082F50"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In addition to random errors in the satellite link, bursts of noise can corrupt an entire segment of a link resulting in burst errors</w:t>
      </w:r>
      <w:r w:rsidR="00761820" w:rsidRPr="00F75D7B">
        <w:t xml:space="preserve"> (Murphy, et. al, 1994)</w:t>
      </w:r>
      <w:r w:rsidR="00437BB7" w:rsidRPr="00F75D7B">
        <w:t xml:space="preserve">. </w:t>
      </w:r>
      <w:r w:rsidR="00761820">
        <w:t>These cha</w:t>
      </w:r>
      <w:r w:rsidR="006C6E64">
        <w:t xml:space="preserve">nnel imperfections are common </w:t>
      </w:r>
      <w:r w:rsidR="006C6E64">
        <w:lastRenderedPageBreak/>
        <w:t>in</w:t>
      </w:r>
      <w:r w:rsidR="00761820">
        <w:t xml:space="preserve"> satellite communications and are modeled very well by the additive white Gaussian noise (AWGN) channel</w:t>
      </w:r>
      <w:r>
        <w:t xml:space="preserve"> (Viswanathan,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xml:space="preserve">. In general, it is understood that AWGN provides maximum bit corruption and compared to other channel models, systems that perform the best in AWGN perform the best in real-life situations (Viswanathan,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3A9A08FF"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(Viswanathan, 2013). A combination of block codes and convolutional codes</w:t>
      </w:r>
      <w:r w:rsidR="00FC51A1">
        <w:t>,</w:t>
      </w:r>
      <w:r w:rsidR="00B24D06">
        <w:t xml:space="preserve"> namely a two-level coding system, are used in many systems to provide robustness against both</w:t>
      </w:r>
      <w:r w:rsidR="000D3CC7">
        <w:t xml:space="preserve"> kinds of errors (see Figure 7). This two-level coding system consists of a coding chain and a decoding chain. The coding chain resides in the transmitter and consists of a Reed-Solomon encoder, followed by an interleaver, then a convolutional encoder. The decoding chain resides in the receiver and undoes what the coding chain did. </w:t>
      </w:r>
      <w:r w:rsidR="00E15B49">
        <w:t>Namely, t</w:t>
      </w:r>
      <w:r w:rsidR="000D3CC7">
        <w:t xml:space="preserve">he decoding chain consists of a Viterbi (convolutional) decoder, followed by a de-interleaver, then a Reed-Solomon decoder. </w:t>
      </w:r>
    </w:p>
    <w:p w14:paraId="2187F777" w14:textId="0036AC97" w:rsidR="000D3CC7" w:rsidRDefault="00F322C9" w:rsidP="006C6E64">
      <w:r>
        <w:rPr>
          <w:noProof/>
        </w:rPr>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797" cy="2049436"/>
                    </a:xfrm>
                    <a:prstGeom prst="rect">
                      <a:avLst/>
                    </a:prstGeom>
                  </pic:spPr>
                </pic:pic>
              </a:graphicData>
            </a:graphic>
          </wp:inline>
        </w:drawing>
      </w:r>
    </w:p>
    <w:p w14:paraId="4B1562C0" w14:textId="53B12D50" w:rsidR="00F322C9" w:rsidRPr="00090A27" w:rsidRDefault="008A1368" w:rsidP="006C6E64">
      <w:pPr>
        <w:rPr>
          <w:sz w:val="18"/>
        </w:rPr>
      </w:pPr>
      <w:r>
        <w:rPr>
          <w:sz w:val="18"/>
        </w:rPr>
        <w:t>Figure 9</w:t>
      </w:r>
      <w:r w:rsidR="00F322C9" w:rsidRPr="00090A27">
        <w:rPr>
          <w:sz w:val="18"/>
        </w:rPr>
        <w:t>. Top-level diagram for</w:t>
      </w:r>
      <w:r w:rsidR="00090A27">
        <w:rPr>
          <w:sz w:val="18"/>
        </w:rPr>
        <w:t xml:space="preserve"> the</w:t>
      </w:r>
      <w:r w:rsidR="00F322C9" w:rsidRPr="00090A27">
        <w:rPr>
          <w:sz w:val="18"/>
        </w:rPr>
        <w:t xml:space="preserve"> FEC engine (System C) consisting of </w:t>
      </w:r>
      <w:r w:rsidR="00090A27" w:rsidRPr="00090A27">
        <w:rPr>
          <w:sz w:val="18"/>
        </w:rPr>
        <w:t xml:space="preserve">a </w:t>
      </w:r>
      <w:r w:rsidR="00F322C9" w:rsidRPr="00090A27">
        <w:rPr>
          <w:sz w:val="18"/>
        </w:rPr>
        <w:t xml:space="preserve">block code pair, </w:t>
      </w:r>
      <w:r w:rsidR="00090A27" w:rsidRPr="00090A27">
        <w:rPr>
          <w:sz w:val="18"/>
        </w:rPr>
        <w:t xml:space="preserve">an </w:t>
      </w:r>
      <w:r w:rsidR="00F322C9" w:rsidRPr="00090A27">
        <w:rPr>
          <w:sz w:val="18"/>
        </w:rPr>
        <w:t>interleaving pair, and</w:t>
      </w:r>
      <w:r w:rsidR="00090A27" w:rsidRPr="00090A27">
        <w:rPr>
          <w:sz w:val="18"/>
        </w:rPr>
        <w:t xml:space="preserve"> a</w:t>
      </w:r>
      <w:r w:rsidR="00F322C9"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lastRenderedPageBreak/>
        <w:t>EVERYTHING FOLLOWING THIS SECTION (1.3.7) MUST BE MODERATELY MODIFIED TO REFLECT THE NEW OVERALL OBJECTIVE (EFFECTIVE: 11/06/13). PLEASE BE AWARE OF THIS WHEN READING THE REST OF THIS DOCUMENT.</w:t>
      </w:r>
    </w:p>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847914"/>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E145723" w:rsidR="00725636" w:rsidRDefault="008A1368" w:rsidP="00725636">
      <w:pPr>
        <w:spacing w:before="120"/>
        <w:jc w:val="center"/>
        <w:rPr>
          <w:sz w:val="18"/>
        </w:rPr>
      </w:pPr>
      <w:r>
        <w:rPr>
          <w:sz w:val="18"/>
        </w:rPr>
        <w:t>Figure 10</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847915"/>
      <w:bookmarkEnd w:id="24"/>
      <w:r>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 xml:space="preserve">h </w:t>
      </w:r>
      <w:r w:rsidR="00615DD8">
        <w:lastRenderedPageBreak/>
        <w:t>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847917"/>
      <w:bookmarkStart w:id="32" w:name="_Ref49490597"/>
      <w:bookmarkEnd w:id="6"/>
      <w:r>
        <w:t>DESIGN REQUIREMENTS</w:t>
      </w:r>
      <w:bookmarkEnd w:id="30"/>
      <w:bookmarkEnd w:id="31"/>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2"/>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Software Simulation Using Matlab/Simulink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lastRenderedPageBreak/>
        <w:t>Software Simulation Using Matlab/Simulink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Alminde, L., Bisgaard, M., Vinther, D., Viscor, T., &amp; Ostergaard,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AAU-cubesat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Capitaine, T., Barrandon, L., Bourny, V., Senlis, J., Le Mortellec, A., Astier, R., et al. (2010). Robust satellite AX25 frames demodulation.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The Small Satellites Systems and Services (4S) Symposium,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de Milliano, M., &amp; Verhoeven, C. (2010). Towards the next generation of nanosatellite communication systems.</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(9–10), 1425-1433. doi:</w:t>
      </w:r>
      <w:hyperlink r:id="rId20"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Acta Astronautica,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(2–6), 203-211. doi:</w:t>
      </w:r>
      <w:hyperlink r:id="rId21"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Karn,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2"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r w:rsidRPr="008836D3">
        <w:rPr>
          <w:rFonts w:ascii="Verdana" w:hAnsi="Verdana"/>
          <w:color w:val="000000"/>
          <w:sz w:val="18"/>
          <w:szCs w:val="18"/>
        </w:rPr>
        <w:t>Karn,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Nguyen, H., &amp; Shwedyk,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(1st ed.).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Rao, K. H. S., Jamadagni, K. S., Von Allmen,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r w:rsidRPr="008836D3">
        <w:rPr>
          <w:rFonts w:ascii="Verdana" w:hAnsi="Verdana"/>
          <w:color w:val="000000"/>
          <w:sz w:val="18"/>
          <w:szCs w:val="18"/>
        </w:rPr>
        <w:t>Roelofs, E. (1987). a fsk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Viswanathan, M. (2013). In Mathuranathan V. (Ed.),</w:t>
      </w:r>
      <w:r w:rsidRPr="008836D3">
        <w:rPr>
          <w:rStyle w:val="apple-converted-space"/>
          <w:rFonts w:ascii="Verdana" w:hAnsi="Verdana"/>
          <w:color w:val="000000"/>
          <w:sz w:val="18"/>
          <w:szCs w:val="18"/>
        </w:rPr>
        <w:t> </w:t>
      </w:r>
      <w:r w:rsidRPr="008836D3">
        <w:rPr>
          <w:rFonts w:ascii="Verdana" w:hAnsi="Verdana"/>
          <w:i/>
          <w:iCs/>
          <w:color w:val="000000"/>
          <w:sz w:val="18"/>
          <w:szCs w:val="18"/>
        </w:rPr>
        <w:t>Simulation of digital communication systems using matlab</w:t>
      </w:r>
      <w:r w:rsidRPr="008836D3">
        <w:rPr>
          <w:rStyle w:val="apple-converted-space"/>
          <w:rFonts w:ascii="Verdana" w:hAnsi="Verdana"/>
          <w:color w:val="000000"/>
          <w:sz w:val="18"/>
          <w:szCs w:val="18"/>
        </w:rPr>
        <w:t> </w:t>
      </w:r>
      <w:r w:rsidRPr="008836D3">
        <w:rPr>
          <w:rFonts w:ascii="Verdana" w:hAnsi="Verdana"/>
          <w:color w:val="000000"/>
          <w:sz w:val="18"/>
          <w:szCs w:val="18"/>
        </w:rPr>
        <w:t>(2nd ed.). GaussianWaves: Viswanathan, Mathuranathan;.</w:t>
      </w:r>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Wallio,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4"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5D0D2" w14:textId="77777777" w:rsidR="00350604" w:rsidRDefault="00350604">
      <w:pPr>
        <w:spacing w:after="0"/>
      </w:pPr>
      <w:r>
        <w:separator/>
      </w:r>
    </w:p>
  </w:endnote>
  <w:endnote w:type="continuationSeparator" w:id="0">
    <w:p w14:paraId="0E459F88" w14:textId="77777777" w:rsidR="00350604" w:rsidRDefault="00350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044D73" w:rsidRDefault="00044D7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28A59" w14:textId="77777777" w:rsidR="00350604" w:rsidRDefault="00350604">
      <w:pPr>
        <w:spacing w:after="0"/>
      </w:pPr>
      <w:r>
        <w:separator/>
      </w:r>
    </w:p>
  </w:footnote>
  <w:footnote w:type="continuationSeparator" w:id="0">
    <w:p w14:paraId="2E929C96" w14:textId="77777777" w:rsidR="00350604" w:rsidRDefault="003506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044D73" w:rsidRDefault="00044D73">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024597">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024597">
      <w:rPr>
        <w:rStyle w:val="PageNumber"/>
        <w:noProof/>
      </w:rPr>
      <w:t>20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3">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4">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3"/>
  </w:num>
  <w:num w:numId="5">
    <w:abstractNumId w:val="7"/>
  </w:num>
  <w:num w:numId="6">
    <w:abstractNumId w:val="12"/>
  </w:num>
  <w:num w:numId="7">
    <w:abstractNumId w:val="4"/>
  </w:num>
  <w:num w:numId="8">
    <w:abstractNumId w:val="15"/>
  </w:num>
  <w:num w:numId="9">
    <w:abstractNumId w:val="3"/>
  </w:num>
  <w:num w:numId="10">
    <w:abstractNumId w:val="1"/>
  </w:num>
  <w:num w:numId="11">
    <w:abstractNumId w:val="17"/>
  </w:num>
  <w:num w:numId="12">
    <w:abstractNumId w:val="8"/>
  </w:num>
  <w:num w:numId="13">
    <w:abstractNumId w:val="1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1"/>
  </w:num>
  <w:num w:numId="22">
    <w:abstractNumId w:val="5"/>
  </w:num>
  <w:num w:numId="23">
    <w:abstractNumId w:val="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24597"/>
    <w:rsid w:val="00044D73"/>
    <w:rsid w:val="00050B7E"/>
    <w:rsid w:val="0007505A"/>
    <w:rsid w:val="00082F50"/>
    <w:rsid w:val="000857C8"/>
    <w:rsid w:val="00090A27"/>
    <w:rsid w:val="000A392D"/>
    <w:rsid w:val="000A78F4"/>
    <w:rsid w:val="000C155F"/>
    <w:rsid w:val="000C7686"/>
    <w:rsid w:val="000D3CC7"/>
    <w:rsid w:val="00157623"/>
    <w:rsid w:val="00162C30"/>
    <w:rsid w:val="0018299E"/>
    <w:rsid w:val="00185F06"/>
    <w:rsid w:val="001A3F55"/>
    <w:rsid w:val="001B4A67"/>
    <w:rsid w:val="001B5CC6"/>
    <w:rsid w:val="001D7B5E"/>
    <w:rsid w:val="001F1292"/>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667C3"/>
    <w:rsid w:val="00777E83"/>
    <w:rsid w:val="007B4A6D"/>
    <w:rsid w:val="007D07DF"/>
    <w:rsid w:val="0080770C"/>
    <w:rsid w:val="00812ECD"/>
    <w:rsid w:val="00820F63"/>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B0636"/>
    <w:rsid w:val="009C6E4D"/>
    <w:rsid w:val="009E6118"/>
    <w:rsid w:val="009E6391"/>
    <w:rsid w:val="009F3E31"/>
    <w:rsid w:val="00A2187B"/>
    <w:rsid w:val="00A30472"/>
    <w:rsid w:val="00A41BDD"/>
    <w:rsid w:val="00A530C5"/>
    <w:rsid w:val="00A5325E"/>
    <w:rsid w:val="00A71E6A"/>
    <w:rsid w:val="00A72E79"/>
    <w:rsid w:val="00A771F6"/>
    <w:rsid w:val="00A90346"/>
    <w:rsid w:val="00AB12F6"/>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5744"/>
    <w:rsid w:val="00E07F9A"/>
    <w:rsid w:val="00E1116D"/>
    <w:rsid w:val="00E15B49"/>
    <w:rsid w:val="00ED50C1"/>
    <w:rsid w:val="00EE072C"/>
    <w:rsid w:val="00EE4314"/>
    <w:rsid w:val="00EE60B4"/>
    <w:rsid w:val="00EF02AF"/>
    <w:rsid w:val="00EF04DC"/>
    <w:rsid w:val="00EF5F5C"/>
    <w:rsid w:val="00EF7FA5"/>
    <w:rsid w:val="00F06A10"/>
    <w:rsid w:val="00F13B7F"/>
    <w:rsid w:val="00F24B28"/>
    <w:rsid w:val="00F26A5B"/>
    <w:rsid w:val="00F322C9"/>
    <w:rsid w:val="00F46F07"/>
    <w:rsid w:val="00F472DB"/>
    <w:rsid w:val="00F53189"/>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x.doi.org.libproxy.temple.edu/10.1016/S0094-5765(99)00224-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dx.doi.org.libproxy.temple.edu/10.1016/j.actaastro.2009.10.03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owcase.netins.net/web/wallio/BER_Packetradiobiterrorrate.htm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ka9q.net/bpsk1000.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yperlink" Target="http://www.qsl.net/n9zia/newlinkpaper.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1C"/>
    <w:rsid w:val="0004591C"/>
    <w:rsid w:val="000D1DFB"/>
    <w:rsid w:val="0022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D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467C-5364-4585-8F7B-3FD2DA7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20</Pages>
  <Words>5173</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34593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Cédric Destin</cp:lastModifiedBy>
  <cp:revision>36</cp:revision>
  <cp:lastPrinted>2013-09-16T16:15:00Z</cp:lastPrinted>
  <dcterms:created xsi:type="dcterms:W3CDTF">2013-10-18T02:26:00Z</dcterms:created>
  <dcterms:modified xsi:type="dcterms:W3CDTF">2013-11-14T04:57:00Z</dcterms:modified>
</cp:coreProperties>
</file>