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95591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Friday, September 13,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9D06DF" w:rsidRDefault="00430A4A">
      <w:r>
        <w:rPr>
          <w:highlight w:val="red"/>
        </w:rPr>
        <w:t>Headline:</w:t>
      </w:r>
      <w:r w:rsidR="00BF0369">
        <w:rPr>
          <w:highlight w:val="red"/>
        </w:rPr>
        <w:t xml:space="preserve"> WebEx project review for 9/20/13 has been dismissed, but 10/4/13 is still firm. Get familiar with WebEx. Brandon will be the first WebEx presenter.</w:t>
      </w:r>
      <w:r>
        <w:rPr>
          <w:color w:val="000000"/>
          <w:highlight w:val="red"/>
        </w:rPr>
        <w:t xml:space="preserve"> </w:t>
      </w:r>
    </w:p>
    <w:p w:rsidR="009D06DF" w:rsidRDefault="00430A4A">
      <w:r>
        <w:rPr>
          <w:highlight w:val="yellow"/>
        </w:rPr>
        <w:t>Topics to discuss</w:t>
      </w:r>
    </w:p>
    <w:p w:rsidR="009D06DF" w:rsidRDefault="00430A4A">
      <w:pPr>
        <w:pStyle w:val="ListParagraph"/>
        <w:numPr>
          <w:ilvl w:val="0"/>
          <w:numId w:val="1"/>
        </w:numPr>
      </w:pPr>
      <w:r>
        <w:t xml:space="preserve">Demonstrate </w:t>
      </w:r>
      <w:r w:rsidR="00955914">
        <w:t>the system-level Simulink model</w:t>
      </w:r>
      <w:r>
        <w:t xml:space="preserve"> of KD2BD modem (w/o AFC or AGC).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 xml:space="preserve">Access to Xilinx </w:t>
      </w:r>
      <w:proofErr w:type="spellStart"/>
      <w:r>
        <w:t>LogiCore</w:t>
      </w:r>
      <w:proofErr w:type="spellEnd"/>
      <w:r>
        <w:t xml:space="preserve"> blocks in System Generator library (in Silage lab</w:t>
      </w:r>
      <w:r w:rsidR="00E43DDF">
        <w:t>)</w:t>
      </w:r>
      <w:r>
        <w:t>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Can we start assigning mon</w:t>
      </w:r>
      <w:r w:rsidR="00BF0369">
        <w:t xml:space="preserve">thly task for the </w:t>
      </w:r>
      <w:proofErr w:type="spellStart"/>
      <w:r w:rsidR="00BF0369">
        <w:t>Webex</w:t>
      </w:r>
      <w:proofErr w:type="spellEnd"/>
      <w:r w:rsidR="00BF0369">
        <w:t>?</w:t>
      </w:r>
    </w:p>
    <w:p w:rsidR="009D06DF" w:rsidRDefault="009D06DF">
      <w:pPr>
        <w:pStyle w:val="ListParagraph"/>
      </w:pPr>
    </w:p>
    <w:p w:rsidR="009D06DF" w:rsidRDefault="00430A4A">
      <w:r>
        <w:rPr>
          <w:highlight w:val="yellow"/>
        </w:rPr>
        <w:t>Dr. Silage feedback</w:t>
      </w:r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>Ensure that the simulation times throughout Simulink models are realistic (i.e. 1/1200 for 1200 bps).</w:t>
      </w:r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 xml:space="preserve">Let’s choose </w:t>
      </w:r>
      <w:r w:rsidRPr="00E43DDF">
        <w:rPr>
          <w:u w:val="single"/>
        </w:rPr>
        <w:t>one</w:t>
      </w:r>
      <w:r>
        <w:t xml:space="preserve"> way of converting sinusoids to square waves throughout the Simulink models. </w:t>
      </w:r>
      <w:r w:rsidR="00B53980">
        <w:t xml:space="preserve">We should either use sign/zero-order hold method or comparator (or other method). </w:t>
      </w:r>
    </w:p>
    <w:p w:rsidR="00726E58" w:rsidRDefault="00726E58" w:rsidP="00726E58">
      <w:pPr>
        <w:pStyle w:val="ListParagraph"/>
        <w:numPr>
          <w:ilvl w:val="1"/>
          <w:numId w:val="9"/>
        </w:numPr>
      </w:pPr>
      <w:r>
        <w:t xml:space="preserve">I (Brian) suggest we use Dr. Silages method of a sign block used in conjunction with a rate transition.  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>Doppler shift (frequency shifting) could be implemented by using a VCO with a slowly oscillating voltage</w:t>
      </w:r>
      <w:r w:rsidR="00955914">
        <w:t xml:space="preserve"> input</w:t>
      </w:r>
      <w:r>
        <w:t>.</w:t>
      </w:r>
    </w:p>
    <w:p w:rsidR="00726E58" w:rsidRDefault="00B53980" w:rsidP="00726E58">
      <w:pPr>
        <w:pStyle w:val="ListParagraph"/>
        <w:numPr>
          <w:ilvl w:val="0"/>
          <w:numId w:val="9"/>
        </w:numPr>
      </w:pPr>
      <w:r>
        <w:t>Brian: possibly convert the output of</w:t>
      </w:r>
      <w:r w:rsidR="00BF0369">
        <w:t xml:space="preserve"> your</w:t>
      </w:r>
      <w:r>
        <w:t xml:space="preserve"> phase detector to a square wave. Refrain from doing it if </w:t>
      </w:r>
      <w:r w:rsidR="00BF0369">
        <w:t>i</w:t>
      </w:r>
      <w:r>
        <w:t>t doesn’t conform to the functionality of the design (i.e. square wave may work in the presence of no noise, but what about when noise is introduced?)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 xml:space="preserve">In general, convert sinusoids throughout KD2BD design to square waves as soon as possible. Don’t convert if it doesn’t conform to the functionality of the design however. </w:t>
      </w:r>
    </w:p>
    <w:p w:rsidR="00B53980" w:rsidRDefault="00B53980" w:rsidP="00B53980">
      <w:pPr>
        <w:pStyle w:val="ListParagraph"/>
      </w:pPr>
    </w:p>
    <w:p w:rsidR="009D06DF" w:rsidRDefault="00430A4A">
      <w:r>
        <w:rPr>
          <w:highlight w:val="yellow"/>
        </w:rPr>
        <w:t>Topics to discuss in n</w:t>
      </w:r>
      <w:bookmarkStart w:id="0" w:name="_GoBack"/>
      <w:bookmarkEnd w:id="0"/>
      <w:r>
        <w:rPr>
          <w:highlight w:val="yellow"/>
        </w:rPr>
        <w:t>ext SD meeting</w:t>
      </w:r>
    </w:p>
    <w:p w:rsidR="00BF0369" w:rsidRDefault="00BF0369" w:rsidP="00BF0369">
      <w:pPr>
        <w:pStyle w:val="ListParagraph"/>
        <w:numPr>
          <w:ilvl w:val="0"/>
          <w:numId w:val="10"/>
        </w:numPr>
      </w:pPr>
      <w:r>
        <w:t>Clarify Dr. Silage’s understanding of phase detector output</w:t>
      </w:r>
    </w:p>
    <w:p w:rsidR="00BF0369" w:rsidRDefault="00BF0369" w:rsidP="00BF036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E43DDF" w:rsidRDefault="00726E58" w:rsidP="00726E58">
            <w:pPr>
              <w:pStyle w:val="ListParagraph"/>
              <w:numPr>
                <w:ilvl w:val="0"/>
                <w:numId w:val="10"/>
              </w:numPr>
            </w:pPr>
            <w:r>
              <w:t xml:space="preserve">Modifying carrier recovery circuit IAW with Dr. Silage Feedback (i.e. signal </w:t>
            </w:r>
            <w:r>
              <w:lastRenderedPageBreak/>
              <w:t>conversion to square wave, PM modulator, realistic timings).</w:t>
            </w:r>
          </w:p>
          <w:p w:rsidR="00726E58" w:rsidRDefault="00726E58" w:rsidP="00726E58">
            <w:pPr>
              <w:pStyle w:val="ListParagraph"/>
              <w:numPr>
                <w:ilvl w:val="1"/>
                <w:numId w:val="10"/>
              </w:numPr>
            </w:pPr>
            <w:r>
              <w:t>Projected completion:  Tues 9/17</w:t>
            </w:r>
          </w:p>
          <w:p w:rsidR="00726E58" w:rsidRDefault="00726E58" w:rsidP="00726E58">
            <w:pPr>
              <w:pStyle w:val="ListParagraph"/>
              <w:numPr>
                <w:ilvl w:val="0"/>
                <w:numId w:val="10"/>
              </w:numPr>
            </w:pPr>
            <w:r>
              <w:t>Add AWGN to carrier recovery module.  Once module has been demonstrated to work in presence with noise, add attenuation so that AGC can simulated.</w:t>
            </w:r>
          </w:p>
          <w:p w:rsidR="00726E58" w:rsidRDefault="00726E58" w:rsidP="00726E58">
            <w:pPr>
              <w:pStyle w:val="ListParagraph"/>
              <w:numPr>
                <w:ilvl w:val="1"/>
                <w:numId w:val="10"/>
              </w:numPr>
            </w:pPr>
            <w:r>
              <w:t>Projected Completion: Mon 9/22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4680" w:type="dxa"/>
          </w:tcPr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[Priority] Integrating the Simulink Model of the modem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 xml:space="preserve">Analyze the modulated data (Is it SSB if yes why?) 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>Synchronize the NRZI out</w:t>
            </w:r>
          </w:p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Analyzing the modem in the temporal and frequency domain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>I will use the time scope and frequency analyzer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E43DDF" w:rsidRDefault="00E43DDF" w:rsidP="00991C85">
            <w:pPr>
              <w:pStyle w:val="ListParagraph"/>
              <w:numPr>
                <w:ilvl w:val="0"/>
                <w:numId w:val="8"/>
              </w:numPr>
            </w:pPr>
            <w:r>
              <w:t xml:space="preserve">No notable progress has been made since SD meeting on 9/6/13. </w:t>
            </w:r>
            <w:r w:rsidR="00991C85">
              <w:t>Tasks re</w:t>
            </w:r>
            <w:r w:rsidR="00430A4A">
              <w:t>main the same as 9/6/13.</w:t>
            </w:r>
            <w:r>
              <w:t xml:space="preserve"> I didn't work on SD this week.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D922E80"/>
    <w:multiLevelType w:val="hybridMultilevel"/>
    <w:tmpl w:val="FAE8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9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430A4A"/>
    <w:rsid w:val="006431A0"/>
    <w:rsid w:val="006B334D"/>
    <w:rsid w:val="006C689A"/>
    <w:rsid w:val="00726E58"/>
    <w:rsid w:val="00955914"/>
    <w:rsid w:val="00991C85"/>
    <w:rsid w:val="009A1B27"/>
    <w:rsid w:val="009D06DF"/>
    <w:rsid w:val="00B53980"/>
    <w:rsid w:val="00BF0369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5</cp:revision>
  <dcterms:created xsi:type="dcterms:W3CDTF">2013-09-13T04:00:00Z</dcterms:created>
  <dcterms:modified xsi:type="dcterms:W3CDTF">2013-09-16T01:39:00Z</dcterms:modified>
</cp:coreProperties>
</file>