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3AF" w:rsidRDefault="00413A64">
      <w:pPr>
        <w:rPr>
          <w:b/>
          <w:sz w:val="24"/>
          <w:u w:val="single"/>
        </w:rPr>
      </w:pPr>
      <w:r w:rsidRPr="00413A64">
        <w:rPr>
          <w:b/>
          <w:sz w:val="24"/>
          <w:u w:val="single"/>
        </w:rPr>
        <w:t>Keywords</w:t>
      </w:r>
    </w:p>
    <w:p w:rsidR="00413A64" w:rsidRDefault="00413A64" w:rsidP="00413A64">
      <w:pPr>
        <w:pStyle w:val="ListParagraph"/>
        <w:numPr>
          <w:ilvl w:val="0"/>
          <w:numId w:val="1"/>
        </w:numPr>
        <w:rPr>
          <w:sz w:val="24"/>
        </w:rPr>
      </w:pPr>
      <w:r>
        <w:rPr>
          <w:sz w:val="24"/>
        </w:rPr>
        <w:t>Bi-phase Manchester encoder</w:t>
      </w:r>
    </w:p>
    <w:p w:rsidR="00CE39DF" w:rsidRDefault="00CE39DF" w:rsidP="00CE39DF">
      <w:pPr>
        <w:pStyle w:val="ListParagraph"/>
        <w:numPr>
          <w:ilvl w:val="1"/>
          <w:numId w:val="1"/>
        </w:numPr>
        <w:rPr>
          <w:sz w:val="24"/>
        </w:rPr>
      </w:pPr>
      <w:r w:rsidRPr="00CE39DF">
        <w:rPr>
          <w:sz w:val="24"/>
        </w:rPr>
        <w:t>Developed in Manchester University, 1949, the Manchester encoding is a data encoding scheme for binary data. The encoding scheme looks at the transitions instead of the value of the signal</w:t>
      </w:r>
    </w:p>
    <w:p w:rsidR="00CE39DF" w:rsidRDefault="00CE39DF" w:rsidP="00CE39DF">
      <w:pPr>
        <w:pStyle w:val="ListParagraph"/>
        <w:ind w:left="1440"/>
        <w:rPr>
          <w:sz w:val="24"/>
        </w:rPr>
      </w:pPr>
      <w:r>
        <w:rPr>
          <w:sz w:val="24"/>
        </w:rPr>
        <w:t>A 1 is a transition from 1 to 0 (1-&gt; 0)</w:t>
      </w:r>
    </w:p>
    <w:p w:rsidR="00CE39DF" w:rsidRDefault="00CE39DF" w:rsidP="00CE39DF">
      <w:pPr>
        <w:pStyle w:val="ListParagraph"/>
        <w:ind w:left="1440"/>
        <w:rPr>
          <w:sz w:val="24"/>
        </w:rPr>
      </w:pPr>
      <w:r>
        <w:rPr>
          <w:sz w:val="24"/>
        </w:rPr>
        <w:t>A 0 is a transition from 0 to 1 (0 -&gt; 1)</w:t>
      </w:r>
    </w:p>
    <w:p w:rsidR="005D1EFC" w:rsidRDefault="005D1EFC" w:rsidP="00CE39DF">
      <w:pPr>
        <w:pStyle w:val="ListParagraph"/>
        <w:ind w:left="1440"/>
        <w:rPr>
          <w:sz w:val="24"/>
        </w:rPr>
      </w:pPr>
      <w:r>
        <w:rPr>
          <w:sz w:val="24"/>
        </w:rPr>
        <w:t>Very important!</w:t>
      </w:r>
    </w:p>
    <w:p w:rsidR="005D1EFC" w:rsidRDefault="005D1EFC" w:rsidP="00CE39DF">
      <w:pPr>
        <w:pStyle w:val="ListParagraph"/>
        <w:ind w:left="1440"/>
        <w:rPr>
          <w:sz w:val="24"/>
        </w:rPr>
      </w:pPr>
      <w:r>
        <w:rPr>
          <w:sz w:val="24"/>
        </w:rPr>
        <w:t>Bi-phase Manchester encoding runs just as fast as the clock</w:t>
      </w:r>
      <w:bookmarkStart w:id="0" w:name="_GoBack"/>
      <w:bookmarkEnd w:id="0"/>
    </w:p>
    <w:p w:rsidR="00CE39DF" w:rsidRDefault="00CE39DF" w:rsidP="00CE39DF">
      <w:pPr>
        <w:jc w:val="center"/>
        <w:rPr>
          <w:sz w:val="24"/>
        </w:rPr>
      </w:pPr>
      <w:r>
        <w:rPr>
          <w:noProof/>
        </w:rPr>
        <w:drawing>
          <wp:inline distT="0" distB="0" distL="0" distR="0">
            <wp:extent cx="5172075" cy="2409254"/>
            <wp:effectExtent l="76200" t="76200" r="123825" b="124460"/>
            <wp:docPr id="2" name="Picture 2" descr="http://upload.wikimedia.org/wikipedia/commons/thumb/9/90/Manchester_encoding_both_conventions.svg/650px-Manchester_encoding_both_conven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9/90/Manchester_encoding_both_conventions.svg/650px-Manchester_encoding_both_convention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054" cy="24134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E39DF" w:rsidRDefault="00CE39DF" w:rsidP="00CE39DF">
      <w:pPr>
        <w:jc w:val="center"/>
        <w:rPr>
          <w:sz w:val="24"/>
        </w:rPr>
      </w:pPr>
      <w:r>
        <w:rPr>
          <w:sz w:val="24"/>
        </w:rPr>
        <w:t>Fig. 1: Different conventions of the Manchester encoding</w:t>
      </w:r>
    </w:p>
    <w:p w:rsidR="00CE39DF" w:rsidRPr="00CE39DF" w:rsidRDefault="00CE39DF" w:rsidP="00CE39DF">
      <w:pPr>
        <w:pStyle w:val="ListParagraph"/>
        <w:numPr>
          <w:ilvl w:val="1"/>
          <w:numId w:val="1"/>
        </w:numPr>
        <w:rPr>
          <w:sz w:val="24"/>
        </w:rPr>
      </w:pPr>
      <w:r>
        <w:rPr>
          <w:sz w:val="24"/>
        </w:rPr>
        <w:t>You might say that this is very similar to BPSK… Well apparently it is just a different form of BPSK, only difference, the carrier signal is a square wave</w:t>
      </w:r>
    </w:p>
    <w:p w:rsidR="00413A64" w:rsidRDefault="00413A64" w:rsidP="00413A64">
      <w:pPr>
        <w:pStyle w:val="ListParagraph"/>
        <w:numPr>
          <w:ilvl w:val="0"/>
          <w:numId w:val="1"/>
        </w:numPr>
        <w:rPr>
          <w:sz w:val="24"/>
        </w:rPr>
      </w:pPr>
      <w:r>
        <w:rPr>
          <w:sz w:val="24"/>
        </w:rPr>
        <w:t>Coherent phase detection</w:t>
      </w:r>
    </w:p>
    <w:p w:rsidR="00413A64" w:rsidRDefault="00413A64" w:rsidP="00413A64">
      <w:pPr>
        <w:pStyle w:val="ListParagraph"/>
        <w:numPr>
          <w:ilvl w:val="0"/>
          <w:numId w:val="1"/>
        </w:numPr>
        <w:rPr>
          <w:sz w:val="24"/>
        </w:rPr>
      </w:pPr>
      <w:r>
        <w:rPr>
          <w:sz w:val="24"/>
        </w:rPr>
        <w:t>Phase lock</w:t>
      </w:r>
      <w:r w:rsidR="00C91AAB">
        <w:rPr>
          <w:sz w:val="24"/>
        </w:rPr>
        <w:t>ed</w:t>
      </w:r>
      <w:r>
        <w:rPr>
          <w:sz w:val="24"/>
        </w:rPr>
        <w:t xml:space="preserve"> loop</w:t>
      </w:r>
    </w:p>
    <w:p w:rsidR="00CC3EA8" w:rsidRDefault="00C91AAB" w:rsidP="00CC3EA8">
      <w:pPr>
        <w:pStyle w:val="ListParagraph"/>
        <w:numPr>
          <w:ilvl w:val="1"/>
          <w:numId w:val="1"/>
        </w:numPr>
        <w:rPr>
          <w:sz w:val="24"/>
        </w:rPr>
      </w:pPr>
      <w:r>
        <w:rPr>
          <w:sz w:val="24"/>
        </w:rPr>
        <w:t>System that will output a signal whose phase is related to the phase of the input signal. The PLL contains an oscillator and compares the phase of the input signal to the phase of the oscillator</w:t>
      </w:r>
    </w:p>
    <w:p w:rsidR="00413A64" w:rsidRDefault="00413A64" w:rsidP="00413A64">
      <w:pPr>
        <w:pStyle w:val="ListParagraph"/>
        <w:numPr>
          <w:ilvl w:val="0"/>
          <w:numId w:val="1"/>
        </w:numPr>
        <w:rPr>
          <w:sz w:val="24"/>
        </w:rPr>
      </w:pPr>
      <w:r>
        <w:rPr>
          <w:sz w:val="24"/>
        </w:rPr>
        <w:t>Automatic gain control</w:t>
      </w:r>
    </w:p>
    <w:p w:rsidR="00413A64" w:rsidRDefault="00413A64" w:rsidP="00413A64">
      <w:pPr>
        <w:pStyle w:val="ListParagraph"/>
        <w:numPr>
          <w:ilvl w:val="0"/>
          <w:numId w:val="1"/>
        </w:numPr>
        <w:rPr>
          <w:sz w:val="24"/>
        </w:rPr>
      </w:pPr>
      <w:r>
        <w:rPr>
          <w:sz w:val="24"/>
        </w:rPr>
        <w:t>Automatic frequency control</w:t>
      </w:r>
    </w:p>
    <w:p w:rsidR="00413A64" w:rsidRDefault="00413A64" w:rsidP="00413A64">
      <w:pPr>
        <w:pStyle w:val="ListParagraph"/>
        <w:numPr>
          <w:ilvl w:val="0"/>
          <w:numId w:val="1"/>
        </w:numPr>
        <w:rPr>
          <w:sz w:val="24"/>
        </w:rPr>
      </w:pPr>
      <w:r>
        <w:rPr>
          <w:sz w:val="24"/>
        </w:rPr>
        <w:t>Upper and lower sidebands</w:t>
      </w:r>
    </w:p>
    <w:p w:rsidR="00DD53D6" w:rsidRDefault="00DD53D6" w:rsidP="00413A64">
      <w:pPr>
        <w:pStyle w:val="ListParagraph"/>
        <w:numPr>
          <w:ilvl w:val="0"/>
          <w:numId w:val="1"/>
        </w:numPr>
        <w:rPr>
          <w:sz w:val="24"/>
        </w:rPr>
      </w:pPr>
      <w:r>
        <w:rPr>
          <w:sz w:val="24"/>
        </w:rPr>
        <w:t>Q of a filter</w:t>
      </w:r>
    </w:p>
    <w:p w:rsidR="00F544EE" w:rsidRDefault="00F544EE" w:rsidP="00413A64">
      <w:pPr>
        <w:pStyle w:val="ListParagraph"/>
        <w:numPr>
          <w:ilvl w:val="0"/>
          <w:numId w:val="1"/>
        </w:numPr>
        <w:rPr>
          <w:sz w:val="24"/>
        </w:rPr>
      </w:pPr>
      <w:r>
        <w:rPr>
          <w:sz w:val="24"/>
        </w:rPr>
        <w:t>Phase detectors</w:t>
      </w:r>
    </w:p>
    <w:p w:rsidR="00CC3EA8" w:rsidRDefault="00CC3EA8" w:rsidP="00413A64">
      <w:pPr>
        <w:pStyle w:val="ListParagraph"/>
        <w:numPr>
          <w:ilvl w:val="0"/>
          <w:numId w:val="1"/>
        </w:numPr>
        <w:rPr>
          <w:sz w:val="24"/>
        </w:rPr>
      </w:pPr>
      <w:r>
        <w:rPr>
          <w:sz w:val="24"/>
        </w:rPr>
        <w:t>NRZI (Non Return to Zero Inverted)</w:t>
      </w:r>
    </w:p>
    <w:p w:rsidR="00CC3EA8" w:rsidRDefault="00CC3EA8" w:rsidP="00CC3EA8">
      <w:pPr>
        <w:pStyle w:val="ListParagraph"/>
        <w:numPr>
          <w:ilvl w:val="1"/>
          <w:numId w:val="1"/>
        </w:numPr>
        <w:rPr>
          <w:sz w:val="24"/>
        </w:rPr>
      </w:pPr>
      <w:r>
        <w:rPr>
          <w:sz w:val="24"/>
        </w:rPr>
        <w:lastRenderedPageBreak/>
        <w:t>This encoding scheme is not very complicated it states:</w:t>
      </w:r>
    </w:p>
    <w:p w:rsidR="00CC3EA8" w:rsidRDefault="00CC3EA8" w:rsidP="00CC3EA8">
      <w:pPr>
        <w:pStyle w:val="ListParagraph"/>
        <w:ind w:left="1440"/>
        <w:rPr>
          <w:sz w:val="24"/>
        </w:rPr>
      </w:pPr>
      <w:r>
        <w:rPr>
          <w:sz w:val="24"/>
        </w:rPr>
        <w:t>A zero (0) is represented by no transition</w:t>
      </w:r>
    </w:p>
    <w:p w:rsidR="00CC3EA8" w:rsidRDefault="00CC3EA8" w:rsidP="00CC3EA8">
      <w:pPr>
        <w:pStyle w:val="ListParagraph"/>
        <w:ind w:left="1440"/>
        <w:rPr>
          <w:sz w:val="24"/>
        </w:rPr>
      </w:pPr>
      <w:r>
        <w:rPr>
          <w:sz w:val="24"/>
        </w:rPr>
        <w:t>A one (1) is represented by some transition</w:t>
      </w:r>
    </w:p>
    <w:p w:rsidR="00CC3EA8" w:rsidRDefault="00CC3EA8" w:rsidP="00CC3EA8">
      <w:pPr>
        <w:jc w:val="center"/>
        <w:rPr>
          <w:sz w:val="24"/>
        </w:rPr>
      </w:pPr>
      <w:r>
        <w:rPr>
          <w:noProof/>
        </w:rPr>
        <w:drawing>
          <wp:inline distT="0" distB="0" distL="0" distR="0" wp14:anchorId="3E6D7B42" wp14:editId="091E59F0">
            <wp:extent cx="2000250" cy="952500"/>
            <wp:effectExtent l="0" t="0" r="0" b="0"/>
            <wp:docPr id="4" name="Picture 4" descr="http://upload.wikimedia.org/wikipedia/commons/e/e4/NRZI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e/e4/NRZI_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952500"/>
                    </a:xfrm>
                    <a:prstGeom prst="rect">
                      <a:avLst/>
                    </a:prstGeom>
                    <a:noFill/>
                    <a:ln>
                      <a:noFill/>
                    </a:ln>
                  </pic:spPr>
                </pic:pic>
              </a:graphicData>
            </a:graphic>
          </wp:inline>
        </w:drawing>
      </w:r>
    </w:p>
    <w:p w:rsidR="00CC3EA8" w:rsidRDefault="00CC3EA8" w:rsidP="00CC3EA8">
      <w:pPr>
        <w:jc w:val="center"/>
        <w:rPr>
          <w:sz w:val="24"/>
        </w:rPr>
      </w:pPr>
      <w:r>
        <w:rPr>
          <w:sz w:val="24"/>
        </w:rPr>
        <w:t>NRZI</w:t>
      </w:r>
    </w:p>
    <w:p w:rsidR="00A901B6" w:rsidRDefault="00F331A7" w:rsidP="00F331A7">
      <w:pPr>
        <w:pStyle w:val="ListParagraph"/>
        <w:numPr>
          <w:ilvl w:val="0"/>
          <w:numId w:val="1"/>
        </w:numPr>
        <w:rPr>
          <w:sz w:val="24"/>
        </w:rPr>
      </w:pPr>
      <w:r>
        <w:rPr>
          <w:sz w:val="24"/>
        </w:rPr>
        <w:t>AX.25</w:t>
      </w:r>
    </w:p>
    <w:p w:rsidR="00F331A7" w:rsidRDefault="006E5EA7" w:rsidP="006E5EA7">
      <w:pPr>
        <w:pStyle w:val="ListParagraph"/>
        <w:numPr>
          <w:ilvl w:val="0"/>
          <w:numId w:val="1"/>
        </w:numPr>
        <w:rPr>
          <w:sz w:val="24"/>
        </w:rPr>
      </w:pPr>
      <w:r>
        <w:rPr>
          <w:sz w:val="24"/>
        </w:rPr>
        <w:t>BPSK</w:t>
      </w:r>
    </w:p>
    <w:p w:rsidR="006E5EA7" w:rsidRDefault="006E5EA7" w:rsidP="006E5EA7">
      <w:pPr>
        <w:pStyle w:val="ListParagraph"/>
        <w:numPr>
          <w:ilvl w:val="1"/>
          <w:numId w:val="1"/>
        </w:numPr>
        <w:rPr>
          <w:sz w:val="24"/>
        </w:rPr>
      </w:pPr>
      <w:r>
        <w:rPr>
          <w:sz w:val="24"/>
        </w:rPr>
        <w:t>Although we all know it, let’s try to get a formal definition for BPSK</w:t>
      </w:r>
    </w:p>
    <w:p w:rsidR="006E5EA7" w:rsidRDefault="006E5EA7" w:rsidP="006E5EA7">
      <w:pPr>
        <w:ind w:left="1080"/>
        <w:rPr>
          <w:sz w:val="24"/>
        </w:rPr>
      </w:pPr>
      <w:r>
        <w:rPr>
          <w:sz w:val="24"/>
        </w:rPr>
        <w:t>First let’s look at PSK, Phase Shift Keying</w:t>
      </w:r>
    </w:p>
    <w:p w:rsidR="006E5EA7" w:rsidRDefault="006E5EA7" w:rsidP="006E5EA7">
      <w:pPr>
        <w:ind w:left="1080"/>
        <w:rPr>
          <w:rFonts w:eastAsiaTheme="minorEastAsia"/>
          <w:sz w:val="24"/>
        </w:rPr>
      </w:pPr>
      <w:r>
        <w:rPr>
          <w:sz w:val="24"/>
        </w:rPr>
        <w:t>Let’s we have a message, call it</w:t>
      </w:r>
      <m:oMath>
        <m:r>
          <w:rPr>
            <w:rFonts w:ascii="Cambria Math" w:eastAsiaTheme="minorEastAsia" w:hAnsi="Cambria Math"/>
            <w:sz w:val="24"/>
          </w:rPr>
          <m:t xml:space="preserve"> </m:t>
        </m:r>
        <m:r>
          <w:rPr>
            <w:rFonts w:ascii="Cambria Math" w:hAnsi="Cambria Math"/>
            <w:sz w:val="24"/>
          </w:rPr>
          <m:t>m</m:t>
        </m:r>
        <m:d>
          <m:dPr>
            <m:ctrlPr>
              <w:rPr>
                <w:rFonts w:ascii="Cambria Math" w:hAnsi="Cambria Math"/>
                <w:i/>
                <w:sz w:val="24"/>
              </w:rPr>
            </m:ctrlPr>
          </m:dPr>
          <m:e>
            <m:r>
              <w:rPr>
                <w:rFonts w:ascii="Cambria Math" w:hAnsi="Cambria Math"/>
                <w:sz w:val="24"/>
              </w:rPr>
              <m:t>t</m:t>
            </m:r>
          </m:e>
        </m:d>
      </m:oMath>
      <w:r>
        <w:rPr>
          <w:rFonts w:eastAsiaTheme="minorEastAsia"/>
          <w:sz w:val="24"/>
        </w:rPr>
        <w:t xml:space="preserve">, and we have a carrier signal </w:t>
      </w:r>
      <m:oMath>
        <m:r>
          <w:rPr>
            <w:rFonts w:ascii="Cambria Math" w:eastAsiaTheme="minorEastAsia" w:hAnsi="Cambria Math"/>
            <w:sz w:val="24"/>
          </w:rPr>
          <m:t>c</m:t>
        </m:r>
        <m:d>
          <m:dPr>
            <m:ctrlPr>
              <w:rPr>
                <w:rFonts w:ascii="Cambria Math" w:eastAsiaTheme="minorEastAsia" w:hAnsi="Cambria Math"/>
                <w:i/>
                <w:sz w:val="24"/>
              </w:rPr>
            </m:ctrlPr>
          </m:dPr>
          <m:e>
            <m:r>
              <w:rPr>
                <w:rFonts w:ascii="Cambria Math" w:eastAsiaTheme="minorEastAsia" w:hAnsi="Cambria Math"/>
                <w:sz w:val="24"/>
              </w:rPr>
              <m:t>t</m:t>
            </m:r>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c</m:t>
            </m:r>
          </m:sub>
        </m:sSub>
        <m:r>
          <w:rPr>
            <w:rFonts w:ascii="Cambria Math" w:eastAsiaTheme="minorEastAsia" w:hAnsi="Cambria Math"/>
            <w:sz w:val="24"/>
          </w:rPr>
          <m:t>sin</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c</m:t>
                </m:r>
              </m:sub>
            </m:sSub>
            <m:r>
              <w:rPr>
                <w:rFonts w:ascii="Cambria Math" w:eastAsiaTheme="minorEastAsia" w:hAnsi="Cambria Math"/>
                <w:sz w:val="24"/>
              </w:rPr>
              <m:t>t+φ</m:t>
            </m:r>
          </m:e>
        </m:d>
      </m:oMath>
      <w:r>
        <w:rPr>
          <w:rFonts w:eastAsiaTheme="minorEastAsia"/>
          <w:sz w:val="24"/>
        </w:rPr>
        <w:t>, well the process of phase modulation will be the following:</w:t>
      </w:r>
    </w:p>
    <w:p w:rsidR="006E5EA7" w:rsidRPr="006E5EA7" w:rsidRDefault="001F1735" w:rsidP="006E5EA7">
      <w:pPr>
        <w:ind w:left="1080"/>
        <w:rPr>
          <w:rFonts w:eastAsiaTheme="minorEastAsia"/>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c</m:t>
              </m:r>
            </m:sub>
          </m:sSub>
          <m:r>
            <w:rPr>
              <w:rFonts w:ascii="Cambria Math" w:eastAsiaTheme="minorEastAsia" w:hAnsi="Cambria Math"/>
              <w:sz w:val="24"/>
            </w:rPr>
            <m:t>sin</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c</m:t>
                  </m:r>
                </m:sub>
              </m:sSub>
              <m:r>
                <w:rPr>
                  <w:rFonts w:ascii="Cambria Math" w:eastAsiaTheme="minorEastAsia" w:hAnsi="Cambria Math"/>
                  <w:sz w:val="24"/>
                </w:rPr>
                <m:t>t+φ+m</m:t>
              </m:r>
              <m:d>
                <m:dPr>
                  <m:ctrlPr>
                    <w:rPr>
                      <w:rFonts w:ascii="Cambria Math" w:eastAsiaTheme="minorEastAsia" w:hAnsi="Cambria Math"/>
                      <w:i/>
                      <w:sz w:val="24"/>
                    </w:rPr>
                  </m:ctrlPr>
                </m:dPr>
                <m:e>
                  <m:r>
                    <w:rPr>
                      <w:rFonts w:ascii="Cambria Math" w:eastAsiaTheme="minorEastAsia" w:hAnsi="Cambria Math"/>
                      <w:sz w:val="24"/>
                    </w:rPr>
                    <m:t>t</m:t>
                  </m:r>
                </m:e>
              </m:d>
            </m:e>
          </m:d>
        </m:oMath>
      </m:oMathPara>
    </w:p>
    <w:p w:rsidR="006E5EA7" w:rsidRDefault="006E5EA7" w:rsidP="006E5EA7">
      <w:pPr>
        <w:ind w:left="1080"/>
        <w:rPr>
          <w:rFonts w:eastAsiaTheme="minorEastAsia"/>
          <w:sz w:val="24"/>
        </w:rPr>
      </w:pPr>
      <w:r>
        <w:rPr>
          <w:rFonts w:eastAsiaTheme="minorEastAsia"/>
          <w:sz w:val="24"/>
        </w:rPr>
        <w:t>Back to BPSK, in BPSK, the modulated signal will have two phases separated by 180 degrees as illustrated below</w:t>
      </w:r>
    </w:p>
    <w:p w:rsidR="006E5EA7" w:rsidRDefault="006E5EA7" w:rsidP="006E5EA7">
      <w:pPr>
        <w:ind w:left="1080"/>
        <w:jc w:val="center"/>
        <w:rPr>
          <w:rFonts w:eastAsiaTheme="minorEastAsia"/>
          <w:sz w:val="24"/>
        </w:rPr>
      </w:pPr>
      <w:r>
        <w:rPr>
          <w:noProof/>
        </w:rPr>
        <w:drawing>
          <wp:inline distT="0" distB="0" distL="0" distR="0">
            <wp:extent cx="1905000" cy="1971675"/>
            <wp:effectExtent l="0" t="0" r="0" b="9525"/>
            <wp:docPr id="1" name="Picture 1" descr="http://upload.wikimedia.org/wikipedia/commons/thumb/4/41/BPSK_Gray_Coded.svg/200px-BPSK_Gray_Cod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PSK_Gray_Coded.svg/200px-BPSK_Gray_Coded.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71675"/>
                    </a:xfrm>
                    <a:prstGeom prst="rect">
                      <a:avLst/>
                    </a:prstGeom>
                    <a:noFill/>
                    <a:ln>
                      <a:noFill/>
                    </a:ln>
                  </pic:spPr>
                </pic:pic>
              </a:graphicData>
            </a:graphic>
          </wp:inline>
        </w:drawing>
      </w:r>
    </w:p>
    <w:p w:rsidR="006E5EA7" w:rsidRPr="006E5EA7" w:rsidRDefault="006E5EA7" w:rsidP="006E5EA7">
      <w:pPr>
        <w:ind w:left="1080"/>
        <w:jc w:val="center"/>
        <w:rPr>
          <w:rFonts w:eastAsiaTheme="minorEastAsia"/>
          <w:sz w:val="24"/>
        </w:rPr>
      </w:pPr>
      <w:r>
        <w:rPr>
          <w:rFonts w:eastAsiaTheme="minorEastAsia"/>
          <w:sz w:val="24"/>
        </w:rPr>
        <w:t xml:space="preserve">BPSK: In the figure, a phase of 0 radians is equivalent to a logical one while </w:t>
      </w:r>
      <m:oMath>
        <m:r>
          <w:rPr>
            <w:rFonts w:ascii="Cambria Math" w:eastAsiaTheme="minorEastAsia" w:hAnsi="Cambria Math"/>
            <w:sz w:val="24"/>
          </w:rPr>
          <m:t>π radians</m:t>
        </m:r>
      </m:oMath>
      <w:r>
        <w:rPr>
          <w:rFonts w:eastAsiaTheme="minorEastAsia"/>
          <w:sz w:val="24"/>
        </w:rPr>
        <w:t xml:space="preserve"> is equal to a 0</w:t>
      </w:r>
    </w:p>
    <w:sectPr w:rsidR="006E5EA7" w:rsidRPr="006E5E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735" w:rsidRDefault="001F1735" w:rsidP="00413A64">
      <w:pPr>
        <w:spacing w:after="0" w:line="240" w:lineRule="auto"/>
      </w:pPr>
      <w:r>
        <w:separator/>
      </w:r>
    </w:p>
  </w:endnote>
  <w:endnote w:type="continuationSeparator" w:id="0">
    <w:p w:rsidR="001F1735" w:rsidRDefault="001F1735" w:rsidP="0041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735" w:rsidRDefault="001F1735" w:rsidP="00413A64">
      <w:pPr>
        <w:spacing w:after="0" w:line="240" w:lineRule="auto"/>
      </w:pPr>
      <w:r>
        <w:separator/>
      </w:r>
    </w:p>
  </w:footnote>
  <w:footnote w:type="continuationSeparator" w:id="0">
    <w:p w:rsidR="001F1735" w:rsidRDefault="001F1735" w:rsidP="00413A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C2D87"/>
    <w:multiLevelType w:val="hybridMultilevel"/>
    <w:tmpl w:val="97C27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64"/>
    <w:rsid w:val="001A729F"/>
    <w:rsid w:val="001F1735"/>
    <w:rsid w:val="003A1F0C"/>
    <w:rsid w:val="00413A64"/>
    <w:rsid w:val="004163AF"/>
    <w:rsid w:val="005D1EFC"/>
    <w:rsid w:val="006E5EA7"/>
    <w:rsid w:val="00A71F6A"/>
    <w:rsid w:val="00A901B6"/>
    <w:rsid w:val="00C2367C"/>
    <w:rsid w:val="00C91AAB"/>
    <w:rsid w:val="00CC3EA8"/>
    <w:rsid w:val="00CE39DF"/>
    <w:rsid w:val="00D155F5"/>
    <w:rsid w:val="00D65DDB"/>
    <w:rsid w:val="00DD53D6"/>
    <w:rsid w:val="00F331A7"/>
    <w:rsid w:val="00F5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A64"/>
  </w:style>
  <w:style w:type="paragraph" w:styleId="Footer">
    <w:name w:val="footer"/>
    <w:basedOn w:val="Normal"/>
    <w:link w:val="FooterChar"/>
    <w:uiPriority w:val="99"/>
    <w:unhideWhenUsed/>
    <w:rsid w:val="00413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A64"/>
  </w:style>
  <w:style w:type="paragraph" w:styleId="ListParagraph">
    <w:name w:val="List Paragraph"/>
    <w:basedOn w:val="Normal"/>
    <w:uiPriority w:val="34"/>
    <w:qFormat/>
    <w:rsid w:val="00413A64"/>
    <w:pPr>
      <w:ind w:left="720"/>
      <w:contextualSpacing/>
    </w:pPr>
  </w:style>
  <w:style w:type="paragraph" w:styleId="BalloonText">
    <w:name w:val="Balloon Text"/>
    <w:basedOn w:val="Normal"/>
    <w:link w:val="BalloonTextChar"/>
    <w:uiPriority w:val="99"/>
    <w:semiHidden/>
    <w:unhideWhenUsed/>
    <w:rsid w:val="00CE3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9DF"/>
    <w:rPr>
      <w:rFonts w:ascii="Tahoma" w:hAnsi="Tahoma" w:cs="Tahoma"/>
      <w:sz w:val="16"/>
      <w:szCs w:val="16"/>
    </w:rPr>
  </w:style>
  <w:style w:type="character" w:styleId="PlaceholderText">
    <w:name w:val="Placeholder Text"/>
    <w:basedOn w:val="DefaultParagraphFont"/>
    <w:uiPriority w:val="99"/>
    <w:semiHidden/>
    <w:rsid w:val="006E5EA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A64"/>
  </w:style>
  <w:style w:type="paragraph" w:styleId="Footer">
    <w:name w:val="footer"/>
    <w:basedOn w:val="Normal"/>
    <w:link w:val="FooterChar"/>
    <w:uiPriority w:val="99"/>
    <w:unhideWhenUsed/>
    <w:rsid w:val="00413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A64"/>
  </w:style>
  <w:style w:type="paragraph" w:styleId="ListParagraph">
    <w:name w:val="List Paragraph"/>
    <w:basedOn w:val="Normal"/>
    <w:uiPriority w:val="34"/>
    <w:qFormat/>
    <w:rsid w:val="00413A64"/>
    <w:pPr>
      <w:ind w:left="720"/>
      <w:contextualSpacing/>
    </w:pPr>
  </w:style>
  <w:style w:type="paragraph" w:styleId="BalloonText">
    <w:name w:val="Balloon Text"/>
    <w:basedOn w:val="Normal"/>
    <w:link w:val="BalloonTextChar"/>
    <w:uiPriority w:val="99"/>
    <w:semiHidden/>
    <w:unhideWhenUsed/>
    <w:rsid w:val="00CE3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9DF"/>
    <w:rPr>
      <w:rFonts w:ascii="Tahoma" w:hAnsi="Tahoma" w:cs="Tahoma"/>
      <w:sz w:val="16"/>
      <w:szCs w:val="16"/>
    </w:rPr>
  </w:style>
  <w:style w:type="character" w:styleId="PlaceholderText">
    <w:name w:val="Placeholder Text"/>
    <w:basedOn w:val="DefaultParagraphFont"/>
    <w:uiPriority w:val="99"/>
    <w:semiHidden/>
    <w:rsid w:val="006E5E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tibbs2010</dc:creator>
  <cp:lastModifiedBy>Cedric</cp:lastModifiedBy>
  <cp:revision>6</cp:revision>
  <dcterms:created xsi:type="dcterms:W3CDTF">2013-05-13T15:25:00Z</dcterms:created>
  <dcterms:modified xsi:type="dcterms:W3CDTF">2013-07-27T04:49:00Z</dcterms:modified>
</cp:coreProperties>
</file>