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2F697" w14:textId="67E8EC44" w:rsidR="002D4CB3" w:rsidRDefault="002D4CB3" w:rsidP="00FE65B6">
      <w:pPr>
        <w:widowControl w:val="0"/>
        <w:jc w:val="center"/>
        <w:rPr>
          <w:rFonts w:cstheme="minorHAnsi"/>
          <w:b/>
        </w:rPr>
      </w:pPr>
      <w:proofErr w:type="spellStart"/>
      <w:r w:rsidRPr="00FE65B6">
        <w:rPr>
          <w:rFonts w:cstheme="minorHAnsi"/>
          <w:b/>
          <w:highlight w:val="yellow"/>
        </w:rPr>
        <w:t>Posiblemente</w:t>
      </w:r>
      <w:proofErr w:type="spellEnd"/>
      <w:r w:rsidRPr="00FE65B6">
        <w:rPr>
          <w:rFonts w:cstheme="minorHAnsi"/>
          <w:b/>
          <w:highlight w:val="yellow"/>
        </w:rPr>
        <w:t xml:space="preserve"> </w:t>
      </w:r>
      <w:proofErr w:type="spellStart"/>
      <w:r w:rsidRPr="00FE65B6">
        <w:rPr>
          <w:rFonts w:cstheme="minorHAnsi"/>
          <w:b/>
          <w:highlight w:val="yellow"/>
        </w:rPr>
        <w:t>falte</w:t>
      </w:r>
      <w:proofErr w:type="spellEnd"/>
      <w:r w:rsidRPr="00FE65B6">
        <w:rPr>
          <w:rFonts w:cstheme="minorHAnsi"/>
          <w:b/>
          <w:highlight w:val="yellow"/>
        </w:rPr>
        <w:t xml:space="preserve"> </w:t>
      </w:r>
      <w:proofErr w:type="spellStart"/>
      <w:r w:rsidR="00FE65B6" w:rsidRPr="00FE65B6">
        <w:rPr>
          <w:rFonts w:cstheme="minorHAnsi"/>
          <w:b/>
          <w:highlight w:val="yellow"/>
        </w:rPr>
        <w:t>cómo</w:t>
      </w:r>
      <w:proofErr w:type="spellEnd"/>
      <w:r w:rsidR="00FE65B6" w:rsidRPr="00FE65B6">
        <w:rPr>
          <w:rFonts w:cstheme="minorHAnsi"/>
          <w:b/>
          <w:highlight w:val="yellow"/>
        </w:rPr>
        <w:t xml:space="preserve"> </w:t>
      </w:r>
      <w:proofErr w:type="spellStart"/>
      <w:r w:rsidR="00FE65B6" w:rsidRPr="00FE65B6">
        <w:rPr>
          <w:rFonts w:cstheme="minorHAnsi"/>
          <w:b/>
          <w:highlight w:val="yellow"/>
        </w:rPr>
        <w:t>hacer</w:t>
      </w:r>
      <w:proofErr w:type="spellEnd"/>
      <w:r w:rsidR="00FE65B6" w:rsidRPr="00FE65B6">
        <w:rPr>
          <w:rFonts w:cstheme="minorHAnsi"/>
          <w:b/>
          <w:highlight w:val="yellow"/>
        </w:rPr>
        <w:t xml:space="preserve"> </w:t>
      </w:r>
      <w:proofErr w:type="spellStart"/>
      <w:proofErr w:type="gramStart"/>
      <w:r w:rsidR="00FE65B6" w:rsidRPr="00FE65B6">
        <w:rPr>
          <w:rFonts w:cstheme="minorHAnsi"/>
          <w:b/>
          <w:highlight w:val="yellow"/>
        </w:rPr>
        <w:t>normalizaciones</w:t>
      </w:r>
      <w:proofErr w:type="spellEnd"/>
      <w:r w:rsidR="00FE65B6" w:rsidRPr="00FE65B6">
        <w:rPr>
          <w:rFonts w:cstheme="minorHAnsi"/>
          <w:b/>
          <w:highlight w:val="yellow"/>
        </w:rPr>
        <w:t xml:space="preserve"> :</w:t>
      </w:r>
      <w:proofErr w:type="gramEnd"/>
      <w:r w:rsidR="00FE65B6" w:rsidRPr="00FE65B6">
        <w:rPr>
          <w:rFonts w:cstheme="minorHAnsi"/>
          <w:b/>
          <w:highlight w:val="yellow"/>
        </w:rPr>
        <w:t>::::::::::::::::::::::::::</w:t>
      </w:r>
    </w:p>
    <w:p w14:paraId="4343BB0A" w14:textId="77777777" w:rsidR="002D4CB3" w:rsidRDefault="002D4CB3" w:rsidP="007753D5">
      <w:pPr>
        <w:widowControl w:val="0"/>
        <w:jc w:val="both"/>
        <w:rPr>
          <w:rFonts w:cstheme="minorHAnsi"/>
          <w:b/>
        </w:rPr>
      </w:pPr>
    </w:p>
    <w:p w14:paraId="3F3CB4D0" w14:textId="77777777" w:rsidR="002D4CB3" w:rsidRDefault="002D4CB3" w:rsidP="007753D5">
      <w:pPr>
        <w:widowControl w:val="0"/>
        <w:jc w:val="both"/>
        <w:rPr>
          <w:rFonts w:cstheme="minorHAnsi"/>
          <w:b/>
        </w:rPr>
      </w:pPr>
    </w:p>
    <w:p w14:paraId="24A35B5B" w14:textId="2B969F75" w:rsidR="00803C03" w:rsidRPr="00FE65B6" w:rsidRDefault="00FE65B6" w:rsidP="007753D5">
      <w:pPr>
        <w:widowControl w:val="0"/>
        <w:jc w:val="both"/>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39BA405E" w14:textId="1655B84A" w:rsidR="002D4CB3" w:rsidRDefault="002D4CB3" w:rsidP="007753D5">
      <w:pPr>
        <w:widowControl w:val="0"/>
        <w:jc w:val="both"/>
        <w:rPr>
          <w:rFonts w:cstheme="minorHAnsi"/>
          <w:b/>
        </w:rPr>
      </w:pPr>
    </w:p>
    <w:p w14:paraId="718BA0B5" w14:textId="2279DA4A" w:rsidR="002D4CB3"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45D8C653" w:rsidR="002D4CB3" w:rsidRPr="002D4CB3" w:rsidRDefault="002D4CB3" w:rsidP="00FE65B6">
      <w:pPr>
        <w:widowControl w:val="0"/>
        <w:jc w:val="center"/>
        <w:rPr>
          <w:rFonts w:cstheme="minorHAnsi"/>
          <w:b/>
        </w:rPr>
      </w:pPr>
      <w:r w:rsidRPr="002D4CB3">
        <w:rPr>
          <w:rFonts w:cstheme="minorHAnsi"/>
          <w:b/>
        </w:rPr>
        <w:t>University of Vigo. Spain</w:t>
      </w:r>
    </w:p>
    <w:p w14:paraId="370569B4" w14:textId="77777777" w:rsidR="00803C03" w:rsidRDefault="00803C03" w:rsidP="007753D5">
      <w:pPr>
        <w:widowControl w:val="0"/>
        <w:jc w:val="both"/>
        <w:rPr>
          <w:rFonts w:cstheme="minorHAnsi"/>
          <w:b/>
          <w:highlight w:val="yellow"/>
        </w:rPr>
      </w:pPr>
    </w:p>
    <w:p w14:paraId="3290DE81" w14:textId="2B52DADF" w:rsidR="00655B25" w:rsidRPr="004C4828" w:rsidRDefault="00803C03" w:rsidP="007753D5">
      <w:pPr>
        <w:widowControl w:val="0"/>
        <w:jc w:val="both"/>
        <w:rPr>
          <w:rFonts w:cstheme="minorHAnsi"/>
          <w:b/>
        </w:rPr>
      </w:pPr>
      <w:r>
        <w:rPr>
          <w:rFonts w:cstheme="minorHAnsi"/>
          <w:b/>
          <w:highlight w:val="yellow"/>
        </w:rPr>
        <w:t>1</w:t>
      </w:r>
      <w:r w:rsidR="00AF5D82" w:rsidRPr="004C4828">
        <w:rPr>
          <w:rFonts w:cstheme="minorHAnsi"/>
          <w:b/>
          <w:highlight w:val="yellow"/>
        </w:rPr>
        <w:t>.</w:t>
      </w:r>
      <w:r>
        <w:rPr>
          <w:rFonts w:cstheme="minorHAnsi"/>
          <w:b/>
        </w:rPr>
        <w:t xml:space="preserve"> </w:t>
      </w:r>
      <w:r w:rsidR="00140187" w:rsidRPr="004C4828">
        <w:rPr>
          <w:rFonts w:cstheme="minorHAnsi"/>
          <w:b/>
        </w:rPr>
        <w:t>Mobile communications propagation b</w:t>
      </w:r>
      <w:r w:rsidR="00655B25" w:rsidRPr="004C4828">
        <w:rPr>
          <w:rFonts w:cstheme="minorHAnsi"/>
          <w:b/>
        </w:rPr>
        <w:t>asics</w:t>
      </w:r>
    </w:p>
    <w:p w14:paraId="7AB4BF1F" w14:textId="421AC405" w:rsidR="00655B25" w:rsidRPr="004C4828" w:rsidRDefault="00655B25" w:rsidP="007753D5">
      <w:pPr>
        <w:widowControl w:val="0"/>
        <w:numPr>
          <w:ilvl w:val="12"/>
          <w:numId w:val="0"/>
        </w:numPr>
        <w:jc w:val="both"/>
        <w:rPr>
          <w:rFonts w:cstheme="minorHAnsi"/>
        </w:rPr>
      </w:pPr>
    </w:p>
    <w:p w14:paraId="7EE371FA" w14:textId="10432218"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655B25" w:rsidRPr="004C4828">
        <w:rPr>
          <w:rFonts w:cstheme="minorHAnsi"/>
          <w:highlight w:val="yellow"/>
        </w:rPr>
        <w:t>[</w:t>
      </w:r>
      <w:proofErr w:type="spellStart"/>
      <w:r w:rsidR="00301D5D">
        <w:rPr>
          <w:rFonts w:cstheme="minorHAnsi"/>
          <w:highlight w:val="yellow"/>
        </w:rPr>
        <w:t>HerFont</w:t>
      </w:r>
      <w:proofErr w:type="spellEnd"/>
      <w:r w:rsidR="00655B25" w:rsidRPr="004C4828">
        <w:rPr>
          <w:rFonts w:cstheme="minorHAnsi"/>
          <w:highlight w:val="yellow"/>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in so called </w:t>
      </w:r>
      <w:r w:rsidR="007726B6" w:rsidRPr="004C4828">
        <w:rPr>
          <w:rFonts w:cstheme="minorHAnsi"/>
          <w:i/>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301D5D">
        <w:rPr>
          <w:rFonts w:cstheme="minorHAnsi"/>
        </w:rPr>
        <w:t xml:space="preserve"> </w:t>
      </w:r>
      <w:r>
        <w:rPr>
          <w:rFonts w:cstheme="minorHAnsi"/>
        </w:rPr>
        <w:t xml:space="preserve">and 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have also many similarities with those used in other </w:t>
      </w:r>
      <w:r w:rsidR="007753D5" w:rsidRPr="004C4828">
        <w:rPr>
          <w:rFonts w:cstheme="minorHAnsi"/>
          <w:i/>
        </w:rPr>
        <w:t>point-to-</w:t>
      </w:r>
      <w:r w:rsidR="00655B25" w:rsidRPr="004C4828">
        <w:rPr>
          <w:rFonts w:cstheme="minorHAnsi"/>
          <w:i/>
        </w:rPr>
        <w:t>area coverage systems</w:t>
      </w:r>
      <w:r w:rsidR="00655B25" w:rsidRPr="004C4828">
        <w:rPr>
          <w:rFonts w:cstheme="minorHAnsi"/>
        </w:rPr>
        <w:t xml:space="preserve"> such as sound and TV broadcasting</w:t>
      </w:r>
      <w:r w:rsidR="00FE1499" w:rsidRPr="004C4828">
        <w:rPr>
          <w:rFonts w:cstheme="minorHAnsi"/>
        </w:rPr>
        <w:t xml:space="preserve"> or fixed Internet access systems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6900927B"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positioning of the terminal's antenna</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0980199"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g on the BS/</w:t>
      </w:r>
      <w:r w:rsidRPr="004C4828">
        <w:rPr>
          <w:rFonts w:cstheme="minorHAnsi"/>
        </w:rPr>
        <w:t>access point height, cells of larger or smaller size can be created. The c</w:t>
      </w:r>
      <w:r w:rsidR="003567CA">
        <w:rPr>
          <w:rFonts w:cstheme="minorHAnsi"/>
        </w:rPr>
        <w:t>lassical cellular environment with</w:t>
      </w:r>
      <w:r w:rsidRPr="004C4828">
        <w:rPr>
          <w:rFonts w:cstheme="minorHAnsi"/>
        </w:rPr>
        <w:t xml:space="preserve"> tall masts above rooftops gives rise to so-called </w:t>
      </w:r>
      <w:r w:rsidRPr="004C4828">
        <w:rPr>
          <w:rFonts w:cstheme="minorHAnsi"/>
          <w:i/>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4C4828">
        <w:rPr>
          <w:rFonts w:cstheme="minorHAnsi"/>
          <w:i/>
          <w:iCs/>
        </w:rPr>
        <w:t>microcells</w:t>
      </w:r>
      <w:r w:rsidRPr="004C4828">
        <w:rPr>
          <w:rFonts w:cstheme="minorHAnsi"/>
        </w:rPr>
        <w:t xml:space="preserve"> are generated. BSs within buildings give rise to </w:t>
      </w:r>
      <w:r w:rsidRPr="004C4828">
        <w:rPr>
          <w:rFonts w:cstheme="minorHAnsi"/>
          <w:i/>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A75672">
        <w:rPr>
          <w:rFonts w:cstheme="minorHAnsi"/>
        </w:rPr>
        <w:t xml:space="preserve"> used, which means much higher 'BS antenna heights'</w:t>
      </w:r>
      <w:r w:rsidRPr="004C4828">
        <w:rPr>
          <w:rFonts w:cstheme="minorHAnsi"/>
        </w:rPr>
        <w:t xml:space="preserve">, </w:t>
      </w:r>
      <w:r w:rsidRPr="004C4828">
        <w:rPr>
          <w:rFonts w:cstheme="minorHAnsi"/>
          <w:i/>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14B8FB57"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rPr>
        <w:t xml:space="preserve">Man-made structures </w:t>
      </w:r>
      <w:r w:rsidR="00CF5F59">
        <w:rPr>
          <w:rFonts w:cstheme="minorHAnsi"/>
          <w:highlight w:val="yellow"/>
        </w:rPr>
        <w:t>[Lee</w:t>
      </w:r>
      <w:r w:rsidRPr="004C4828">
        <w:rPr>
          <w:rFonts w:cstheme="minorHAnsi"/>
          <w:highlight w:val="yellow"/>
        </w:rPr>
        <w:t>]</w:t>
      </w:r>
      <w:r w:rsidRPr="004C4828">
        <w:rPr>
          <w:rFonts w:cstheme="minorHAnsi"/>
        </w:rPr>
        <w:t xml:space="preserve"> such as buildings or small houses in suburban areas, with </w:t>
      </w:r>
      <w:r w:rsidR="00A75672">
        <w:rPr>
          <w:rFonts w:cstheme="minorHAnsi"/>
        </w:rPr>
        <w:t xml:space="preserve">sizes ranging from a few </w:t>
      </w:r>
      <w:r w:rsidRPr="004C4828">
        <w:rPr>
          <w:rFonts w:cstheme="minorHAnsi"/>
        </w:rPr>
        <w:t xml:space="preserve">to tens of meters, </w:t>
      </w:r>
      <w:r w:rsidR="00A75672">
        <w:rPr>
          <w:rFonts w:cstheme="minorHAnsi"/>
        </w:rPr>
        <w:t xml:space="preserve">significantly </w:t>
      </w:r>
      <w:r w:rsidRPr="004C4828">
        <w:rPr>
          <w:rFonts w:cstheme="minorHAnsi"/>
        </w:rPr>
        <w:t>influence the wireless propagation channel. In urban areas</w:t>
      </w:r>
      <w:r w:rsidR="00A75672">
        <w:rPr>
          <w:rFonts w:cstheme="minorHAnsi"/>
        </w:rPr>
        <w:t xml:space="preserve">, the size of structures can </w:t>
      </w:r>
      <w:r w:rsidRPr="004C4828">
        <w:rPr>
          <w:rFonts w:cstheme="minorHAnsi"/>
        </w:rPr>
        <w:t xml:space="preserve">even </w:t>
      </w:r>
      <w:r w:rsidR="00A75672">
        <w:rPr>
          <w:rFonts w:cstheme="minorHAnsi"/>
        </w:rPr>
        <w:t xml:space="preserve">be </w:t>
      </w:r>
      <w:r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Pr="004C4828">
        <w:rPr>
          <w:rFonts w:cstheme="minorHAnsi"/>
        </w:rPr>
        <w:t>greater size</w:t>
      </w:r>
      <w:r w:rsidR="00A75672">
        <w:rPr>
          <w:rFonts w:cstheme="minorHAnsi"/>
        </w:rPr>
        <w:t>s</w:t>
      </w:r>
      <w:r w:rsidRPr="004C4828">
        <w:rPr>
          <w:rFonts w:cstheme="minorHAnsi"/>
        </w:rPr>
        <w:t xml:space="preserve"> than the transmitted wavelength (</w:t>
      </w:r>
      <w:r w:rsidRPr="004C4828">
        <w:rPr>
          <w:rFonts w:cstheme="minorHAnsi"/>
          <w:i/>
          <w:iCs/>
        </w:rPr>
        <w:t>metric</w:t>
      </w:r>
      <w:r w:rsidRPr="004C4828">
        <w:rPr>
          <w:rFonts w:cstheme="minorHAnsi"/>
        </w:rPr>
        <w:t xml:space="preserve">, </w:t>
      </w:r>
      <w:r w:rsidRPr="004C4828">
        <w:rPr>
          <w:rFonts w:cstheme="minorHAnsi"/>
          <w:i/>
          <w:iCs/>
        </w:rPr>
        <w:t>decimetric</w:t>
      </w:r>
      <w:r w:rsidRPr="004C4828">
        <w:rPr>
          <w:rFonts w:cstheme="minorHAnsi"/>
        </w:rPr>
        <w:t xml:space="preserve">, </w:t>
      </w:r>
      <w:r w:rsidRPr="004C4828">
        <w:rPr>
          <w:rFonts w:cstheme="minorHAnsi"/>
          <w:i/>
          <w:iCs/>
        </w:rPr>
        <w:t>centimetric waves</w:t>
      </w:r>
      <w:r w:rsidRPr="004C4828">
        <w:rPr>
          <w:rFonts w:cstheme="minorHAnsi"/>
        </w:rPr>
        <w:t xml:space="preserve">) and may both block </w:t>
      </w:r>
      <w:r w:rsidR="009E16C6" w:rsidRPr="004C4828">
        <w:rPr>
          <w:rFonts w:cstheme="minorHAnsi"/>
        </w:rPr>
        <w:t xml:space="preserve">(diffraction) </w:t>
      </w:r>
      <w:r w:rsidRPr="004C4828">
        <w:rPr>
          <w:rFonts w:cstheme="minorHAnsi"/>
        </w:rPr>
        <w:t xml:space="preserve">and scatter the radio signal causing specular and/or diffuse reflections. These contributions may reach </w:t>
      </w:r>
      <w:r w:rsidR="00A75672">
        <w:rPr>
          <w:rFonts w:cstheme="minorHAnsi"/>
        </w:rPr>
        <w:t xml:space="preserve">the mobile station, </w:t>
      </w:r>
      <w:r w:rsidRPr="004C4828">
        <w:rPr>
          <w:rFonts w:cstheme="minorHAnsi"/>
        </w:rPr>
        <w:t>MS</w:t>
      </w:r>
      <w:r w:rsidR="00A75672">
        <w:rPr>
          <w:rFonts w:cstheme="minorHAnsi"/>
        </w:rPr>
        <w:t>, (or, in more recent terminology, the user equipment, UE)</w:t>
      </w:r>
      <w:r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Pr="004C4828">
        <w:rPr>
          <w:rFonts w:cstheme="minorHAnsi"/>
        </w:rPr>
        <w:t xml:space="preserve">, </w:t>
      </w:r>
      <w:r w:rsidR="00473ED2">
        <w:rPr>
          <w:rFonts w:cstheme="minorHAnsi"/>
        </w:rPr>
        <w:t xml:space="preserve">thus making </w:t>
      </w:r>
      <w:r w:rsidRPr="004C4828">
        <w:rPr>
          <w:rFonts w:cstheme="minorHAnsi"/>
        </w:rPr>
        <w:t xml:space="preserve">the communication link feasible. This is especially so when the direct signal is blocked. Hence, in addition to the expected distance power decay, two main effects are </w:t>
      </w:r>
      <w:r w:rsidR="00473ED2">
        <w:rPr>
          <w:rFonts w:cstheme="minorHAnsi"/>
        </w:rPr>
        <w:t xml:space="preserve">present </w:t>
      </w:r>
      <w:r w:rsidRPr="004C4828">
        <w:rPr>
          <w:rFonts w:cstheme="minorHAnsi"/>
        </w:rPr>
        <w:t xml:space="preserve">in mobile propagation: </w:t>
      </w:r>
      <w:r w:rsidRPr="004C4828">
        <w:rPr>
          <w:rFonts w:cstheme="minorHAnsi"/>
          <w:i/>
        </w:rPr>
        <w:t>shadowing</w:t>
      </w:r>
      <w:r w:rsidRPr="004C4828">
        <w:rPr>
          <w:rFonts w:cstheme="minorHAnsi"/>
          <w:iCs/>
        </w:rPr>
        <w:t xml:space="preserve"> and </w:t>
      </w:r>
      <w:r w:rsidRPr="004C4828">
        <w:rPr>
          <w:rFonts w:cstheme="minorHAnsi"/>
          <w:i/>
        </w:rPr>
        <w:t>multipath</w:t>
      </w:r>
      <w:r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47A5022A" w14:textId="50538B1A"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 and MS</w:t>
      </w:r>
      <w:r w:rsidR="00473ED2">
        <w:rPr>
          <w:rFonts w:cstheme="minorHAnsi"/>
          <w:iCs/>
        </w:rPr>
        <w:t>/UE</w:t>
      </w:r>
      <w:r w:rsidRPr="004C4828">
        <w:rPr>
          <w:rFonts w:cstheme="minorHAnsi"/>
          <w:iCs/>
        </w:rPr>
        <w:t xml:space="preserve">, namely, </w:t>
      </w:r>
      <w:r w:rsidRPr="004C4828">
        <w:rPr>
          <w:rFonts w:cstheme="minorHAnsi"/>
          <w:i/>
        </w:rPr>
        <w:t>very slow variations</w:t>
      </w:r>
      <w:r w:rsidRPr="004C4828">
        <w:rPr>
          <w:rFonts w:cstheme="minorHAnsi"/>
          <w:iCs/>
        </w:rPr>
        <w:t xml:space="preserve"> due to range, </w:t>
      </w:r>
      <w:r w:rsidRPr="004C4828">
        <w:rPr>
          <w:rFonts w:cstheme="minorHAnsi"/>
          <w:i/>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4C4828">
        <w:rPr>
          <w:rFonts w:cstheme="minorHAnsi"/>
          <w:i/>
        </w:rPr>
        <w:t>long-term variations</w:t>
      </w:r>
      <w:r w:rsidRPr="004C4828">
        <w:rPr>
          <w:rFonts w:cstheme="minorHAnsi"/>
          <w:iCs/>
        </w:rPr>
        <w:t xml:space="preserve"> due to shadowing and </w:t>
      </w:r>
      <w:r w:rsidRPr="004C4828">
        <w:rPr>
          <w:rFonts w:cstheme="minorHAnsi"/>
          <w:i/>
        </w:rPr>
        <w:t>fast</w:t>
      </w:r>
      <w:r w:rsidRPr="004C4828">
        <w:rPr>
          <w:rFonts w:cstheme="minorHAnsi"/>
          <w:iCs/>
        </w:rPr>
        <w:t xml:space="preserve"> or </w:t>
      </w:r>
      <w:r w:rsidRPr="004C4828">
        <w:rPr>
          <w:rFonts w:cstheme="minorHAnsi"/>
          <w:i/>
        </w:rPr>
        <w:t>short-term variations</w:t>
      </w:r>
      <w:r w:rsidRPr="004C4828">
        <w:rPr>
          <w:rFonts w:cstheme="minorHAnsi"/>
          <w:iCs/>
        </w:rPr>
        <w:t xml:space="preserve"> due to multipath. </w:t>
      </w:r>
      <w:r w:rsidR="009E16C6" w:rsidRPr="004C4828">
        <w:rPr>
          <w:rFonts w:cstheme="minorHAnsi"/>
          <w:iCs/>
        </w:rPr>
        <w:t>Time variations</w:t>
      </w:r>
      <w:r w:rsidR="00DE71BE">
        <w:rPr>
          <w:rFonts w:cstheme="minorHAnsi"/>
          <w:iCs/>
        </w:rPr>
        <w:t>,</w:t>
      </w:r>
      <w:r w:rsidR="009E16C6" w:rsidRPr="004C4828">
        <w:rPr>
          <w:rFonts w:cstheme="minorHAnsi"/>
          <w:iCs/>
        </w:rPr>
        <w:t xml:space="preserve"> also take place</w:t>
      </w:r>
      <w:r w:rsidR="00DE71BE">
        <w:rPr>
          <w:rFonts w:cstheme="minorHAnsi"/>
          <w:iCs/>
        </w:rPr>
        <w:t>. However, unless we are dealing with fixed links</w:t>
      </w:r>
      <w:r w:rsidR="00473ED2">
        <w:rPr>
          <w:rFonts w:cstheme="minorHAnsi"/>
          <w:iCs/>
        </w:rPr>
        <w:t xml:space="preserve"> where we cannot observe the spatial variations</w:t>
      </w:r>
      <w:r w:rsidR="00DE71BE">
        <w:rPr>
          <w:rFonts w:cstheme="minorHAnsi"/>
          <w:iCs/>
        </w:rPr>
        <w:t>, t</w:t>
      </w:r>
      <w:r w:rsidR="00473ED2">
        <w:rPr>
          <w:rFonts w:cstheme="minorHAnsi"/>
          <w:iCs/>
        </w:rPr>
        <w:t xml:space="preserve">ime variations </w:t>
      </w:r>
      <w:r w:rsidR="00DE71BE">
        <w:rPr>
          <w:rFonts w:cstheme="minorHAnsi"/>
          <w:iCs/>
        </w:rPr>
        <w:t>tend to be less significant.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55126E21"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xml:space="preserve">. Both the shadowing effect on the direct </w:t>
      </w:r>
      <w:r w:rsidRPr="004C4828">
        <w:rPr>
          <w:rFonts w:asciiTheme="minorHAnsi" w:hAnsiTheme="minorHAnsi" w:cstheme="minorHAnsi"/>
          <w:sz w:val="22"/>
          <w:szCs w:val="22"/>
          <w:lang w:val="en-US"/>
        </w:rPr>
        <w:lastRenderedPageBreak/>
        <w:t>signal and the amount of multipath is considerably reduced.</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4C4828">
        <w:rPr>
          <w:rFonts w:cstheme="minorHAnsi"/>
          <w:i/>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4C4828">
        <w:rPr>
          <w:rFonts w:cstheme="minorHAnsi"/>
          <w:i/>
          <w:iCs/>
        </w:rPr>
        <w:t>non-line</w:t>
      </w:r>
      <w:r w:rsidR="00655B25" w:rsidRPr="004C4828">
        <w:rPr>
          <w:rFonts w:cstheme="minorHAnsi"/>
          <w:i/>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69E48A07"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a</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will give rise to similar conditions. This situation may be modeled by a Rice distribution for the variations of the received RF signal envelope: </w:t>
      </w:r>
      <w:r w:rsidRPr="004C4828">
        <w:rPr>
          <w:rFonts w:asciiTheme="minorHAnsi" w:hAnsiTheme="minorHAnsi" w:cstheme="minorHAnsi"/>
          <w:i/>
          <w:sz w:val="22"/>
          <w:szCs w:val="22"/>
          <w:lang w:val="en-US"/>
        </w:rPr>
        <w:t>Rice case</w:t>
      </w:r>
      <w:r w:rsidRPr="004C4828">
        <w:rPr>
          <w:rFonts w:asciiTheme="minorHAnsi" w:hAnsiTheme="minorHAnsi" w:cstheme="minorHAnsi"/>
          <w:sz w:val="22"/>
          <w:szCs w:val="22"/>
          <w:lang w:val="en-US"/>
        </w:rPr>
        <w:t>. Under these conditions, the received signal will be strong and with moderate fluctuations (</w:t>
      </w:r>
      <w:r w:rsidRPr="004C4828">
        <w:rPr>
          <w:rFonts w:asciiTheme="minorHAnsi" w:hAnsiTheme="minorHAnsi" w:cstheme="minorHAnsi"/>
          <w:sz w:val="22"/>
          <w:szCs w:val="22"/>
          <w:highlight w:val="yellow"/>
          <w:lang w:val="en-US"/>
        </w:rPr>
        <w:t xml:space="preserve">Figure </w:t>
      </w:r>
      <w:proofErr w:type="spellStart"/>
      <w:proofErr w:type="gramStart"/>
      <w:r w:rsidR="00B54696">
        <w:rPr>
          <w:rFonts w:asciiTheme="minorHAnsi" w:hAnsiTheme="minorHAnsi" w:cstheme="minorHAnsi"/>
          <w:sz w:val="22"/>
          <w:szCs w:val="22"/>
          <w:highlight w:val="yellow"/>
          <w:lang w:val="en-US"/>
        </w:rPr>
        <w:t>1</w:t>
      </w:r>
      <w:r w:rsidR="00B54696" w:rsidRPr="00B54696">
        <w:rPr>
          <w:rFonts w:asciiTheme="minorHAnsi" w:hAnsiTheme="minorHAnsi" w:cstheme="minorHAnsi"/>
          <w:sz w:val="22"/>
          <w:szCs w:val="22"/>
          <w:highlight w:val="yellow"/>
          <w:lang w:val="en-US"/>
        </w:rPr>
        <w:t>.left</w:t>
      </w:r>
      <w:proofErr w:type="spellEnd"/>
      <w:proofErr w:type="gramEnd"/>
      <w:r w:rsidRPr="004C4828">
        <w:rPr>
          <w:rFonts w:asciiTheme="minorHAnsi" w:hAnsiTheme="minorHAnsi" w:cstheme="minorHAnsi"/>
          <w:sz w:val="22"/>
          <w:szCs w:val="22"/>
          <w:lang w:val="en-US"/>
        </w:rPr>
        <w:t xml:space="preserve">). </w:t>
      </w:r>
      <w:r w:rsidR="00D6279C">
        <w:rPr>
          <w:rFonts w:asciiTheme="minorHAnsi" w:hAnsiTheme="minorHAnsi" w:cstheme="minorHAnsi"/>
          <w:sz w:val="22"/>
          <w:szCs w:val="22"/>
          <w:lang w:val="en-US"/>
        </w:rPr>
        <w:t xml:space="preserve">Note the reference used in this plot. All signal levels are referred to that we would have in LOS conditions and where no multipath is present. </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7CF9915B"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b</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to marked variations (</w:t>
      </w:r>
      <w:r w:rsidRPr="004C4828">
        <w:rPr>
          <w:rFonts w:asciiTheme="minorHAnsi" w:hAnsiTheme="minorHAnsi" w:cstheme="minorHAnsi"/>
          <w:sz w:val="22"/>
          <w:szCs w:val="22"/>
          <w:highlight w:val="yellow"/>
          <w:lang w:val="en-US"/>
        </w:rPr>
        <w:t xml:space="preserve">Figure </w:t>
      </w:r>
      <w:proofErr w:type="spellStart"/>
      <w:proofErr w:type="gramStart"/>
      <w:r w:rsidR="00D6279C">
        <w:rPr>
          <w:rFonts w:asciiTheme="minorHAnsi" w:hAnsiTheme="minorHAnsi" w:cstheme="minorHAnsi"/>
          <w:sz w:val="22"/>
          <w:szCs w:val="22"/>
          <w:highlight w:val="yellow"/>
          <w:lang w:val="en-US"/>
        </w:rPr>
        <w:t>1.rigth</w:t>
      </w:r>
      <w:proofErr w:type="spellEnd"/>
      <w:proofErr w:type="gramEnd"/>
      <w:r w:rsidRPr="004C4828">
        <w:rPr>
          <w:rFonts w:asciiTheme="minorHAnsi" w:hAnsiTheme="minorHAnsi" w:cstheme="minorHAnsi"/>
          <w:sz w:val="22"/>
          <w:szCs w:val="22"/>
          <w:lang w:val="en-US"/>
        </w:rPr>
        <w:t xml:space="preserve">). </w:t>
      </w:r>
      <w:r w:rsidR="00D6279C">
        <w:rPr>
          <w:rFonts w:asciiTheme="minorHAnsi" w:hAnsiTheme="minorHAnsi" w:cstheme="minorHAnsi"/>
          <w:sz w:val="22"/>
          <w:szCs w:val="22"/>
          <w:lang w:val="en-US"/>
        </w:rPr>
        <w:t>Note that the received signal oscillates around levels well below that of the direct, LOS signal.</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4C4828">
        <w:rPr>
          <w:rFonts w:asciiTheme="minorHAnsi" w:hAnsiTheme="minorHAnsi" w:cstheme="minorHAnsi"/>
          <w:i/>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presented later</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2342D7">
        <w:trPr>
          <w:jc w:val="center"/>
        </w:trPr>
        <w:tc>
          <w:tcPr>
            <w:tcW w:w="962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r w:rsidR="00FF2022" w:rsidRPr="004C4828" w14:paraId="00526DB8" w14:textId="77777777" w:rsidTr="002342D7">
        <w:trPr>
          <w:trHeight w:val="619"/>
          <w:jc w:val="center"/>
        </w:trPr>
        <w:tc>
          <w:tcPr>
            <w:tcW w:w="9628" w:type="dxa"/>
          </w:tcPr>
          <w:p w14:paraId="685E2F88" w14:textId="4BB87AB3" w:rsidR="00FF2022" w:rsidRPr="004C4828" w:rsidRDefault="00FF2022" w:rsidP="00B54696">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b/>
                <w:sz w:val="22"/>
                <w:szCs w:val="22"/>
                <w:highlight w:val="yellow"/>
                <w:lang w:val="en-US"/>
              </w:rPr>
              <w:t xml:space="preserve">Figure </w:t>
            </w:r>
            <w:r w:rsidR="00B54696">
              <w:rPr>
                <w:rFonts w:asciiTheme="minorHAnsi" w:hAnsiTheme="minorHAnsi" w:cstheme="minorHAnsi"/>
                <w:b/>
                <w:sz w:val="22"/>
                <w:szCs w:val="22"/>
                <w:highlight w:val="yellow"/>
                <w:lang w:val="en-US"/>
              </w:rPr>
              <w:t>1</w:t>
            </w:r>
            <w:r w:rsidR="00B54696">
              <w:rPr>
                <w:rFonts w:asciiTheme="minorHAnsi" w:hAnsiTheme="minorHAnsi" w:cstheme="minorHAnsi"/>
                <w:b/>
                <w:sz w:val="22"/>
                <w:szCs w:val="22"/>
                <w:lang w:val="en-US"/>
              </w:rPr>
              <w:t xml:space="preserve">. </w:t>
            </w:r>
            <w:r w:rsidRPr="004C4828">
              <w:rPr>
                <w:rFonts w:asciiTheme="minorHAnsi" w:hAnsiTheme="minorHAnsi" w:cstheme="minorHAnsi"/>
                <w:sz w:val="22"/>
                <w:szCs w:val="22"/>
                <w:lang w:val="en-US"/>
              </w:rPr>
              <w:t>Rice and Rayleigh distributed time series. Frequency 900 MHz, mobile speed 10 m/s</w:t>
            </w:r>
            <w:r w:rsidR="003F3F43">
              <w:rPr>
                <w:rFonts w:asciiTheme="minorHAnsi" w:hAnsiTheme="minorHAnsi" w:cstheme="minorHAnsi"/>
                <w:sz w:val="22"/>
                <w:szCs w:val="22"/>
                <w:lang w:val="en-US"/>
              </w:rPr>
              <w:t xml:space="preserve"> </w:t>
            </w:r>
            <w:r w:rsidR="003F3F43" w:rsidRPr="003513A8">
              <w:rPr>
                <w:rFonts w:asciiTheme="minorHAnsi" w:hAnsiTheme="minorHAnsi" w:cstheme="minorHAnsi"/>
                <w:sz w:val="22"/>
                <w:szCs w:val="22"/>
                <w:highlight w:val="yellow"/>
                <w:lang w:val="en-US"/>
              </w:rPr>
              <w:t>[Wiley modeling]</w:t>
            </w:r>
          </w:p>
        </w:tc>
      </w:tr>
    </w:tbl>
    <w:p w14:paraId="46064997" w14:textId="34C2328F"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received field strength or the received voltage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 xml:space="preserve">Figure </w:t>
      </w:r>
      <w:r w:rsidR="006A76C9">
        <w:rPr>
          <w:rFonts w:asciiTheme="minorHAnsi" w:hAnsiTheme="minorHAnsi" w:cstheme="minorHAnsi"/>
          <w:sz w:val="22"/>
          <w:szCs w:val="22"/>
          <w:highlight w:val="yellow"/>
          <w:lang w:val="en-US"/>
        </w:rPr>
        <w:t>2</w:t>
      </w:r>
      <w:r w:rsidRPr="004C4828">
        <w:rPr>
          <w:rFonts w:asciiTheme="minorHAnsi" w:hAnsiTheme="minorHAnsi" w:cstheme="minorHAnsi"/>
          <w:sz w:val="22"/>
          <w:szCs w:val="22"/>
          <w:lang w:val="en-US"/>
        </w:rPr>
        <w:t xml:space="preserve"> shows a typical mobile communications scenario with MS driving away from BS along a radial route so that the link profile is the same as that of the route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0A2266" w:rsidRPr="000A2266">
        <w:rPr>
          <w:rFonts w:asciiTheme="minorHAnsi" w:hAnsiTheme="minorHAnsi" w:cstheme="minorHAnsi"/>
          <w:sz w:val="22"/>
          <w:szCs w:val="22"/>
          <w:highlight w:val="yellow"/>
          <w:lang w:val="en-US"/>
        </w:rPr>
        <w:t>Figure 2</w:t>
      </w:r>
      <w:r w:rsidR="000A2266">
        <w:rPr>
          <w:rFonts w:asciiTheme="minorHAnsi" w:hAnsiTheme="minorHAnsi" w:cstheme="minorHAnsi"/>
          <w:sz w:val="22"/>
          <w:szCs w:val="22"/>
          <w:lang w:val="en-US"/>
        </w:rPr>
        <w:t xml:space="preserve"> we illustrate the received signal variations as a function of distance and showing. Note that, superposed, we will find the fast Rayleigh variations, not shown.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B276F" w:rsidRPr="004C4828" w14:paraId="798CB8CB" w14:textId="77777777" w:rsidTr="002342D7">
        <w:tc>
          <w:tcPr>
            <w:tcW w:w="962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4763A99E" wp14:editId="505762AB">
                  <wp:extent cx="5610989" cy="2234316"/>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8626" cy="2241339"/>
                          </a:xfrm>
                          <a:prstGeom prst="rect">
                            <a:avLst/>
                          </a:prstGeom>
                          <a:noFill/>
                          <a:ln>
                            <a:noFill/>
                          </a:ln>
                        </pic:spPr>
                      </pic:pic>
                    </a:graphicData>
                  </a:graphic>
                </wp:inline>
              </w:drawing>
            </w:r>
          </w:p>
        </w:tc>
      </w:tr>
      <w:tr w:rsidR="002B276F" w:rsidRPr="004C4828" w14:paraId="0627FEB9" w14:textId="77777777" w:rsidTr="002342D7">
        <w:trPr>
          <w:trHeight w:val="551"/>
        </w:trPr>
        <w:tc>
          <w:tcPr>
            <w:tcW w:w="9628" w:type="dxa"/>
          </w:tcPr>
          <w:p w14:paraId="269A3D22" w14:textId="05A4DC3A" w:rsidR="002B276F" w:rsidRPr="004C4828" w:rsidRDefault="002B276F" w:rsidP="000A2266">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b/>
                <w:sz w:val="22"/>
                <w:szCs w:val="22"/>
                <w:highlight w:val="yellow"/>
                <w:lang w:val="en-US"/>
              </w:rPr>
              <w:t xml:space="preserve">Figure </w:t>
            </w:r>
            <w:r w:rsidR="006A76C9">
              <w:rPr>
                <w:rFonts w:asciiTheme="minorHAnsi" w:hAnsiTheme="minorHAnsi" w:cstheme="minorHAnsi"/>
                <w:b/>
                <w:sz w:val="22"/>
                <w:szCs w:val="22"/>
                <w:highlight w:val="yellow"/>
                <w:lang w:val="en-US"/>
              </w:rPr>
              <w:t>2.</w:t>
            </w:r>
            <w:r w:rsidR="000A2266">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Variations in the received signal with the movement of the mobile</w:t>
            </w:r>
            <w:r w:rsidRPr="000A2266">
              <w:rPr>
                <w:rFonts w:asciiTheme="minorHAnsi" w:hAnsiTheme="minorHAnsi" w:cstheme="minorHAnsi"/>
                <w:sz w:val="20"/>
                <w:szCs w:val="22"/>
                <w:lang w:val="en-US"/>
              </w:rPr>
              <w:t xml:space="preserve"> </w:t>
            </w:r>
            <w:r w:rsidR="000A2266" w:rsidRPr="000A2266">
              <w:rPr>
                <w:rFonts w:asciiTheme="minorHAnsi" w:hAnsiTheme="minorHAnsi" w:cstheme="minorHAnsi"/>
                <w:sz w:val="22"/>
                <w:highlight w:val="yellow"/>
              </w:rPr>
              <w:t>[</w:t>
            </w:r>
            <w:proofErr w:type="spellStart"/>
            <w:r w:rsidR="000A2266" w:rsidRPr="000A2266">
              <w:rPr>
                <w:rFonts w:asciiTheme="minorHAnsi" w:hAnsiTheme="minorHAnsi" w:cstheme="minorHAnsi"/>
                <w:sz w:val="22"/>
                <w:highlight w:val="yellow"/>
              </w:rPr>
              <w:t>HerFont</w:t>
            </w:r>
            <w:proofErr w:type="spellEnd"/>
            <w:r w:rsidR="000A2266" w:rsidRPr="000A2266">
              <w:rPr>
                <w:rFonts w:asciiTheme="minorHAnsi" w:hAnsiTheme="minorHAnsi" w:cstheme="minorHAnsi"/>
                <w:sz w:val="22"/>
                <w:highlight w:val="yellow"/>
              </w:rPr>
              <w:t>]</w:t>
            </w:r>
            <w:r w:rsidR="000A2266" w:rsidRPr="000A2266">
              <w:rPr>
                <w:rFonts w:asciiTheme="minorHAnsi" w:hAnsiTheme="minorHAnsi" w:cstheme="minorHAnsi"/>
                <w:sz w:val="22"/>
              </w:rPr>
              <w:t xml:space="preserve">. </w:t>
            </w:r>
          </w:p>
        </w:tc>
      </w:tr>
    </w:tbl>
    <w:p w14:paraId="6C188A5E" w14:textId="3BA226E1"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should 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62E663D2"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shadowing, as illustrated in </w:t>
      </w:r>
      <w:r w:rsidRPr="004C4828">
        <w:rPr>
          <w:rFonts w:asciiTheme="minorHAnsi" w:hAnsiTheme="minorHAnsi" w:cstheme="minorHAnsi"/>
          <w:sz w:val="22"/>
          <w:szCs w:val="22"/>
          <w:highlight w:val="yellow"/>
          <w:lang w:val="en-US"/>
        </w:rPr>
        <w:t xml:space="preserve">Figure </w:t>
      </w:r>
      <w:r w:rsidR="00055D3A">
        <w:rPr>
          <w:rFonts w:asciiTheme="minorHAnsi" w:hAnsiTheme="minorHAnsi" w:cstheme="minorHAnsi"/>
          <w:sz w:val="22"/>
          <w:szCs w:val="22"/>
          <w:highlight w:val="yellow"/>
          <w:lang w:val="en-US"/>
        </w:rPr>
        <w:t>3</w:t>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the solid line in </w:t>
      </w:r>
      <w:r w:rsidR="00FF1057" w:rsidRPr="00FF1057">
        <w:rPr>
          <w:rFonts w:asciiTheme="minorHAnsi" w:hAnsiTheme="minorHAnsi" w:cstheme="minorHAnsi"/>
          <w:sz w:val="22"/>
          <w:szCs w:val="22"/>
          <w:highlight w:val="yellow"/>
          <w:lang w:val="en-US"/>
        </w:rPr>
        <w:t xml:space="preserve">Figure </w:t>
      </w:r>
      <w:proofErr w:type="spellStart"/>
      <w:proofErr w:type="gramStart"/>
      <w:r w:rsidR="00055D3A">
        <w:rPr>
          <w:rFonts w:asciiTheme="minorHAnsi" w:hAnsiTheme="minorHAnsi" w:cstheme="minorHAnsi"/>
          <w:sz w:val="22"/>
          <w:szCs w:val="22"/>
          <w:highlight w:val="yellow"/>
          <w:lang w:val="en-US"/>
        </w:rPr>
        <w:t>3.left</w:t>
      </w:r>
      <w:proofErr w:type="spellEnd"/>
      <w:proofErr w:type="gramEnd"/>
      <w:r w:rsidR="00055D3A">
        <w:rPr>
          <w:rFonts w:asciiTheme="minorHAnsi" w:hAnsiTheme="minorHAnsi" w:cstheme="minorHAnsi"/>
          <w:sz w:val="22"/>
          <w:szCs w:val="22"/>
          <w:lang w:val="en-US"/>
        </w:rPr>
        <w:t xml:space="preserve"> </w:t>
      </w:r>
      <w:r w:rsidR="00FF1057">
        <w:rPr>
          <w:rFonts w:asciiTheme="minorHAnsi" w:hAnsiTheme="minorHAnsi" w:cstheme="minorHAnsi"/>
          <w:sz w:val="22"/>
          <w:szCs w:val="22"/>
          <w:lang w:val="en-US"/>
        </w:rPr>
        <w:t xml:space="preserve"> corresponds to the slow or local mean variations. </w:t>
      </w:r>
      <w:r w:rsidR="003513A8" w:rsidRPr="003513A8">
        <w:rPr>
          <w:rFonts w:asciiTheme="minorHAnsi" w:hAnsiTheme="minorHAnsi" w:cstheme="minorHAnsi"/>
          <w:sz w:val="22"/>
          <w:szCs w:val="22"/>
          <w:highlight w:val="yellow"/>
          <w:lang w:val="en-US"/>
        </w:rPr>
        <w:t xml:space="preserve">Figure </w:t>
      </w:r>
      <w:proofErr w:type="spellStart"/>
      <w:proofErr w:type="gramStart"/>
      <w:r w:rsidR="003513A8" w:rsidRPr="003513A8">
        <w:rPr>
          <w:rFonts w:asciiTheme="minorHAnsi" w:hAnsiTheme="minorHAnsi" w:cstheme="minorHAnsi"/>
          <w:sz w:val="22"/>
          <w:szCs w:val="22"/>
          <w:highlight w:val="yellow"/>
          <w:lang w:val="en-US"/>
        </w:rPr>
        <w:t>3.right</w:t>
      </w:r>
      <w:proofErr w:type="spellEnd"/>
      <w:proofErr w:type="gramEnd"/>
      <w:r w:rsidR="003513A8">
        <w:rPr>
          <w:rFonts w:asciiTheme="minorHAnsi" w:hAnsiTheme="minorHAnsi" w:cstheme="minorHAnsi"/>
          <w:sz w:val="22"/>
          <w:szCs w:val="22"/>
          <w:lang w:val="en-US"/>
        </w:rPr>
        <w:t xml:space="preserve"> shows the fast variations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2342D7">
        <w:tc>
          <w:tcPr>
            <w:tcW w:w="962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r w:rsidR="002B276F" w:rsidRPr="004C4828" w14:paraId="741226CD" w14:textId="77777777" w:rsidTr="002342D7">
        <w:trPr>
          <w:trHeight w:val="547"/>
        </w:trPr>
        <w:tc>
          <w:tcPr>
            <w:tcW w:w="9628" w:type="dxa"/>
          </w:tcPr>
          <w:p w14:paraId="2CB698D6" w14:textId="7FFA3429" w:rsidR="002B276F" w:rsidRPr="004C4828" w:rsidRDefault="002B276F" w:rsidP="003513A8">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b/>
                <w:sz w:val="22"/>
                <w:szCs w:val="22"/>
                <w:highlight w:val="yellow"/>
                <w:lang w:val="en-US"/>
              </w:rPr>
              <w:t xml:space="preserve">Figure </w:t>
            </w:r>
            <w:r w:rsidR="00055D3A">
              <w:rPr>
                <w:rFonts w:asciiTheme="minorHAnsi" w:hAnsiTheme="minorHAnsi" w:cstheme="minorHAnsi"/>
                <w:b/>
                <w:sz w:val="22"/>
                <w:szCs w:val="22"/>
                <w:highlight w:val="yellow"/>
                <w:lang w:val="en-US"/>
              </w:rPr>
              <w:t>3</w:t>
            </w:r>
            <w:r w:rsidR="00055D3A">
              <w:rPr>
                <w:rFonts w:asciiTheme="minorHAnsi" w:hAnsiTheme="minorHAnsi" w:cstheme="minorHAnsi"/>
                <w:b/>
                <w:sz w:val="22"/>
                <w:szCs w:val="22"/>
                <w:lang w:val="en-US"/>
              </w:rPr>
              <w:t xml:space="preserve">. </w:t>
            </w:r>
            <w:r w:rsidRPr="004C4828">
              <w:rPr>
                <w:rFonts w:asciiTheme="minorHAnsi" w:hAnsiTheme="minorHAnsi" w:cstheme="minorHAnsi"/>
                <w:sz w:val="22"/>
                <w:szCs w:val="22"/>
                <w:lang w:val="en-US"/>
              </w:rPr>
              <w:t xml:space="preserve">Overall and slow variations, and fast variations after removing the slow variations </w:t>
            </w:r>
            <w:r w:rsidRPr="003513A8">
              <w:rPr>
                <w:rFonts w:asciiTheme="minorHAnsi" w:hAnsiTheme="minorHAnsi" w:cstheme="minorHAnsi"/>
                <w:sz w:val="22"/>
                <w:szCs w:val="22"/>
                <w:highlight w:val="yellow"/>
                <w:lang w:val="en-US"/>
              </w:rPr>
              <w:t>[</w:t>
            </w:r>
            <w:r w:rsidR="003513A8" w:rsidRPr="003513A8">
              <w:rPr>
                <w:rFonts w:asciiTheme="minorHAnsi" w:hAnsiTheme="minorHAnsi" w:cstheme="minorHAnsi"/>
                <w:sz w:val="22"/>
                <w:szCs w:val="22"/>
                <w:highlight w:val="yellow"/>
                <w:lang w:val="en-US"/>
              </w:rPr>
              <w:t>Wiley modeling</w:t>
            </w:r>
            <w:r w:rsidRPr="003513A8">
              <w:rPr>
                <w:rFonts w:asciiTheme="minorHAnsi" w:hAnsiTheme="minorHAnsi" w:cstheme="minorHAnsi"/>
                <w:sz w:val="22"/>
                <w:szCs w:val="22"/>
                <w:highlight w:val="yellow"/>
                <w:lang w:val="en-US"/>
              </w:rPr>
              <w:t>]</w:t>
            </w:r>
          </w:p>
        </w:tc>
      </w:tr>
    </w:tbl>
    <w:p w14:paraId="491AAA63" w14:textId="77777777" w:rsidR="003513A8" w:rsidRDefault="003513A8" w:rsidP="00C73E73">
      <w:pPr>
        <w:pStyle w:val="BodyText21"/>
        <w:widowControl w:val="0"/>
        <w:numPr>
          <w:ilvl w:val="12"/>
          <w:numId w:val="0"/>
        </w:numPr>
        <w:rPr>
          <w:rFonts w:asciiTheme="minorHAnsi" w:hAnsiTheme="minorHAnsi" w:cstheme="minorHAnsi"/>
          <w:sz w:val="22"/>
          <w:szCs w:val="22"/>
          <w:lang w:val="en-US"/>
        </w:rPr>
      </w:pPr>
    </w:p>
    <w:p w14:paraId="27F2895A" w14:textId="284062CA"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CF5F59">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29DDB007"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may be very small. In this way, reasonably large numbers 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63930F" w:rsidR="00655B25" w:rsidRPr="004C4828"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48173805" w14:textId="77777777" w:rsidTr="002342D7">
        <w:trPr>
          <w:trHeight w:val="655"/>
        </w:trPr>
        <w:tc>
          <w:tcPr>
            <w:tcW w:w="8784" w:type="dxa"/>
            <w:vAlign w:val="center"/>
          </w:tcPr>
          <w:p w14:paraId="22990D47" w14:textId="6B459B0C" w:rsidR="00C76649" w:rsidRPr="004C4828" w:rsidRDefault="0046780C" w:rsidP="0046780C">
            <w:pPr>
              <w:pStyle w:val="BodyText21"/>
              <w:widowControl w:val="0"/>
              <w:tabs>
                <w:tab w:val="left" w:pos="360"/>
              </w:tabs>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w:t>
            </w:r>
            <w:r w:rsidR="00227A66" w:rsidRPr="004C4828">
              <w:rPr>
                <w:rFonts w:asciiTheme="minorHAnsi" w:hAnsiTheme="minorHAnsi" w:cstheme="minorHAnsi"/>
                <w:sz w:val="22"/>
                <w:szCs w:val="22"/>
                <w:lang w:val="en-US"/>
              </w:rPr>
              <w:t xml:space="preserve">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649F2339" w14:textId="45FED882"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xxx</w:t>
            </w:r>
            <w:r w:rsidRPr="004C4828">
              <w:rPr>
                <w:rFonts w:asciiTheme="minorHAnsi" w:hAnsiTheme="minorHAnsi" w:cstheme="minorHAnsi"/>
                <w:sz w:val="22"/>
                <w:szCs w:val="22"/>
                <w:highlight w:val="yellow"/>
                <w:lang w:val="en-US"/>
              </w:rPr>
              <w:t>)</w:t>
            </w:r>
          </w:p>
        </w:tc>
      </w:tr>
    </w:tbl>
    <w:p w14:paraId="0641F57A" w14:textId="35A3EAC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5C685A2" w14:textId="77777777" w:rsidTr="00F2387C">
        <w:trPr>
          <w:trHeight w:val="730"/>
        </w:trPr>
        <w:tc>
          <w:tcPr>
            <w:tcW w:w="8784" w:type="dxa"/>
            <w:vAlign w:val="center"/>
          </w:tcPr>
          <w:p w14:paraId="11BB5305" w14:textId="2752DEA6" w:rsidR="00C76649" w:rsidRPr="004C4828" w:rsidRDefault="0046780C" w:rsidP="00DC00E4">
            <w:pPr>
              <w:pStyle w:val="BodyText21"/>
              <w:widowControl w:val="0"/>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227A66" w:rsidRPr="004C4828">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5A6CAA1A" w14:textId="54B1C805"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DC00E4">
              <w:rPr>
                <w:rFonts w:asciiTheme="minorHAnsi" w:hAnsiTheme="minorHAnsi" w:cstheme="minorHAnsi"/>
                <w:sz w:val="22"/>
                <w:szCs w:val="22"/>
                <w:highlight w:val="yellow"/>
                <w:lang w:val="en-US"/>
              </w:rPr>
              <w:t>xxxx</w:t>
            </w:r>
            <w:proofErr w:type="spellEnd"/>
            <w:r w:rsidRPr="004C4828">
              <w:rPr>
                <w:rFonts w:asciiTheme="minorHAnsi" w:hAnsiTheme="minorHAnsi" w:cstheme="minorHAnsi"/>
                <w:sz w:val="22"/>
                <w:szCs w:val="22"/>
                <w:highlight w:val="yellow"/>
                <w:lang w:val="en-US"/>
              </w:rPr>
              <w:t>)</w:t>
            </w:r>
          </w:p>
        </w:tc>
      </w:tr>
    </w:tbl>
    <w:p w14:paraId="7B697B82" w14:textId="1A026ABE"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 </w:t>
      </w:r>
      <w:r w:rsidRPr="004C4828">
        <w:rPr>
          <w:rFonts w:asciiTheme="minorHAnsi" w:hAnsiTheme="minorHAnsi" w:cstheme="minorHAnsi"/>
          <w:sz w:val="22"/>
          <w:szCs w:val="22"/>
          <w:highlight w:val="yellow"/>
          <w:lang w:val="en-US"/>
        </w:rPr>
        <w:t xml:space="preserve">Figure </w:t>
      </w:r>
      <w:proofErr w:type="spellStart"/>
      <w:proofErr w:type="gramStart"/>
      <w:r w:rsidR="0046780C" w:rsidRPr="004C4828">
        <w:rPr>
          <w:rFonts w:asciiTheme="minorHAnsi" w:hAnsiTheme="minorHAnsi" w:cstheme="minorHAnsi"/>
          <w:sz w:val="22"/>
          <w:szCs w:val="22"/>
          <w:highlight w:val="yellow"/>
          <w:lang w:val="en-US"/>
        </w:rPr>
        <w:t>3</w:t>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proofErr w:type="spellEnd"/>
      <w:proofErr w:type="gramEnd"/>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equal to some tens of wavelengths,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0DF3141" w14:textId="77777777" w:rsidTr="002342D7">
        <w:trPr>
          <w:trHeight w:val="1202"/>
        </w:trPr>
        <w:tc>
          <w:tcPr>
            <w:tcW w:w="8784" w:type="dxa"/>
            <w:vAlign w:val="center"/>
          </w:tcPr>
          <w:p w14:paraId="42CF342D" w14:textId="2E0FFD71" w:rsidR="002342D7" w:rsidRPr="004C4828" w:rsidRDefault="002342D7" w:rsidP="002342D7">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tc>
        <w:tc>
          <w:tcPr>
            <w:tcW w:w="844" w:type="dxa"/>
            <w:vAlign w:val="center"/>
          </w:tcPr>
          <w:p w14:paraId="22116868" w14:textId="0E8FCD31" w:rsidR="00C76649" w:rsidRPr="004C4828" w:rsidRDefault="00227A66" w:rsidP="00D174E1">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(1.14)</w:t>
            </w:r>
          </w:p>
        </w:tc>
      </w:tr>
    </w:tbl>
    <w:p w14:paraId="31761F5D" w14:textId="303FA8ED"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Pr="004C4828">
        <w:rPr>
          <w:rFonts w:asciiTheme="minorHAnsi" w:hAnsiTheme="minorHAnsi" w:cstheme="minorHAnsi"/>
          <w:sz w:val="22"/>
          <w:szCs w:val="22"/>
          <w:highlight w:val="yellow"/>
          <w:lang w:val="en-US"/>
        </w:rPr>
        <w:t>[</w:t>
      </w:r>
      <w:r w:rsidR="00AD71BB">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4C4828">
        <w:rPr>
          <w:rFonts w:asciiTheme="minorHAnsi" w:hAnsiTheme="minorHAnsi" w:cstheme="minorHAnsi"/>
          <w:i/>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732C53A1"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655B25" w:rsidRPr="004C4828">
        <w:rPr>
          <w:rFonts w:asciiTheme="minorHAnsi" w:hAnsiTheme="minorHAnsi" w:cstheme="minorHAnsi"/>
          <w:sz w:val="22"/>
          <w:szCs w:val="22"/>
          <w:highlight w:val="yellow"/>
          <w:lang w:val="en-US"/>
        </w:rPr>
        <w:t>[</w:t>
      </w:r>
      <w:r>
        <w:rPr>
          <w:rFonts w:asciiTheme="minorHAnsi" w:hAnsiTheme="minorHAnsi" w:cstheme="minorHAnsi"/>
          <w:sz w:val="22"/>
          <w:szCs w:val="22"/>
          <w:highlight w:val="yellow"/>
          <w:lang w:val="en-US"/>
        </w:rPr>
        <w:t>Lee</w:t>
      </w:r>
      <w:r w:rsidR="00655B25" w:rsidRPr="004C4828">
        <w:rPr>
          <w:rFonts w:asciiTheme="minorHAnsi" w:hAnsiTheme="minorHAnsi" w:cstheme="minorHAnsi"/>
          <w:sz w:val="22"/>
          <w:szCs w:val="22"/>
          <w:highlight w:val="yellow"/>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 xml:space="preserve">, follow a </w:t>
      </w:r>
      <w:r w:rsidR="00655B25" w:rsidRPr="004C4828">
        <w:rPr>
          <w:rFonts w:asciiTheme="minorHAnsi" w:hAnsiTheme="minorHAnsi" w:cstheme="minorHAnsi"/>
          <w:i/>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4C4828">
        <w:rPr>
          <w:rFonts w:asciiTheme="minorHAnsi" w:hAnsiTheme="minorHAnsi" w:cstheme="minorHAnsi"/>
          <w:i/>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77777777"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4C4828">
        <w:rPr>
          <w:rFonts w:cstheme="minorHAnsi"/>
          <w:i/>
        </w:rPr>
        <w:t xml:space="preserve">small area </w:t>
      </w:r>
      <w:r w:rsidRPr="004C4828">
        <w:rPr>
          <w:rFonts w:cstheme="minorHAnsi"/>
        </w:rPr>
        <w:t>or</w:t>
      </w:r>
      <w:r w:rsidRPr="004C4828">
        <w:rPr>
          <w:rFonts w:cstheme="minorHAnsi"/>
          <w:i/>
        </w:rPr>
        <w:t xml:space="preserve"> 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7BA69C6D"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 xml:space="preserve">e.g. the Suzuki distribution </w:t>
      </w:r>
      <w:r w:rsidR="00AD71BB" w:rsidRPr="00AD71BB">
        <w:rPr>
          <w:rFonts w:cstheme="minorHAnsi"/>
          <w:highlight w:val="yellow"/>
        </w:rPr>
        <w:t>[Suzuki]</w:t>
      </w:r>
      <w:r w:rsidR="007E124D">
        <w:rPr>
          <w:rFonts w:cstheme="minorHAnsi"/>
        </w:rPr>
        <w:t>: Rayleigh-</w:t>
      </w:r>
      <w:proofErr w:type="gramStart"/>
      <w:r w:rsidR="007E124D">
        <w:rPr>
          <w:rFonts w:cstheme="minorHAnsi"/>
        </w:rPr>
        <w:t>plus</w:t>
      </w:r>
      <w:proofErr w:type="gramEnd"/>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0C9DC033"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the variations of the local mean are generally studied. This extended surface is usually called a </w:t>
      </w:r>
      <w:r w:rsidRPr="004C4828">
        <w:rPr>
          <w:rFonts w:cstheme="minorHAnsi"/>
          <w:i/>
        </w:rPr>
        <w:t>larger area</w:t>
      </w:r>
      <w:r w:rsidRPr="004C4828">
        <w:rPr>
          <w:rFonts w:cstheme="minorHAnsi"/>
        </w:rPr>
        <w:t xml:space="preserve">. Typically, standard propagation models do not attempt to predict the fast signal variations. Instead they </w:t>
      </w:r>
      <w:r w:rsidRPr="003C15CA">
        <w:rPr>
          <w:rFonts w:cstheme="minorHAnsi"/>
        </w:rPr>
        <w:t>predict the mean</w:t>
      </w:r>
      <w:r w:rsidRPr="004C4828">
        <w:rPr>
          <w:rFonts w:cstheme="minorHAnsi"/>
          <w:highlight w:val="yellow"/>
        </w:rPr>
        <w:t xml:space="preserve">, </w:t>
      </w:r>
      <m:oMath>
        <m:acc>
          <m:accPr>
            <m:chr m:val="̅"/>
            <m:ctrlPr>
              <w:rPr>
                <w:rFonts w:ascii="Cambria Math" w:hAnsi="Cambria Math" w:cstheme="minorHAnsi"/>
                <w:i/>
                <w:highlight w:val="yellow"/>
              </w:rPr>
            </m:ctrlPr>
          </m:accPr>
          <m:e>
            <m:r>
              <w:rPr>
                <w:rFonts w:ascii="Cambria Math" w:hAnsi="Cambria Math" w:cstheme="minorHAnsi"/>
                <w:highlight w:val="yellow"/>
              </w:rPr>
              <m:t>M</m:t>
            </m:r>
          </m:e>
        </m:acc>
        <m:d>
          <m:dPr>
            <m:ctrlPr>
              <w:rPr>
                <w:rFonts w:ascii="Cambria Math" w:hAnsi="Cambria Math" w:cstheme="minorHAnsi"/>
                <w:i/>
                <w:highlight w:val="yellow"/>
              </w:rPr>
            </m:ctrlPr>
          </m:dPr>
          <m:e>
            <m:r>
              <w:rPr>
                <w:rFonts w:ascii="Cambria Math" w:hAnsi="Cambria Math" w:cstheme="minorHAnsi"/>
                <w:highlight w:val="yellow"/>
              </w:rPr>
              <m:t>x</m:t>
            </m:r>
          </m:e>
        </m:d>
      </m:oMath>
      <w:r w:rsidRPr="004C4828">
        <w:rPr>
          <w:rFonts w:cstheme="minorHAnsi"/>
          <w:highlight w:val="yellow"/>
        </w:rPr>
        <w:t>,</w:t>
      </w:r>
      <w:r w:rsidR="005B4450" w:rsidRPr="004C4828">
        <w:rPr>
          <w:rFonts w:cstheme="minorHAnsi"/>
        </w:rPr>
        <w:t xml:space="preserve"> </w:t>
      </w:r>
      <w:r w:rsidRPr="004C4828">
        <w:rPr>
          <w:rFonts w:cstheme="minorHAnsi"/>
        </w:rPr>
        <w:t xml:space="preserve">the standard deviation (or </w:t>
      </w:r>
      <w:r w:rsidRPr="004C4828">
        <w:rPr>
          <w:rFonts w:cstheme="minorHAnsi"/>
          <w:i/>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the local mean variations (normal distribution in dB) </w:t>
      </w:r>
      <w:r w:rsidR="005B4450" w:rsidRPr="004C4828">
        <w:rPr>
          <w:rFonts w:cstheme="minorHAnsi"/>
        </w:rPr>
        <w:t xml:space="preserve">and the correlation distance,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C4828">
        <w:rPr>
          <w:rFonts w:cstheme="minorHAnsi"/>
          <w:i/>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40510D41" w:rsidR="00655B25" w:rsidRPr="004C4828"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from BS 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exponent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 xml:space="preserve">Figure </w:t>
      </w:r>
      <w:r w:rsidR="005B4450"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i.e.,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A6D174D" w14:textId="77777777" w:rsidTr="00F2387C">
        <w:trPr>
          <w:trHeight w:val="932"/>
        </w:trPr>
        <w:tc>
          <w:tcPr>
            <w:tcW w:w="8784" w:type="dxa"/>
            <w:vAlign w:val="center"/>
          </w:tcPr>
          <w:p w14:paraId="15E574A2" w14:textId="4F1D0253" w:rsidR="00913576" w:rsidRPr="004C4828" w:rsidRDefault="001E29A1" w:rsidP="006772FA">
            <w:pPr>
              <w:pStyle w:val="BodyText21"/>
              <w:widowControl w:val="0"/>
              <w:ind w:left="0"/>
              <w:jc w:val="center"/>
              <w:rPr>
                <w:rFonts w:asciiTheme="minorHAnsi" w:hAnsiTheme="minorHAnsi" w:cstheme="minorHAns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tc>
        <w:tc>
          <w:tcPr>
            <w:tcW w:w="844" w:type="dxa"/>
            <w:vAlign w:val="center"/>
          </w:tcPr>
          <w:p w14:paraId="1EB82B98" w14:textId="07FE20CB" w:rsidR="00C76649" w:rsidRPr="004C4828" w:rsidRDefault="00D32743"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2F18E6">
              <w:rPr>
                <w:rFonts w:asciiTheme="minorHAnsi" w:hAnsiTheme="minorHAnsi" w:cstheme="minorHAnsi"/>
                <w:sz w:val="22"/>
                <w:szCs w:val="22"/>
                <w:highlight w:val="yellow"/>
                <w:lang w:val="en-US"/>
              </w:rPr>
              <w:t>YYYY</w:t>
            </w:r>
            <w:proofErr w:type="spellEnd"/>
            <w:r w:rsidRPr="004C4828">
              <w:rPr>
                <w:rFonts w:asciiTheme="minorHAnsi" w:hAnsiTheme="minorHAnsi" w:cstheme="minorHAnsi"/>
                <w:sz w:val="22"/>
                <w:szCs w:val="22"/>
                <w:highlight w:val="yellow"/>
                <w:lang w:val="en-US"/>
              </w:rPr>
              <w:t>)</w:t>
            </w:r>
          </w:p>
        </w:tc>
      </w:tr>
    </w:tbl>
    <w:p w14:paraId="26FDB51F" w14:textId="631C567C"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where</w:t>
      </w:r>
      <w:r w:rsidR="00913576">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Pr>
          <w:rFonts w:asciiTheme="minorHAnsi" w:hAnsiTheme="minorHAnsi" w:cstheme="minorHAnsi"/>
          <w:sz w:val="22"/>
          <w:szCs w:val="22"/>
          <w:lang w:val="en-US"/>
        </w:rPr>
        <w:t xml:space="preserve"> indicates "proportional to"</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65706D6" wp14:editId="545AA8AE">
                  <wp:extent cx="4737681" cy="3029447"/>
                  <wp:effectExtent l="0" t="0" r="6350" b="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5628" cy="3034529"/>
                          </a:xfrm>
                          <a:prstGeom prst="rect">
                            <a:avLst/>
                          </a:prstGeom>
                          <a:noFill/>
                          <a:ln>
                            <a:noFill/>
                          </a:ln>
                        </pic:spPr>
                      </pic:pic>
                    </a:graphicData>
                  </a:graphic>
                </wp:inline>
              </w:drawing>
            </w:r>
          </w:p>
        </w:tc>
      </w:tr>
      <w:tr w:rsidR="00227A66" w:rsidRPr="004C4828" w14:paraId="37007AEC" w14:textId="77777777" w:rsidTr="003714ED">
        <w:trPr>
          <w:trHeight w:val="507"/>
        </w:trPr>
        <w:tc>
          <w:tcPr>
            <w:tcW w:w="9628" w:type="dxa"/>
          </w:tcPr>
          <w:p w14:paraId="3DB72B2F" w14:textId="42BC0C7D" w:rsidR="00227A66" w:rsidRPr="004C4828" w:rsidRDefault="00227A66" w:rsidP="00DC00E4">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b/>
                <w:sz w:val="22"/>
                <w:szCs w:val="22"/>
                <w:highlight w:val="yellow"/>
                <w:lang w:val="en-US"/>
              </w:rPr>
              <w:t xml:space="preserve">Figure </w:t>
            </w:r>
            <w:r w:rsidR="00DC00E4">
              <w:rPr>
                <w:rFonts w:asciiTheme="minorHAnsi" w:hAnsiTheme="minorHAnsi" w:cstheme="minorHAnsi"/>
                <w:b/>
                <w:sz w:val="22"/>
                <w:szCs w:val="22"/>
                <w:highlight w:val="yellow"/>
                <w:lang w:val="en-US"/>
              </w:rPr>
              <w:t>4</w:t>
            </w:r>
            <w:r w:rsidRPr="004C4828">
              <w:rPr>
                <w:rFonts w:asciiTheme="minorHAnsi" w:hAnsiTheme="minorHAnsi" w:cstheme="minorHAnsi"/>
                <w:b/>
                <w:sz w:val="22"/>
                <w:szCs w:val="22"/>
                <w:highlight w:val="yellow"/>
                <w:lang w:val="en-US"/>
              </w:rPr>
              <w:t>.</w:t>
            </w:r>
            <w:r w:rsidR="00DC00E4">
              <w:rPr>
                <w:rFonts w:asciiTheme="minorHAnsi" w:hAnsiTheme="minorHAnsi" w:cstheme="minorHAnsi"/>
                <w:b/>
                <w:sz w:val="22"/>
                <w:szCs w:val="22"/>
                <w:lang w:val="en-US"/>
              </w:rPr>
              <w:t xml:space="preserve"> </w:t>
            </w:r>
            <w:r w:rsidRPr="004C4828">
              <w:rPr>
                <w:rFonts w:asciiTheme="minorHAnsi" w:hAnsiTheme="minorHAnsi" w:cstheme="minorHAnsi"/>
                <w:sz w:val="22"/>
                <w:szCs w:val="22"/>
                <w:lang w:val="en-US"/>
              </w:rPr>
              <w:t xml:space="preserve">Received signal decay with distance: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n=4</m:t>
              </m:r>
            </m:oMath>
            <w:r w:rsidRPr="004C4828">
              <w:rPr>
                <w:rFonts w:asciiTheme="minorHAnsi" w:hAnsiTheme="minorHAnsi" w:cstheme="minorHAnsi"/>
                <w:sz w:val="22"/>
                <w:szCs w:val="22"/>
                <w:lang w:val="en-US"/>
              </w:rPr>
              <w:t xml:space="preserve"> laws</w:t>
            </w:r>
            <w:r w:rsidR="00DC00E4">
              <w:rPr>
                <w:rFonts w:asciiTheme="minorHAnsi" w:hAnsiTheme="minorHAnsi" w:cstheme="minorHAnsi"/>
                <w:sz w:val="22"/>
                <w:szCs w:val="22"/>
                <w:lang w:val="en-US"/>
              </w:rPr>
              <w:t>.</w:t>
            </w:r>
          </w:p>
        </w:tc>
      </w:tr>
    </w:tbl>
    <w:p w14:paraId="7D3A7A2A" w14:textId="3A5D06B3"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These variations are </w:t>
      </w:r>
      <w:r w:rsidR="002B7A28">
        <w:rPr>
          <w:rFonts w:asciiTheme="minorHAnsi" w:hAnsiTheme="minorHAnsi" w:cstheme="minorHAnsi"/>
          <w:sz w:val="22"/>
          <w:szCs w:val="22"/>
          <w:lang w:val="en-US"/>
        </w:rPr>
        <w:t xml:space="preserve">first quite </w:t>
      </w:r>
      <w:r w:rsidRPr="004C4828">
        <w:rPr>
          <w:rFonts w:asciiTheme="minorHAnsi" w:hAnsiTheme="minorHAnsi" w:cstheme="minorHAnsi"/>
          <w:sz w:val="22"/>
          <w:szCs w:val="22"/>
          <w:lang w:val="en-US"/>
        </w:rPr>
        <w:t>steep</w:t>
      </w:r>
      <w:r w:rsidR="002B7A28">
        <w:rPr>
          <w:rFonts w:asciiTheme="minorHAnsi" w:hAnsiTheme="minorHAnsi" w:cstheme="minorHAnsi"/>
          <w:sz w:val="22"/>
          <w:szCs w:val="22"/>
          <w:lang w:val="en-US"/>
        </w:rPr>
        <w:t xml:space="preserve"> while, later, they show </w:t>
      </w:r>
      <w:r w:rsidR="00402F0C" w:rsidRPr="004C4828">
        <w:rPr>
          <w:rFonts w:asciiTheme="minorHAnsi" w:hAnsiTheme="minorHAnsi" w:cstheme="minorHAnsi"/>
          <w:sz w:val="22"/>
          <w:szCs w:val="22"/>
          <w:lang w:val="en-US"/>
        </w:rPr>
        <w:t>gentler</w:t>
      </w:r>
      <w:r w:rsidR="002B7A28">
        <w:rPr>
          <w:rFonts w:asciiTheme="minorHAnsi" w:hAnsiTheme="minorHAnsi" w:cstheme="minorHAnsi"/>
          <w:sz w:val="22"/>
          <w:szCs w:val="22"/>
          <w:lang w:val="en-US"/>
        </w:rPr>
        <w:t xml:space="preserve"> decays </w:t>
      </w:r>
      <w:r w:rsidR="00402F0C" w:rsidRPr="004C4828">
        <w:rPr>
          <w:rFonts w:asciiTheme="minorHAnsi" w:hAnsiTheme="minorHAnsi" w:cstheme="minorHAnsi"/>
          <w:sz w:val="22"/>
          <w:szCs w:val="22"/>
          <w:lang w:val="en-US"/>
        </w:rPr>
        <w:t xml:space="preserve">for </w:t>
      </w:r>
      <w:r w:rsidR="002B7A28">
        <w:rPr>
          <w:rFonts w:asciiTheme="minorHAnsi" w:hAnsiTheme="minorHAnsi" w:cstheme="minorHAnsi"/>
          <w:sz w:val="22"/>
          <w:szCs w:val="22"/>
          <w:lang w:val="en-US"/>
        </w:rPr>
        <w:t>greater</w:t>
      </w:r>
      <w:r w:rsidRPr="004C4828">
        <w:rPr>
          <w:rFonts w:asciiTheme="minorHAnsi" w:hAnsiTheme="minorHAnsi" w:cstheme="minorHAnsi"/>
          <w:sz w:val="22"/>
          <w:szCs w:val="22"/>
          <w:lang w:val="en-US"/>
        </w:rPr>
        <w:t xml:space="preserve"> distances. For example, using </w:t>
      </w:r>
      <w:r w:rsidR="00572D2E">
        <w:rPr>
          <w:rFonts w:asciiTheme="minorHAnsi" w:hAnsiTheme="minorHAnsi" w:cstheme="minorHAnsi"/>
          <w:sz w:val="22"/>
          <w:szCs w:val="22"/>
          <w:highlight w:val="yellow"/>
          <w:lang w:val="en-US"/>
        </w:rPr>
        <w:t>Eq</w:t>
      </w:r>
      <w:r w:rsidR="002F18E6">
        <w:rPr>
          <w:rFonts w:asciiTheme="minorHAnsi" w:hAnsiTheme="minorHAnsi" w:cstheme="minorHAnsi"/>
          <w:sz w:val="22"/>
          <w:szCs w:val="22"/>
          <w:highlight w:val="yellow"/>
          <w:lang w:val="en-US"/>
        </w:rPr>
        <w:t xml:space="preserve">. </w:t>
      </w:r>
      <w:proofErr w:type="spellStart"/>
      <w:r w:rsidR="002F18E6">
        <w:rPr>
          <w:rFonts w:asciiTheme="minorHAnsi" w:hAnsiTheme="minorHAnsi" w:cstheme="minorHAnsi"/>
          <w:sz w:val="22"/>
          <w:szCs w:val="22"/>
          <w:highlight w:val="yellow"/>
          <w:lang w:val="en-US"/>
        </w:rPr>
        <w:t>YYY</w:t>
      </w:r>
      <w:proofErr w:type="spellEnd"/>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68A0AD85"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but, rather, it presents a larger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Pr="004C4828">
        <w:rPr>
          <w:rFonts w:asciiTheme="minorHAnsi" w:hAnsiTheme="minorHAnsi" w:cstheme="minorHAnsi"/>
          <w:sz w:val="22"/>
          <w:szCs w:val="22"/>
          <w:highlight w:val="yellow"/>
          <w:lang w:val="en-US"/>
        </w:rPr>
        <w:t xml:space="preserve">Figure </w:t>
      </w:r>
      <w:r w:rsidR="00402F0C"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40A7D1CA"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The path-loss expressions normally provided by propagation models (</w:t>
      </w:r>
      <w:r w:rsidRPr="004C4828">
        <w:rPr>
          <w:rFonts w:asciiTheme="minorHAnsi" w:hAnsiTheme="minorHAnsi" w:cstheme="minorHAnsi"/>
          <w:sz w:val="22"/>
          <w:szCs w:val="22"/>
          <w:highlight w:val="yellow"/>
          <w:lang w:val="en-US"/>
        </w:rPr>
        <w:t xml:space="preserve">Chapter </w:t>
      </w:r>
      <w:proofErr w:type="spellStart"/>
      <w:r w:rsidR="00402F0C" w:rsidRPr="004C4828">
        <w:rPr>
          <w:rFonts w:asciiTheme="minorHAnsi" w:hAnsiTheme="minorHAnsi" w:cstheme="minorHAnsi"/>
          <w:sz w:val="22"/>
          <w:szCs w:val="22"/>
          <w:highlight w:val="yellow"/>
          <w:lang w:val="en-US"/>
        </w:rPr>
        <w:t>II.</w:t>
      </w:r>
      <w:r w:rsidRPr="004C4828">
        <w:rPr>
          <w:rFonts w:asciiTheme="minorHAnsi" w:hAnsiTheme="minorHAnsi" w:cstheme="minorHAnsi"/>
          <w:sz w:val="22"/>
          <w:szCs w:val="22"/>
          <w:highlight w:val="yellow"/>
          <w:lang w:val="en-US"/>
        </w:rPr>
        <w:t>3</w:t>
      </w:r>
      <w:proofErr w:type="spellEnd"/>
      <w:r w:rsidRPr="004C4828">
        <w:rPr>
          <w:rFonts w:asciiTheme="minorHAnsi" w:hAnsiTheme="minorHAnsi" w:cstheme="minorHAnsi"/>
          <w:sz w:val="22"/>
          <w:szCs w:val="22"/>
          <w:lang w:val="en-US"/>
        </w:rPr>
        <w:t xml:space="preserve">) are of the form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63520160" w14:textId="77777777" w:rsidTr="00F2387C">
        <w:trPr>
          <w:trHeight w:val="754"/>
        </w:trPr>
        <w:tc>
          <w:tcPr>
            <w:tcW w:w="8784" w:type="dxa"/>
            <w:vAlign w:val="center"/>
          </w:tcPr>
          <w:p w14:paraId="28DB9978" w14:textId="47C381F2" w:rsidR="00AF030D" w:rsidRPr="004C4828" w:rsidRDefault="00AF030D" w:rsidP="00AF030D">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tc>
        <w:tc>
          <w:tcPr>
            <w:tcW w:w="844" w:type="dxa"/>
            <w:vAlign w:val="center"/>
          </w:tcPr>
          <w:p w14:paraId="0B9B63D8" w14:textId="6559BBA7" w:rsidR="00C76649" w:rsidRPr="004C4828" w:rsidRDefault="009041D2"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2F18E6" w:rsidRPr="002F18E6">
              <w:rPr>
                <w:rFonts w:asciiTheme="minorHAnsi" w:hAnsiTheme="minorHAnsi" w:cstheme="minorHAnsi"/>
                <w:sz w:val="22"/>
                <w:szCs w:val="22"/>
                <w:highlight w:val="yellow"/>
                <w:lang w:val="en-US"/>
              </w:rPr>
              <w:t>xxx</w:t>
            </w:r>
            <w:r w:rsidRPr="004C4828">
              <w:rPr>
                <w:rFonts w:asciiTheme="minorHAnsi" w:hAnsiTheme="minorHAnsi" w:cstheme="minorHAnsi"/>
                <w:sz w:val="22"/>
                <w:szCs w:val="22"/>
                <w:lang w:val="en-US"/>
              </w:rPr>
              <w:t>)</w:t>
            </w:r>
          </w:p>
        </w:tc>
      </w:tr>
    </w:tbl>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C4828">
        <w:rPr>
          <w:rFonts w:asciiTheme="minorHAnsi" w:hAnsiTheme="minorHAnsi" w:cstheme="minorHAnsi"/>
          <w:i/>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4C4828">
        <w:rPr>
          <w:rFonts w:asciiTheme="minorHAnsi" w:hAnsiTheme="minorHAnsi" w:cstheme="minorHAnsi"/>
          <w:i/>
          <w:sz w:val="22"/>
          <w:szCs w:val="22"/>
          <w:lang w:val="en-US"/>
        </w:rPr>
        <w:t>effective height</w:t>
      </w:r>
      <w:r w:rsidR="00655B25" w:rsidRPr="004C4828">
        <w:rPr>
          <w:rFonts w:asciiTheme="minorHAnsi" w:hAnsiTheme="minorHAnsi" w:cstheme="minorHAnsi"/>
          <w:sz w:val="22"/>
          <w:szCs w:val="22"/>
          <w:lang w:val="en-US"/>
        </w:rPr>
        <w:t>);</w:t>
      </w:r>
    </w:p>
    <w:p w14:paraId="075FF928" w14:textId="1A430E3D"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4C4828">
        <w:rPr>
          <w:rFonts w:asciiTheme="minorHAnsi" w:hAnsiTheme="minorHAnsi" w:cstheme="minorHAnsi"/>
          <w:i/>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4C4828">
        <w:rPr>
          <w:rFonts w:asciiTheme="minorHAnsi" w:hAnsiTheme="minorHAnsi" w:cstheme="minorHAnsi"/>
          <w:i/>
          <w:iCs/>
          <w:sz w:val="22"/>
          <w:szCs w:val="22"/>
          <w:lang w:val="en-US"/>
        </w:rPr>
        <w:t>undulation</w:t>
      </w:r>
      <w:r w:rsidR="00655B25"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sym w:font="Symbol" w:char="F044"/>
      </w:r>
      <w:r w:rsidR="00655B25" w:rsidRPr="004C4828">
        <w:rPr>
          <w:rFonts w:asciiTheme="minorHAnsi" w:hAnsiTheme="minorHAnsi" w:cstheme="minorHAnsi"/>
          <w:i/>
          <w:sz w:val="22"/>
          <w:szCs w:val="22"/>
          <w:lang w:val="en-US"/>
        </w:rPr>
        <w:t>h</w:t>
      </w:r>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i/>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sz w:val="22"/>
          <w:szCs w:val="22"/>
          <w:lang w:val="en-US"/>
        </w:rPr>
        <w:sym w:font="Symbol" w:char="F073"/>
      </w:r>
      <w:r w:rsidR="00655B25" w:rsidRPr="004C4828">
        <w:rPr>
          <w:rFonts w:asciiTheme="minorHAnsi" w:hAnsiTheme="minorHAnsi" w:cstheme="minorHAnsi"/>
          <w:sz w:val="22"/>
          <w:szCs w:val="22"/>
          <w:vertAlign w:val="subscript"/>
          <w:lang w:val="en-US"/>
        </w:rPr>
        <w:t>t</w:t>
      </w:r>
      <w:r w:rsidR="00655B25" w:rsidRPr="004C4828">
        <w:rPr>
          <w:rFonts w:asciiTheme="minorHAnsi" w:hAnsiTheme="minorHAnsi" w:cstheme="minorHAnsi"/>
          <w:sz w:val="22"/>
          <w:szCs w:val="22"/>
          <w:lang w:val="en-US"/>
        </w:rPr>
        <w:t>);</w:t>
      </w:r>
    </w:p>
    <w:p w14:paraId="07E61F4B" w14:textId="784A1A2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4C4828">
        <w:rPr>
          <w:rFonts w:asciiTheme="minorHAnsi" w:hAnsiTheme="minorHAnsi" w:cstheme="minorHAnsi"/>
          <w:i/>
          <w:iCs/>
          <w:sz w:val="22"/>
          <w:szCs w:val="22"/>
          <w:lang w:val="en-US"/>
        </w:rPr>
        <w:t>land usage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77777777"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17BE3" w14:paraId="36AD96C5" w14:textId="77777777" w:rsidTr="00F2387C">
        <w:trPr>
          <w:trHeight w:val="761"/>
        </w:trPr>
        <w:tc>
          <w:tcPr>
            <w:tcW w:w="8784" w:type="dxa"/>
            <w:vAlign w:val="center"/>
          </w:tcPr>
          <w:p w14:paraId="6E3E5E05" w14:textId="7D3DE435" w:rsidR="009E1300" w:rsidRPr="004C4828" w:rsidRDefault="009E1300" w:rsidP="009E1300">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tc>
        <w:tc>
          <w:tcPr>
            <w:tcW w:w="844" w:type="dxa"/>
            <w:vAlign w:val="center"/>
          </w:tcPr>
          <w:p w14:paraId="69A9EB1D" w14:textId="59B5BE94" w:rsidR="00C76649" w:rsidRPr="00417BE3" w:rsidRDefault="009041D2" w:rsidP="00F2387C">
            <w:pPr>
              <w:pStyle w:val="BodyText21"/>
              <w:widowControl w:val="0"/>
              <w:ind w:left="0"/>
              <w:jc w:val="right"/>
              <w:rPr>
                <w:rFonts w:asciiTheme="minorHAnsi" w:hAnsiTheme="minorHAnsi" w:cstheme="minorHAnsi"/>
                <w:sz w:val="22"/>
                <w:szCs w:val="22"/>
                <w:highlight w:val="yellow"/>
                <w:lang w:val="en-US"/>
              </w:rPr>
            </w:pPr>
            <w:r w:rsidRPr="00417BE3">
              <w:rPr>
                <w:rFonts w:asciiTheme="minorHAnsi" w:hAnsiTheme="minorHAnsi" w:cstheme="minorHAnsi"/>
                <w:sz w:val="22"/>
                <w:szCs w:val="22"/>
                <w:highlight w:val="yellow"/>
                <w:lang w:val="en-US"/>
              </w:rPr>
              <w:t>(1.19)</w:t>
            </w:r>
          </w:p>
        </w:tc>
      </w:tr>
    </w:tbl>
    <w:p w14:paraId="3AF8F0BF" w14:textId="131E4400"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defined as </w:t>
      </w:r>
      <w:r w:rsidR="00402F0C" w:rsidRPr="004C4828">
        <w:rPr>
          <w:rFonts w:asciiTheme="minorHAnsi" w:hAnsiTheme="minorHAnsi" w:cstheme="minorHAnsi"/>
          <w:sz w:val="22"/>
          <w:szCs w:val="22"/>
          <w:lang w:val="en-US"/>
        </w:rPr>
        <w:t>the loss</w:t>
      </w:r>
      <w:r w:rsidR="009E130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between isotropic antennas (0 dB gain)</w:t>
      </w:r>
      <w:r w:rsidR="00DD3636" w:rsidRPr="004C4828">
        <w:rPr>
          <w:rFonts w:asciiTheme="minorHAnsi" w:hAnsiTheme="minorHAnsi" w:cstheme="minorHAnsi"/>
          <w:sz w:val="22"/>
          <w:szCs w:val="22"/>
          <w:lang w:val="en-US"/>
        </w:rPr>
        <w:t xml:space="preserve"> for a given antenna separation,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Isotropic antennas do not exist in practice but are commonly used in link budget calculations since they allow the definition of the 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Then, when computing an actual 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531F01A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lastRenderedPageBreak/>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4C4828">
        <w:rPr>
          <w:rFonts w:asciiTheme="minorHAnsi" w:hAnsiTheme="minorHAnsi" w:cstheme="minorHAnsi"/>
          <w:i/>
          <w:iCs/>
          <w:color w:val="000000"/>
          <w:sz w:val="22"/>
          <w:szCs w:val="22"/>
          <w:lang w:val="en-US"/>
        </w:rPr>
        <w:t>plane-earth</w:t>
      </w:r>
      <w:r w:rsidRPr="004C4828">
        <w:rPr>
          <w:rFonts w:asciiTheme="minorHAnsi" w:hAnsiTheme="minorHAnsi" w:cstheme="minorHAnsi"/>
          <w:color w:val="000000"/>
          <w:sz w:val="22"/>
          <w:szCs w:val="22"/>
          <w:lang w:val="en-US"/>
        </w:rPr>
        <w:t xml:space="preserve"> </w:t>
      </w:r>
      <w:r w:rsidRPr="004C4828">
        <w:rPr>
          <w:rFonts w:asciiTheme="minorHAnsi" w:hAnsiTheme="minorHAnsi" w:cstheme="minorHAnsi"/>
          <w:i/>
          <w:color w:val="000000"/>
          <w:sz w:val="22"/>
          <w:szCs w:val="22"/>
          <w:lang w:val="en-US"/>
        </w:rPr>
        <w:t>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1F14DD1"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4C4828">
        <w:rPr>
          <w:rFonts w:asciiTheme="minorHAnsi" w:hAnsiTheme="minorHAnsi" w:cstheme="minorHAnsi"/>
          <w:i/>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4C4828">
        <w:rPr>
          <w:rFonts w:asciiTheme="minorHAnsi" w:hAnsiTheme="minorHAnsi" w:cstheme="minorHAnsi"/>
          <w:i/>
          <w:sz w:val="22"/>
          <w:szCs w:val="22"/>
          <w:lang w:val="en-US"/>
        </w:rPr>
        <w:t>local clutter</w:t>
      </w:r>
      <w:r w:rsidRPr="004C4828">
        <w:rPr>
          <w:rFonts w:asciiTheme="minorHAnsi" w:hAnsiTheme="minorHAnsi" w:cstheme="minorHAnsi"/>
          <w:sz w:val="22"/>
          <w:szCs w:val="22"/>
          <w:lang w:val="en-US"/>
        </w:rPr>
        <w:t xml:space="preserve"> or </w:t>
      </w:r>
      <w:r w:rsidRPr="004C4828">
        <w:rPr>
          <w:rFonts w:asciiTheme="minorHAnsi" w:hAnsiTheme="minorHAnsi" w:cstheme="minorHAnsi"/>
          <w:i/>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usage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D5C50B5" w:rsidR="001871D8" w:rsidRPr="004C4828" w:rsidRDefault="00417BE3" w:rsidP="001A6E37">
      <w:pPr>
        <w:autoSpaceDE w:val="0"/>
        <w:autoSpaceDN w:val="0"/>
        <w:adjustRightInd w:val="0"/>
        <w:rPr>
          <w:rFonts w:eastAsia="CMR10" w:cstheme="minorHAnsi"/>
          <w:b/>
          <w:color w:val="009900"/>
        </w:rPr>
      </w:pPr>
      <w:r>
        <w:rPr>
          <w:rFonts w:eastAsia="CMR10" w:cstheme="minorHAnsi"/>
          <w:b/>
          <w:color w:val="009900"/>
          <w:highlight w:val="yellow"/>
        </w:rPr>
        <w:t>2</w:t>
      </w:r>
      <w:r w:rsidR="00987EF0" w:rsidRPr="004C4828">
        <w:rPr>
          <w:rFonts w:eastAsia="CMR10" w:cstheme="minorHAnsi"/>
          <w:b/>
          <w:color w:val="009900"/>
          <w:highlight w:val="yellow"/>
        </w:rPr>
        <w:t>.</w:t>
      </w:r>
      <w:r w:rsidR="00987EF0" w:rsidRPr="004C4828">
        <w:rPr>
          <w:rFonts w:eastAsia="CMR10" w:cstheme="minorHAnsi"/>
          <w:b/>
          <w:color w:val="009900"/>
        </w:rPr>
        <w:t xml:space="preserve"> </w:t>
      </w:r>
      <w:r w:rsidR="001871D8" w:rsidRPr="004C4828">
        <w:rPr>
          <w:rFonts w:eastAsia="CMR10" w:cstheme="minorHAnsi"/>
          <w:b/>
          <w:color w:val="009900"/>
        </w:rPr>
        <w:t>Common statistical distributions used in radio</w:t>
      </w:r>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73D55823" w:rsidR="00125C23" w:rsidRPr="004C4828"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where </w:t>
      </w:r>
      <m:oMath>
        <m:r>
          <w:rPr>
            <w:rFonts w:ascii="Cambria Math" w:hAnsi="Cambria Math" w:cstheme="minorHAnsi"/>
          </w:rPr>
          <m:t>f</m:t>
        </m:r>
      </m:oMath>
      <w:r w:rsidR="00125C23" w:rsidRPr="004C4828">
        <w:rPr>
          <w:rFonts w:cstheme="minorHAnsi"/>
        </w:rPr>
        <w:t xml:space="preserve"> is a non-negative, if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B06E4D1" w14:textId="77777777" w:rsidTr="00134AF9">
        <w:trPr>
          <w:trHeight w:val="998"/>
        </w:trPr>
        <w:tc>
          <w:tcPr>
            <w:tcW w:w="8642" w:type="dxa"/>
            <w:vAlign w:val="center"/>
          </w:tcPr>
          <w:p w14:paraId="4674289B" w14:textId="20352479" w:rsidR="007F6FC4" w:rsidRPr="004C4828" w:rsidRDefault="00D56024" w:rsidP="00D56024">
            <w:pPr>
              <w:ind w:left="720"/>
              <w:rPr>
                <w:rFonts w:cstheme="minorHAnsi"/>
                <w:sz w:val="22"/>
                <w:szCs w:val="22"/>
                <w:lang w:val="es-ES_tradnl"/>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a≤X≤b</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a</m:t>
                    </m:r>
                  </m:sub>
                  <m:sup>
                    <m:r>
                      <w:rPr>
                        <w:rFonts w:ascii="Cambria Math" w:hAnsi="Cambria Math" w:cstheme="minorHAnsi"/>
                        <w:sz w:val="22"/>
                        <w:szCs w:val="22"/>
                        <w:lang w:val="es-ES_tradnl"/>
                      </w:rPr>
                      <m:t>b</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m:t>
                        </m:r>
                      </m:e>
                    </m:d>
                    <m:r>
                      <w:rPr>
                        <w:rFonts w:ascii="Cambria Math" w:hAnsi="Cambria Math" w:cstheme="minorHAnsi"/>
                        <w:sz w:val="22"/>
                        <w:szCs w:val="22"/>
                        <w:lang w:val="es-ES_tradnl"/>
                      </w:rPr>
                      <m:t>dx</m:t>
                    </m:r>
                  </m:e>
                </m:nary>
              </m:oMath>
            </m:oMathPara>
          </w:p>
        </w:tc>
        <w:tc>
          <w:tcPr>
            <w:tcW w:w="986" w:type="dxa"/>
            <w:vAlign w:val="center"/>
          </w:tcPr>
          <w:p w14:paraId="71468FC8" w14:textId="197DA609" w:rsidR="007F6FC4" w:rsidRPr="004C4828" w:rsidRDefault="009A512B" w:rsidP="009A512B">
            <w:pPr>
              <w:jc w:val="right"/>
              <w:rPr>
                <w:rFonts w:cstheme="minorHAnsi"/>
                <w:sz w:val="22"/>
                <w:szCs w:val="22"/>
              </w:rPr>
            </w:pPr>
            <w:r w:rsidRPr="00417BE3">
              <w:rPr>
                <w:rFonts w:cstheme="minorHAnsi"/>
                <w:sz w:val="22"/>
                <w:szCs w:val="22"/>
                <w:highlight w:val="yellow"/>
              </w:rPr>
              <w:t>(xxx)</w:t>
            </w:r>
          </w:p>
        </w:tc>
      </w:tr>
    </w:tbl>
    <w:p w14:paraId="0FD1E8BF" w14:textId="00BC508D" w:rsidR="00125C23" w:rsidRPr="004C4828"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49625D7" w14:textId="77777777" w:rsidTr="00F03DFD">
        <w:trPr>
          <w:trHeight w:val="1016"/>
        </w:trPr>
        <w:tc>
          <w:tcPr>
            <w:tcW w:w="8642" w:type="dxa"/>
            <w:vAlign w:val="center"/>
          </w:tcPr>
          <w:p w14:paraId="5428ADBA" w14:textId="35A2E78C" w:rsidR="007F6FC4" w:rsidRPr="004C4828" w:rsidRDefault="00D56024" w:rsidP="00D56024">
            <w:pPr>
              <w:ind w:left="720"/>
              <w:rPr>
                <w:rFonts w:cstheme="minorHAnsi"/>
                <w:sz w:val="22"/>
                <w:szCs w:val="22"/>
                <w:lang w:val="es-ES_tradnl"/>
              </w:rPr>
            </w:pPr>
            <m:oMathPara>
              <m:oMath>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r>
                  <w:rPr>
                    <w:rFonts w:ascii="Cambria Math" w:eastAsiaTheme="minorEastAsia" w:hAnsi="Cambria Math" w:cstheme="minorHAnsi"/>
                    <w:sz w:val="22"/>
                    <w:szCs w:val="22"/>
                    <w:lang w:val="es-ES_tradnl"/>
                  </w:rPr>
                  <m:t>=</m:t>
                </m:r>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-∞≤X≤x</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m:t>
                    </m:r>
                  </m:sub>
                  <m:sup>
                    <m:r>
                      <w:rPr>
                        <w:rFonts w:ascii="Cambria Math" w:hAnsi="Cambria Math" w:cstheme="minorHAnsi"/>
                        <w:sz w:val="22"/>
                        <w:szCs w:val="22"/>
                        <w:lang w:val="es-ES_tradnl"/>
                      </w:rPr>
                      <m:t>x</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u</m:t>
                        </m:r>
                      </m:e>
                    </m:d>
                    <m:r>
                      <w:rPr>
                        <w:rFonts w:ascii="Cambria Math" w:hAnsi="Cambria Math" w:cstheme="minorHAnsi"/>
                        <w:sz w:val="22"/>
                        <w:szCs w:val="22"/>
                        <w:lang w:val="es-ES_tradnl"/>
                      </w:rPr>
                      <m:t>du</m:t>
                    </m:r>
                  </m:e>
                </m:nary>
              </m:oMath>
            </m:oMathPara>
          </w:p>
        </w:tc>
        <w:tc>
          <w:tcPr>
            <w:tcW w:w="986" w:type="dxa"/>
            <w:vAlign w:val="center"/>
          </w:tcPr>
          <w:p w14:paraId="379D9CD3" w14:textId="0C54278E" w:rsidR="007F6FC4" w:rsidRPr="004C4828" w:rsidRDefault="000A017C" w:rsidP="009A512B">
            <w:pPr>
              <w:jc w:val="right"/>
              <w:rPr>
                <w:rFonts w:cstheme="minorHAnsi"/>
                <w:sz w:val="22"/>
                <w:szCs w:val="22"/>
              </w:rPr>
            </w:pPr>
            <w:r>
              <w:rPr>
                <w:rFonts w:cstheme="minorHAnsi"/>
                <w:sz w:val="22"/>
                <w:szCs w:val="22"/>
              </w:rPr>
              <w:t>(</w:t>
            </w:r>
            <w:r w:rsidR="009A512B" w:rsidRPr="004C4828">
              <w:rPr>
                <w:rFonts w:cstheme="minorHAnsi"/>
                <w:sz w:val="22"/>
                <w:szCs w:val="22"/>
              </w:rPr>
              <w:t>xxx)</w:t>
            </w:r>
          </w:p>
        </w:tc>
      </w:tr>
    </w:tbl>
    <w:p w14:paraId="0D57554E" w14:textId="0B2F4026" w:rsidR="00ED0872" w:rsidRPr="004C4828"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8D95F32" w14:textId="77777777" w:rsidTr="00F03DFD">
        <w:trPr>
          <w:trHeight w:val="627"/>
        </w:trPr>
        <w:tc>
          <w:tcPr>
            <w:tcW w:w="8642" w:type="dxa"/>
            <w:vAlign w:val="center"/>
          </w:tcPr>
          <w:p w14:paraId="3DC3F161" w14:textId="467E9743" w:rsidR="00C6344E" w:rsidRPr="004C4828" w:rsidRDefault="00D56024" w:rsidP="001A6E37">
            <w:pPr>
              <w:rPr>
                <w:rFonts w:cstheme="minorHAnsi"/>
                <w:sz w:val="22"/>
                <w:szCs w:val="22"/>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X&lt;x</m:t>
                    </m:r>
                  </m:e>
                </m:d>
                <m:r>
                  <w:rPr>
                    <w:rFonts w:ascii="Cambria Math" w:hAnsi="Cambria Math" w:cstheme="minorHAnsi"/>
                    <w:sz w:val="22"/>
                    <w:szCs w:val="22"/>
                    <w:lang w:val="es-ES_tradnl"/>
                  </w:rPr>
                  <m:t>=1-</m:t>
                </m:r>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oMath>
            </m:oMathPara>
          </w:p>
        </w:tc>
        <w:tc>
          <w:tcPr>
            <w:tcW w:w="986" w:type="dxa"/>
            <w:vAlign w:val="center"/>
          </w:tcPr>
          <w:p w14:paraId="210FDE8C" w14:textId="2EC16D3F" w:rsidR="00C6344E" w:rsidRPr="004C4828" w:rsidRDefault="000A017C" w:rsidP="000A017C">
            <w:pPr>
              <w:jc w:val="right"/>
              <w:rPr>
                <w:rFonts w:cstheme="minorHAnsi"/>
                <w:sz w:val="22"/>
                <w:szCs w:val="22"/>
              </w:rPr>
            </w:pPr>
            <w:r>
              <w:rPr>
                <w:rFonts w:cstheme="minorHAnsi"/>
                <w:sz w:val="22"/>
                <w:szCs w:val="22"/>
              </w:rPr>
              <w:t>(xxx)</w:t>
            </w:r>
          </w:p>
        </w:tc>
      </w:tr>
    </w:tbl>
    <w:p w14:paraId="199BC921" w14:textId="7EE9CC2F" w:rsidR="00125C23" w:rsidRPr="004C4828"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56BBCE9" w14:textId="77777777" w:rsidTr="00A92975">
        <w:trPr>
          <w:trHeight w:val="685"/>
        </w:trPr>
        <w:tc>
          <w:tcPr>
            <w:tcW w:w="8642" w:type="dxa"/>
            <w:vAlign w:val="center"/>
          </w:tcPr>
          <w:p w14:paraId="579AFE5A" w14:textId="0703ECEF" w:rsidR="00C6344E" w:rsidRPr="004C4828" w:rsidRDefault="00D56024" w:rsidP="00D56024">
            <w:pPr>
              <w:ind w:left="720"/>
              <w:rPr>
                <w:rFonts w:cstheme="minorHAnsi"/>
                <w:sz w:val="22"/>
                <w:szCs w:val="22"/>
              </w:rPr>
            </w:pPr>
            <m:oMathPara>
              <m:oMath>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d</m:t>
                    </m:r>
                  </m:num>
                  <m:den>
                    <m:r>
                      <w:rPr>
                        <w:rFonts w:ascii="Cambria Math" w:hAnsi="Cambria Math" w:cstheme="minorHAnsi"/>
                        <w:sz w:val="22"/>
                        <w:szCs w:val="22"/>
                      </w:rPr>
                      <m:t>dx</m:t>
                    </m:r>
                  </m:den>
                </m:f>
                <m:r>
                  <w:rPr>
                    <w:rFonts w:ascii="Cambria Math" w:hAnsi="Cambria Math" w:cstheme="minorHAnsi"/>
                    <w:sz w:val="22"/>
                    <w:szCs w:val="22"/>
                  </w:rPr>
                  <m:t>F(x)</m:t>
                </m:r>
              </m:oMath>
            </m:oMathPara>
          </w:p>
        </w:tc>
        <w:tc>
          <w:tcPr>
            <w:tcW w:w="986" w:type="dxa"/>
            <w:vAlign w:val="center"/>
          </w:tcPr>
          <w:p w14:paraId="701CA17A" w14:textId="3A012DA5" w:rsidR="00C6344E" w:rsidRPr="004C4828" w:rsidRDefault="00134AF9" w:rsidP="00134AF9">
            <w:pPr>
              <w:jc w:val="right"/>
              <w:rPr>
                <w:rFonts w:cstheme="minorHAnsi"/>
                <w:sz w:val="22"/>
                <w:szCs w:val="22"/>
              </w:rPr>
            </w:pPr>
            <w:r w:rsidRPr="004C4828">
              <w:rPr>
                <w:rFonts w:cstheme="minorHAnsi"/>
                <w:sz w:val="22"/>
                <w:szCs w:val="22"/>
              </w:rPr>
              <w:t>(xxx)</w:t>
            </w:r>
          </w:p>
        </w:tc>
      </w:tr>
    </w:tbl>
    <w:p w14:paraId="26D227DA" w14:textId="01CA7F43" w:rsidR="00125C23" w:rsidRPr="004C4828" w:rsidRDefault="00125C23" w:rsidP="00A92975">
      <w:pPr>
        <w:jc w:val="both"/>
        <w:rPr>
          <w:rFonts w:cstheme="minorHAnsi"/>
        </w:rPr>
      </w:pPr>
      <w:r w:rsidRPr="004C4828">
        <w:rPr>
          <w:rFonts w:cstheme="minorHAnsi"/>
        </w:rPr>
        <w:t xml:space="preserve">Intuitively, one can think of </w:t>
      </w:r>
      <m:oMath>
        <m:r>
          <w:rPr>
            <w:rFonts w:ascii="Cambria Math" w:hAnsi="Cambria Math" w:cstheme="minorHAnsi"/>
          </w:rPr>
          <m:t>f(x)dx</m:t>
        </m:r>
      </m:oMath>
      <w:r w:rsidRPr="004C4828">
        <w:rPr>
          <w:rFonts w:cstheme="minorHAnsi"/>
        </w:rPr>
        <w:t xml:space="preserve"> as being the probability of </w:t>
      </w:r>
      <m:oMath>
        <m:r>
          <w:rPr>
            <w:rFonts w:ascii="Cambria Math" w:hAnsi="Cambria Math" w:cstheme="minorHAnsi"/>
          </w:rPr>
          <m:t>X</m:t>
        </m:r>
      </m:oMath>
      <w:r w:rsidRPr="004C4828">
        <w:rPr>
          <w:rFonts w:cstheme="minorHAnsi"/>
        </w:rPr>
        <w:t xml:space="preserve"> falling within the </w:t>
      </w:r>
      <w:r w:rsidRPr="004C4828">
        <w:rPr>
          <w:rFonts w:cstheme="minorHAnsi"/>
          <w:b/>
        </w:rPr>
        <w:t>infinitesimal interval</w:t>
      </w:r>
      <w:r w:rsidRPr="004C4828">
        <w:rPr>
          <w:rFonts w:cstheme="minorHAnsi"/>
        </w:rPr>
        <w:t xml:space="preserve"> </w:t>
      </w:r>
      <m:oMath>
        <m:r>
          <w:rPr>
            <w:rFonts w:ascii="Cambria Math" w:hAnsi="Cambria Math" w:cstheme="minorHAnsi"/>
          </w:rPr>
          <m:t>[x, x + dx]</m:t>
        </m:r>
      </m:oMath>
      <w:r w:rsidRPr="004C4828">
        <w:rPr>
          <w:rFonts w:cstheme="minorHAnsi"/>
        </w:rPr>
        <w:t>.</w:t>
      </w:r>
    </w:p>
    <w:p w14:paraId="73A34761" w14:textId="77777777" w:rsidR="001A6E37" w:rsidRPr="004C4828" w:rsidRDefault="001A6E37" w:rsidP="007753D5">
      <w:pPr>
        <w:autoSpaceDE w:val="0"/>
        <w:autoSpaceDN w:val="0"/>
        <w:adjustRightInd w:val="0"/>
        <w:rPr>
          <w:rFonts w:cstheme="minorHAnsi"/>
          <w:b/>
        </w:rPr>
      </w:pPr>
    </w:p>
    <w:p w14:paraId="1DCD0C0E" w14:textId="6269D5A4" w:rsidR="003A16DB" w:rsidRPr="004C4828" w:rsidRDefault="000C6524" w:rsidP="007753D5">
      <w:pPr>
        <w:autoSpaceDE w:val="0"/>
        <w:autoSpaceDN w:val="0"/>
        <w:adjustRightInd w:val="0"/>
        <w:rPr>
          <w:rFonts w:cstheme="minorHAnsi"/>
          <w:color w:val="3333FF"/>
        </w:rPr>
      </w:pPr>
      <w:r w:rsidRPr="004C4828">
        <w:rPr>
          <w:rFonts w:cstheme="minorHAnsi"/>
        </w:rPr>
        <w:t xml:space="preserve">A pdf fulfils the </w:t>
      </w:r>
      <w:r w:rsidR="00A92975">
        <w:rPr>
          <w:rFonts w:cstheme="minorHAnsi"/>
        </w:rPr>
        <w:t>following property,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8542BD2" w14:textId="77777777" w:rsidTr="00134AF9">
        <w:trPr>
          <w:trHeight w:val="793"/>
        </w:trPr>
        <w:tc>
          <w:tcPr>
            <w:tcW w:w="8642" w:type="dxa"/>
            <w:vAlign w:val="center"/>
          </w:tcPr>
          <w:p w14:paraId="0DC2BFE7" w14:textId="5ED1CD97" w:rsidR="00C6344E" w:rsidRPr="004C4828" w:rsidRDefault="001E29A1"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=1</m:t>
                </m:r>
              </m:oMath>
            </m:oMathPara>
          </w:p>
        </w:tc>
        <w:tc>
          <w:tcPr>
            <w:tcW w:w="986" w:type="dxa"/>
            <w:vAlign w:val="center"/>
          </w:tcPr>
          <w:p w14:paraId="0348BBAA" w14:textId="2243AD41" w:rsidR="00C6344E" w:rsidRPr="004C4828" w:rsidRDefault="00F03DFD" w:rsidP="00F03DFD">
            <w:pPr>
              <w:jc w:val="right"/>
              <w:rPr>
                <w:rFonts w:cstheme="minorHAnsi"/>
                <w:sz w:val="22"/>
                <w:szCs w:val="22"/>
              </w:rPr>
            </w:pPr>
            <w:r w:rsidRPr="004C4828">
              <w:rPr>
                <w:rFonts w:cstheme="minorHAnsi"/>
                <w:sz w:val="22"/>
                <w:szCs w:val="22"/>
              </w:rPr>
              <w:t>(xxx)</w:t>
            </w:r>
          </w:p>
        </w:tc>
      </w:tr>
    </w:tbl>
    <w:p w14:paraId="5FC9F548" w14:textId="0BFC5CA7" w:rsidR="003A16DB" w:rsidRPr="004C4828" w:rsidRDefault="000C6524" w:rsidP="007753D5">
      <w:pPr>
        <w:autoSpaceDE w:val="0"/>
        <w:autoSpaceDN w:val="0"/>
        <w:adjustRightInd w:val="0"/>
        <w:rPr>
          <w:rFonts w:cstheme="minorHAnsi"/>
          <w:i/>
        </w:rPr>
      </w:pPr>
      <w:r w:rsidRPr="004C4828">
        <w:rPr>
          <w:rFonts w:cstheme="minorHAnsi"/>
        </w:rPr>
        <w:t xml:space="preserve">Other parameters are </w:t>
      </w:r>
      <w:r w:rsidR="003A16DB" w:rsidRPr="004C4828">
        <w:rPr>
          <w:rFonts w:cstheme="minorHAnsi"/>
        </w:rPr>
        <w:t xml:space="preserve">the statistical </w:t>
      </w:r>
      <w:r w:rsidR="003A16DB" w:rsidRPr="00A92975">
        <w:rPr>
          <w:rFonts w:cstheme="minorHAnsi"/>
          <w:b/>
        </w:rPr>
        <w:t>moments</w:t>
      </w:r>
      <w:r w:rsidR="003A16DB" w:rsidRPr="004C4828">
        <w:rPr>
          <w:rFonts w:cstheme="minorHAnsi"/>
        </w:rPr>
        <w:t xml:space="preserve"> of </w:t>
      </w:r>
      <m:oMath>
        <m:r>
          <w:rPr>
            <w:rFonts w:ascii="Cambria Math" w:hAnsi="Cambria Math" w:cstheme="minorHAnsi"/>
          </w:rPr>
          <m:t>x</m:t>
        </m:r>
      </m:oMath>
      <w:r w:rsidR="00B51056" w:rsidRPr="004C4828">
        <w:rPr>
          <w:rFonts w:cstheme="minorHAnsi"/>
          <w:i/>
        </w:rPr>
        <w:t xml:space="preserve">, </w:t>
      </w:r>
      <w:r w:rsidRPr="004C4828">
        <w:rPr>
          <w:rFonts w:cstheme="minorHAnsi"/>
        </w:rPr>
        <w:t>one is the</w:t>
      </w:r>
      <w:r w:rsidRPr="004C4828">
        <w:rPr>
          <w:rFonts w:cstheme="minorHAnsi"/>
          <w:i/>
        </w:rPr>
        <w:t xml:space="preserve"> </w:t>
      </w:r>
      <w:r w:rsidR="00B51056" w:rsidRPr="004C4828">
        <w:rPr>
          <w:rFonts w:cstheme="minorHAnsi"/>
          <w:i/>
        </w:rPr>
        <w:t xml:space="preserve">mean </w:t>
      </w:r>
      <w:r w:rsidR="00B51056" w:rsidRPr="004C4828">
        <w:rPr>
          <w:rFonts w:cstheme="minorHAnsi"/>
        </w:rPr>
        <w:t>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5C58B357" w14:textId="77777777" w:rsidTr="00F03DFD">
        <w:trPr>
          <w:trHeight w:val="851"/>
        </w:trPr>
        <w:tc>
          <w:tcPr>
            <w:tcW w:w="8642" w:type="dxa"/>
            <w:vAlign w:val="center"/>
          </w:tcPr>
          <w:p w14:paraId="4CC84B3E" w14:textId="0B8B7B6A" w:rsidR="00C6344E" w:rsidRPr="004C4828" w:rsidRDefault="001E29A1"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1</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xf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oMath>
            </m:oMathPara>
          </w:p>
        </w:tc>
        <w:tc>
          <w:tcPr>
            <w:tcW w:w="986" w:type="dxa"/>
            <w:vAlign w:val="center"/>
          </w:tcPr>
          <w:p w14:paraId="3AFB78DE" w14:textId="44FF18B0" w:rsidR="00C6344E" w:rsidRPr="004C4828" w:rsidRDefault="00F03DFD" w:rsidP="00F03DFD">
            <w:pPr>
              <w:jc w:val="right"/>
              <w:rPr>
                <w:rFonts w:cstheme="minorHAnsi"/>
                <w:sz w:val="22"/>
                <w:szCs w:val="22"/>
              </w:rPr>
            </w:pPr>
            <w:r w:rsidRPr="004C4828">
              <w:rPr>
                <w:rFonts w:cstheme="minorHAnsi"/>
                <w:sz w:val="22"/>
                <w:szCs w:val="22"/>
              </w:rPr>
              <w:t>(xxx)</w:t>
            </w:r>
          </w:p>
        </w:tc>
      </w:tr>
    </w:tbl>
    <w:p w14:paraId="3032D890" w14:textId="0C5D91F6" w:rsidR="00B51056" w:rsidRPr="004C4828" w:rsidRDefault="000C6524" w:rsidP="007753D5">
      <w:pPr>
        <w:autoSpaceDE w:val="0"/>
        <w:autoSpaceDN w:val="0"/>
        <w:adjustRightInd w:val="0"/>
        <w:rPr>
          <w:rFonts w:cstheme="minorHAnsi"/>
        </w:rPr>
      </w:pPr>
      <w:r w:rsidRPr="004C4828">
        <w:rPr>
          <w:rFonts w:cstheme="minorHAnsi"/>
        </w:rPr>
        <w:t xml:space="preserve">another is </w:t>
      </w:r>
      <w:r w:rsidR="00B51056" w:rsidRPr="004C4828">
        <w:rPr>
          <w:rFonts w:cstheme="minorHAnsi"/>
          <w:i/>
        </w:rPr>
        <w:t>mean square value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6AFB8A8" w14:textId="77777777" w:rsidTr="00134AF9">
        <w:trPr>
          <w:trHeight w:val="739"/>
        </w:trPr>
        <w:tc>
          <w:tcPr>
            <w:tcW w:w="8642" w:type="dxa"/>
            <w:vAlign w:val="center"/>
          </w:tcPr>
          <w:p w14:paraId="2CFC4B87" w14:textId="716BA49E" w:rsidR="00C6344E" w:rsidRPr="004C4828" w:rsidRDefault="001E29A1"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2</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e>
                </m:acc>
              </m:oMath>
            </m:oMathPara>
          </w:p>
        </w:tc>
        <w:tc>
          <w:tcPr>
            <w:tcW w:w="986" w:type="dxa"/>
            <w:vAlign w:val="center"/>
          </w:tcPr>
          <w:p w14:paraId="65EA4040" w14:textId="6195F4C2" w:rsidR="00C6344E" w:rsidRPr="004C4828" w:rsidRDefault="00F03DFD" w:rsidP="00F03DFD">
            <w:pPr>
              <w:jc w:val="right"/>
              <w:rPr>
                <w:rFonts w:cstheme="minorHAnsi"/>
                <w:sz w:val="22"/>
                <w:szCs w:val="22"/>
              </w:rPr>
            </w:pPr>
            <w:r w:rsidRPr="004C4828">
              <w:rPr>
                <w:rFonts w:cstheme="minorHAnsi"/>
                <w:sz w:val="22"/>
                <w:szCs w:val="22"/>
              </w:rPr>
              <w:t>(</w:t>
            </w:r>
            <w:r w:rsidRPr="000C2879">
              <w:rPr>
                <w:rFonts w:cstheme="minorHAnsi"/>
                <w:sz w:val="22"/>
                <w:szCs w:val="22"/>
                <w:highlight w:val="yellow"/>
              </w:rPr>
              <w:t>xxx</w:t>
            </w:r>
            <w:r w:rsidRPr="004C4828">
              <w:rPr>
                <w:rFonts w:cstheme="minorHAnsi"/>
                <w:sz w:val="22"/>
                <w:szCs w:val="22"/>
              </w:rPr>
              <w:t>)</w:t>
            </w:r>
          </w:p>
        </w:tc>
      </w:tr>
    </w:tbl>
    <w:p w14:paraId="10BDFE4B" w14:textId="4D321B3B" w:rsidR="00C34B21" w:rsidRPr="00C34B21" w:rsidRDefault="00C34B21" w:rsidP="007753D5">
      <w:pPr>
        <w:autoSpaceDE w:val="0"/>
        <w:autoSpaceDN w:val="0"/>
        <w:adjustRightInd w:val="0"/>
        <w:rPr>
          <w:rFonts w:eastAsiaTheme="minorEastAsia" w:cstheme="minorHAnsi"/>
          <w:color w:val="009900"/>
        </w:rPr>
      </w:pPr>
      <w:r w:rsidRPr="00C34B21">
        <w:rPr>
          <w:rFonts w:cstheme="minorHAnsi"/>
          <w:color w:val="3333FF"/>
        </w:rPr>
        <w:t xml:space="preserve">The square root of </w:t>
      </w:r>
      <m:oMath>
        <m:sSub>
          <m:sSubPr>
            <m:ctrlPr>
              <w:rPr>
                <w:rFonts w:ascii="Cambria Math" w:hAnsi="Cambria Math" w:cstheme="minorHAnsi"/>
                <w:i/>
                <w:color w:val="009900"/>
              </w:rPr>
            </m:ctrlPr>
          </m:sSubPr>
          <m:e>
            <m:r>
              <w:rPr>
                <w:rFonts w:ascii="Cambria Math" w:hAnsi="Cambria Math" w:cstheme="minorHAnsi"/>
                <w:color w:val="009900"/>
              </w:rPr>
              <m:t>m</m:t>
            </m:r>
          </m:e>
          <m:sub>
            <m:r>
              <w:rPr>
                <w:rFonts w:ascii="Cambria Math" w:hAnsi="Cambria Math" w:cstheme="minorHAnsi"/>
                <w:color w:val="009900"/>
              </w:rPr>
              <m:t>2</m:t>
            </m:r>
          </m:sub>
        </m:sSub>
      </m:oMath>
      <w:r w:rsidRPr="00C34B21">
        <w:rPr>
          <w:rFonts w:eastAsiaTheme="minorEastAsia" w:cstheme="minorHAnsi"/>
          <w:color w:val="009900"/>
        </w:rPr>
        <w:t xml:space="preserve"> is called the rms value (root mean square).</w:t>
      </w:r>
    </w:p>
    <w:p w14:paraId="164B72F0" w14:textId="77777777" w:rsidR="00C34B21" w:rsidRDefault="00C34B21" w:rsidP="007753D5">
      <w:pPr>
        <w:autoSpaceDE w:val="0"/>
        <w:autoSpaceDN w:val="0"/>
        <w:adjustRightInd w:val="0"/>
        <w:rPr>
          <w:rFonts w:cstheme="minorHAnsi"/>
          <w:color w:val="3333FF"/>
        </w:rPr>
      </w:pPr>
    </w:p>
    <w:p w14:paraId="4B5C0BBD" w14:textId="7906B0EA" w:rsidR="003A16DB" w:rsidRPr="004C4828" w:rsidRDefault="00B51056" w:rsidP="007753D5">
      <w:pPr>
        <w:autoSpaceDE w:val="0"/>
        <w:autoSpaceDN w:val="0"/>
        <w:adjustRightInd w:val="0"/>
        <w:rPr>
          <w:rFonts w:cstheme="minorHAnsi"/>
          <w:color w:val="3333FF"/>
        </w:rPr>
      </w:pPr>
      <w:r w:rsidRPr="004C4828">
        <w:rPr>
          <w:rFonts w:cstheme="minorHAnsi"/>
          <w:color w:val="3333FF"/>
        </w:rPr>
        <w:t xml:space="preserve">Finally, the variance of </w:t>
      </w:r>
      <m:oMath>
        <m:r>
          <w:rPr>
            <w:rFonts w:ascii="Cambria Math" w:hAnsi="Cambria Math" w:cstheme="minorHAnsi"/>
            <w:color w:val="3333FF"/>
          </w:rPr>
          <m:t>x</m:t>
        </m:r>
      </m:oMath>
      <w:r w:rsidRPr="004C4828">
        <w:rPr>
          <w:rFonts w:cstheme="minorHAnsi"/>
          <w:color w:val="3333FF"/>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0C2879" w14:paraId="159704C8" w14:textId="77777777" w:rsidTr="00F03DFD">
        <w:trPr>
          <w:trHeight w:val="699"/>
        </w:trPr>
        <w:tc>
          <w:tcPr>
            <w:tcW w:w="8642" w:type="dxa"/>
            <w:vAlign w:val="center"/>
          </w:tcPr>
          <w:p w14:paraId="71064DAD" w14:textId="6E2D293B" w:rsidR="00C6344E" w:rsidRPr="004C4828" w:rsidRDefault="001E29A1" w:rsidP="00D56024">
            <w:pPr>
              <w:autoSpaceDE w:val="0"/>
              <w:autoSpaceDN w:val="0"/>
              <w:adjustRightInd w:val="0"/>
              <w:rPr>
                <w:rFonts w:cstheme="minorHAnsi"/>
                <w:color w:val="3333FF"/>
                <w:sz w:val="22"/>
                <w:szCs w:val="22"/>
              </w:rPr>
            </w:pPr>
            <m:oMathPara>
              <m:oMath>
                <m:sSup>
                  <m:sSupPr>
                    <m:ctrlPr>
                      <w:rPr>
                        <w:rFonts w:ascii="Cambria Math" w:hAnsi="Cambria Math" w:cstheme="minorHAnsi"/>
                        <w:i/>
                        <w:color w:val="3333FF"/>
                        <w:sz w:val="22"/>
                        <w:szCs w:val="22"/>
                      </w:rPr>
                    </m:ctrlPr>
                  </m:sSupPr>
                  <m:e>
                    <m:r>
                      <m:rPr>
                        <m:sty m:val="p"/>
                      </m:rPr>
                      <w:rPr>
                        <w:rFonts w:ascii="Cambria Math" w:hAnsi="Cambria Math" w:cstheme="minorHAnsi"/>
                        <w:color w:val="3333FF"/>
                        <w:sz w:val="22"/>
                        <w:szCs w:val="22"/>
                      </w:rPr>
                      <m:t>σ</m:t>
                    </m:r>
                  </m:e>
                  <m:sup>
                    <m:r>
                      <w:rPr>
                        <w:rFonts w:ascii="Cambria Math" w:hAnsi="Cambria Math" w:cstheme="minorHAnsi"/>
                        <w:color w:val="3333FF"/>
                        <w:sz w:val="22"/>
                        <w:szCs w:val="22"/>
                      </w:rPr>
                      <m:t>2</m:t>
                    </m:r>
                  </m:sup>
                </m:sSup>
                <m:r>
                  <w:rPr>
                    <w:rFonts w:ascii="Cambria Math" w:hAnsi="Cambria Math" w:cstheme="minorHAnsi"/>
                    <w:color w:val="3333FF"/>
                    <w:sz w:val="22"/>
                    <w:szCs w:val="22"/>
                  </w:rPr>
                  <m:t>=</m:t>
                </m:r>
                <m:sSub>
                  <m:sSubPr>
                    <m:ctrlPr>
                      <w:rPr>
                        <w:rFonts w:ascii="Cambria Math" w:hAnsi="Cambria Math" w:cstheme="minorHAnsi"/>
                        <w:i/>
                        <w:color w:val="3333FF"/>
                        <w:sz w:val="22"/>
                        <w:szCs w:val="22"/>
                      </w:rPr>
                    </m:ctrlPr>
                  </m:sSubPr>
                  <m:e>
                    <m:r>
                      <w:rPr>
                        <w:rFonts w:ascii="Cambria Math" w:hAnsi="Cambria Math" w:cstheme="minorHAnsi"/>
                        <w:color w:val="3333FF"/>
                        <w:sz w:val="22"/>
                        <w:szCs w:val="22"/>
                      </w:rPr>
                      <m:t>m</m:t>
                    </m:r>
                  </m:e>
                  <m:sub>
                    <m:r>
                      <w:rPr>
                        <w:rFonts w:ascii="Cambria Math" w:hAnsi="Cambria Math" w:cstheme="minorHAnsi"/>
                        <w:color w:val="3333FF"/>
                        <w:sz w:val="22"/>
                        <w:szCs w:val="22"/>
                      </w:rPr>
                      <m:t>2</m:t>
                    </m:r>
                  </m:sub>
                </m:sSub>
                <m:r>
                  <w:rPr>
                    <w:rFonts w:ascii="Cambria Math" w:hAnsi="Cambria Math" w:cstheme="minorHAnsi"/>
                    <w:color w:val="3333FF"/>
                    <w:sz w:val="22"/>
                    <w:szCs w:val="22"/>
                  </w:rPr>
                  <m:t>-</m:t>
                </m:r>
                <m:sSubSup>
                  <m:sSubSupPr>
                    <m:ctrlPr>
                      <w:rPr>
                        <w:rFonts w:ascii="Cambria Math" w:hAnsi="Cambria Math" w:cstheme="minorHAnsi"/>
                        <w:i/>
                        <w:color w:val="3333FF"/>
                        <w:sz w:val="22"/>
                        <w:szCs w:val="22"/>
                      </w:rPr>
                    </m:ctrlPr>
                  </m:sSubSupPr>
                  <m:e>
                    <m:r>
                      <w:rPr>
                        <w:rFonts w:ascii="Cambria Math" w:hAnsi="Cambria Math" w:cstheme="minorHAnsi"/>
                        <w:color w:val="3333FF"/>
                        <w:sz w:val="22"/>
                        <w:szCs w:val="22"/>
                      </w:rPr>
                      <m:t>m</m:t>
                    </m:r>
                  </m:e>
                  <m:sub>
                    <m:r>
                      <w:rPr>
                        <w:rFonts w:ascii="Cambria Math" w:hAnsi="Cambria Math" w:cstheme="minorHAnsi"/>
                        <w:color w:val="3333FF"/>
                        <w:sz w:val="22"/>
                        <w:szCs w:val="22"/>
                      </w:rPr>
                      <m:t>1</m:t>
                    </m:r>
                  </m:sub>
                  <m:sup>
                    <m:r>
                      <w:rPr>
                        <w:rFonts w:ascii="Cambria Math" w:hAnsi="Cambria Math" w:cstheme="minorHAnsi"/>
                        <w:color w:val="3333FF"/>
                        <w:sz w:val="22"/>
                        <w:szCs w:val="22"/>
                      </w:rPr>
                      <m:t>2</m:t>
                    </m:r>
                  </m:sup>
                </m:sSubSup>
              </m:oMath>
            </m:oMathPara>
          </w:p>
        </w:tc>
        <w:tc>
          <w:tcPr>
            <w:tcW w:w="986" w:type="dxa"/>
            <w:vAlign w:val="center"/>
          </w:tcPr>
          <w:p w14:paraId="19DEDB7D" w14:textId="60AAAC1B" w:rsidR="00C6344E" w:rsidRPr="000C2879" w:rsidRDefault="00F03DFD" w:rsidP="00F03DFD">
            <w:pPr>
              <w:jc w:val="right"/>
              <w:rPr>
                <w:rFonts w:cstheme="minorHAnsi"/>
                <w:sz w:val="22"/>
                <w:szCs w:val="22"/>
                <w:highlight w:val="yellow"/>
              </w:rPr>
            </w:pPr>
            <w:r w:rsidRPr="000C2879">
              <w:rPr>
                <w:rFonts w:cstheme="minorHAnsi"/>
                <w:sz w:val="22"/>
                <w:szCs w:val="22"/>
                <w:highlight w:val="yellow"/>
              </w:rPr>
              <w:t>(xxx)</w:t>
            </w:r>
          </w:p>
        </w:tc>
      </w:tr>
    </w:tbl>
    <w:p w14:paraId="6A4B5BCF" w14:textId="0A8777D9" w:rsidR="003A16DB" w:rsidRPr="004C4828" w:rsidRDefault="000C6524" w:rsidP="007753D5">
      <w:pPr>
        <w:autoSpaceDE w:val="0"/>
        <w:autoSpaceDN w:val="0"/>
        <w:adjustRightInd w:val="0"/>
        <w:rPr>
          <w:rFonts w:cstheme="minorHAnsi"/>
          <w:color w:val="3333FF"/>
        </w:rPr>
      </w:pPr>
      <w:r w:rsidRPr="004C4828">
        <w:rPr>
          <w:rFonts w:cstheme="minorHAnsi"/>
        </w:rPr>
        <w:t xml:space="preserve">where </w:t>
      </w:r>
      <w:r w:rsidRPr="00F1571C">
        <w:rPr>
          <w:rFonts w:cstheme="minorHAnsi"/>
          <w:color w:val="3333FF"/>
        </w:rPr>
        <w:sym w:font="Symbol" w:char="F073"/>
      </w:r>
      <w:r w:rsidRPr="004C4828">
        <w:rPr>
          <w:rFonts w:cstheme="minorHAnsi"/>
          <w:color w:val="3333FF"/>
        </w:rPr>
        <w:t xml:space="preserve">  is the </w:t>
      </w:r>
      <w:r w:rsidRPr="004C4828">
        <w:rPr>
          <w:rFonts w:cstheme="minorHAnsi"/>
          <w:i/>
          <w:color w:val="3333FF"/>
        </w:rPr>
        <w:t>standard deviation</w:t>
      </w:r>
      <w:r w:rsidRPr="004C4828">
        <w:rPr>
          <w:rFonts w:cstheme="minorHAnsi"/>
          <w:color w:val="3333FF"/>
        </w:rPr>
        <w:t>,</w:t>
      </w:r>
      <w:r w:rsidRPr="004C4828">
        <w:rPr>
          <w:rFonts w:cstheme="minorHAnsi"/>
        </w:rPr>
        <w:t xml:space="preserve"> </w:t>
      </w:r>
      <w:r w:rsidR="003A16DB" w:rsidRPr="004C4828">
        <w:rPr>
          <w:rFonts w:cstheme="minorHAnsi"/>
          <w:color w:val="3333FF"/>
        </w:rPr>
        <w:t xml:space="preserve">and the </w:t>
      </w:r>
      <w:r w:rsidR="003A16DB" w:rsidRPr="004C4828">
        <w:rPr>
          <w:rFonts w:cstheme="minorHAnsi"/>
          <w:b/>
          <w:color w:val="3333FF"/>
        </w:rPr>
        <w:t>median value</w:t>
      </w:r>
      <w:r w:rsidR="00A92975">
        <w:rPr>
          <w:rFonts w:cstheme="minorHAnsi"/>
          <w:color w:val="3333FF"/>
        </w:rPr>
        <w:t xml:space="preserve">, </w:t>
      </w:r>
      <m:oMath>
        <m:acc>
          <m:accPr>
            <m:chr m:val="̃"/>
            <m:ctrlPr>
              <w:rPr>
                <w:rFonts w:ascii="Cambria Math" w:hAnsi="Cambria Math" w:cstheme="minorHAnsi"/>
                <w:i/>
                <w:color w:val="009900"/>
                <w:lang w:val="es-ES_tradnl"/>
              </w:rPr>
            </m:ctrlPr>
          </m:accPr>
          <m:e>
            <m:r>
              <w:rPr>
                <w:rFonts w:ascii="Cambria Math" w:hAnsi="Cambria Math" w:cstheme="minorHAnsi"/>
                <w:color w:val="009900"/>
                <w:lang w:val="es-ES_tradnl"/>
              </w:rPr>
              <m:t>x</m:t>
            </m:r>
          </m:e>
        </m:acc>
        <m:r>
          <w:rPr>
            <w:rFonts w:ascii="Cambria Math" w:hAnsi="Cambria Math" w:cstheme="minorHAnsi"/>
            <w:color w:val="009900"/>
            <w:lang w:val="es-ES_tradnl"/>
          </w:rPr>
          <m:t xml:space="preserve">, </m:t>
        </m:r>
      </m:oMath>
      <w:r w:rsidR="00A92975">
        <w:rPr>
          <w:rFonts w:cstheme="minorHAnsi"/>
          <w:color w:val="3333FF"/>
        </w:rPr>
        <w:t>is</w:t>
      </w:r>
      <w:r w:rsidR="003A16DB" w:rsidRPr="004C4828">
        <w:rPr>
          <w:rFonts w:cstheme="minorHAnsi"/>
          <w:color w:val="3333FF"/>
        </w:rPr>
        <w:t xml:space="preserve">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4A1BF8C" w14:textId="77777777" w:rsidTr="00134AF9">
        <w:trPr>
          <w:trHeight w:val="983"/>
        </w:trPr>
        <w:tc>
          <w:tcPr>
            <w:tcW w:w="8642" w:type="dxa"/>
            <w:vAlign w:val="center"/>
          </w:tcPr>
          <w:p w14:paraId="4DFF5BB0" w14:textId="448EC1EF" w:rsidR="00C6344E" w:rsidRPr="004C4828" w:rsidRDefault="001E29A1"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f>
                  <m:fPr>
                    <m:ctrlPr>
                      <w:rPr>
                        <w:rFonts w:ascii="Cambria Math" w:hAnsi="Cambria Math" w:cstheme="minorHAnsi"/>
                        <w:i/>
                        <w:color w:val="009900"/>
                        <w:sz w:val="22"/>
                        <w:szCs w:val="22"/>
                        <w:lang w:val="es-ES_tradnl"/>
                      </w:rPr>
                    </m:ctrlPr>
                  </m:fPr>
                  <m:num>
                    <m:r>
                      <w:rPr>
                        <w:rFonts w:ascii="Cambria Math" w:hAnsi="Cambria Math" w:cstheme="minorHAnsi"/>
                        <w:color w:val="009900"/>
                        <w:sz w:val="22"/>
                        <w:szCs w:val="22"/>
                        <w:lang w:val="es-ES_tradnl"/>
                      </w:rPr>
                      <m:t>1</m:t>
                    </m:r>
                  </m:num>
                  <m:den>
                    <m:r>
                      <w:rPr>
                        <w:rFonts w:ascii="Cambria Math" w:hAnsi="Cambria Math" w:cstheme="minorHAnsi"/>
                        <w:color w:val="009900"/>
                        <w:sz w:val="22"/>
                        <w:szCs w:val="22"/>
                        <w:lang w:val="es-ES_tradnl"/>
                      </w:rPr>
                      <m:t>2</m:t>
                    </m:r>
                  </m:den>
                </m:f>
              </m:oMath>
            </m:oMathPara>
          </w:p>
        </w:tc>
        <w:tc>
          <w:tcPr>
            <w:tcW w:w="986" w:type="dxa"/>
            <w:vAlign w:val="center"/>
          </w:tcPr>
          <w:p w14:paraId="586D4FF8" w14:textId="4F46BD46" w:rsidR="00C6344E" w:rsidRPr="004C4828" w:rsidRDefault="00F03DFD" w:rsidP="00F03DFD">
            <w:pPr>
              <w:jc w:val="right"/>
              <w:rPr>
                <w:rFonts w:cstheme="minorHAnsi"/>
                <w:sz w:val="22"/>
                <w:szCs w:val="22"/>
              </w:rPr>
            </w:pPr>
            <w:r w:rsidRPr="000C2879">
              <w:rPr>
                <w:rFonts w:cstheme="minorHAnsi"/>
                <w:sz w:val="22"/>
                <w:szCs w:val="22"/>
                <w:highlight w:val="yellow"/>
              </w:rPr>
              <w:t>(xxx</w:t>
            </w:r>
            <w:r w:rsidRPr="004C4828">
              <w:rPr>
                <w:rFonts w:cstheme="minorHAnsi"/>
                <w:sz w:val="22"/>
                <w:szCs w:val="22"/>
              </w:rPr>
              <w:t>)</w:t>
            </w:r>
          </w:p>
        </w:tc>
      </w:tr>
    </w:tbl>
    <w:p w14:paraId="77E4723D" w14:textId="522F0B31" w:rsidR="00E54D4E" w:rsidRPr="004C4828" w:rsidRDefault="00F42A57" w:rsidP="00EE20C3">
      <w:pPr>
        <w:autoSpaceDE w:val="0"/>
        <w:autoSpaceDN w:val="0"/>
        <w:adjustRightInd w:val="0"/>
        <w:jc w:val="both"/>
        <w:rPr>
          <w:rFonts w:eastAsia="CMR10" w:cstheme="minorHAnsi"/>
        </w:rPr>
      </w:pPr>
      <w:r w:rsidRPr="004C4828">
        <w:rPr>
          <w:rFonts w:cstheme="minorHAnsi"/>
        </w:rPr>
        <w:lastRenderedPageBreak/>
        <w:t xml:space="preserve">Another parameter is the </w:t>
      </w:r>
      <w:r w:rsidRPr="004C4828">
        <w:rPr>
          <w:rFonts w:cstheme="minorHAnsi"/>
          <w:b/>
        </w:rPr>
        <w:t>mode</w:t>
      </w:r>
      <w:r w:rsidRPr="004C4828">
        <w:rPr>
          <w:rFonts w:cstheme="minorHAnsi"/>
        </w:rPr>
        <w:t xml:space="preserve"> or most probable value</w:t>
      </w:r>
      <w:r w:rsidR="00F1571C">
        <w:rPr>
          <w:rFonts w:cstheme="minorHAnsi"/>
        </w:rPr>
        <w:t>,</w:t>
      </w:r>
      <w:r w:rsidRPr="004C4828">
        <w:rPr>
          <w:rFonts w:cstheme="minorHAnsi"/>
        </w:rPr>
        <w:t xml:space="preserve"> </w:t>
      </w:r>
      <w:r w:rsidR="00A92975">
        <w:rPr>
          <w:rFonts w:cstheme="minorHAnsi"/>
        </w:rPr>
        <w:t xml:space="preserve">located at the maximum of the pdf. In </w:t>
      </w:r>
      <w:r w:rsidR="00F1571C">
        <w:rPr>
          <w:rFonts w:cstheme="minorHAnsi"/>
          <w:highlight w:val="yellow"/>
        </w:rPr>
        <w:t>Figure 5</w:t>
      </w:r>
      <w:r w:rsidR="00A92975">
        <w:rPr>
          <w:rFonts w:cstheme="minorHAnsi"/>
        </w:rPr>
        <w:t xml:space="preserve"> a </w:t>
      </w:r>
      <w:r w:rsidR="00F1571C">
        <w:rPr>
          <w:rFonts w:cstheme="minorHAnsi"/>
        </w:rPr>
        <w:t xml:space="preserve">Rayleigh distribution </w:t>
      </w:r>
      <w:r w:rsidR="00A92975">
        <w:rPr>
          <w:rFonts w:cstheme="minorHAnsi"/>
        </w:rPr>
        <w:t xml:space="preserve">pdf and CDF are illustrated together with its 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1D27518A" w:rsidR="00E54D4E" w:rsidRPr="004C4828" w:rsidRDefault="00F1571C" w:rsidP="007753D5">
      <w:pPr>
        <w:pStyle w:val="1hd"/>
        <w:spacing w:before="0" w:after="0"/>
        <w:rPr>
          <w:rFonts w:asciiTheme="minorHAnsi" w:hAnsiTheme="minorHAnsi" w:cstheme="minorHAnsi"/>
          <w:b/>
          <w:sz w:val="22"/>
          <w:szCs w:val="22"/>
        </w:rPr>
      </w:pPr>
      <w:r>
        <w:rPr>
          <w:rFonts w:asciiTheme="minorHAnsi" w:hAnsiTheme="minorHAnsi" w:cstheme="minorHAnsi"/>
          <w:b/>
          <w:sz w:val="22"/>
          <w:szCs w:val="22"/>
          <w:highlight w:val="yellow"/>
        </w:rPr>
        <w:t>3</w:t>
      </w:r>
      <w:r>
        <w:rPr>
          <w:rFonts w:asciiTheme="minorHAnsi" w:hAnsiTheme="minorHAnsi" w:cstheme="minorHAnsi"/>
          <w:b/>
          <w:sz w:val="22"/>
          <w:szCs w:val="22"/>
        </w:rPr>
        <w:t xml:space="preserve">. </w:t>
      </w:r>
      <w:r w:rsidR="006609D7" w:rsidRPr="004C4828">
        <w:rPr>
          <w:rFonts w:asciiTheme="minorHAnsi" w:hAnsiTheme="minorHAnsi" w:cstheme="minorHAnsi"/>
          <w:b/>
          <w:sz w:val="22"/>
          <w:szCs w:val="22"/>
        </w:rPr>
        <w:t xml:space="preserve">The Rayleigh </w:t>
      </w:r>
      <w:r w:rsidR="00E54D4E" w:rsidRPr="004C4828">
        <w:rPr>
          <w:rFonts w:asciiTheme="minorHAnsi" w:hAnsiTheme="minorHAnsi" w:cstheme="minorHAnsi"/>
          <w:b/>
          <w:sz w:val="22"/>
          <w:szCs w:val="22"/>
        </w:rPr>
        <w:t>distribution</w:t>
      </w:r>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409EEEAE"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A886D88" w14:textId="77777777" w:rsidTr="00EE20C3">
        <w:trPr>
          <w:trHeight w:val="978"/>
        </w:trPr>
        <w:tc>
          <w:tcPr>
            <w:tcW w:w="8642" w:type="dxa"/>
            <w:vAlign w:val="center"/>
          </w:tcPr>
          <w:p w14:paraId="7C3E519F" w14:textId="31CD88AF" w:rsidR="00C6344E" w:rsidRPr="004C4828" w:rsidRDefault="004D238F" w:rsidP="004D238F">
            <w:pPr>
              <w:widowControl w:val="0"/>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 xml:space="preserve">       </m:t>
                </m:r>
                <m:r>
                  <m:rPr>
                    <m:sty m:val="p"/>
                  </m:rPr>
                  <w:rPr>
                    <w:rFonts w:ascii="Cambria Math" w:hAnsi="Cambria Math"/>
                    <w:sz w:val="22"/>
                    <w:szCs w:val="22"/>
                  </w:rPr>
                  <m:t>for</m:t>
                </m:r>
                <m:r>
                  <w:rPr>
                    <w:rFonts w:ascii="Cambria Math" w:hAnsi="Cambria Math"/>
                    <w:sz w:val="22"/>
                    <w:szCs w:val="22"/>
                  </w:rPr>
                  <m:t xml:space="preserve"> r≥0</m:t>
                </m:r>
              </m:oMath>
            </m:oMathPara>
          </w:p>
        </w:tc>
        <w:tc>
          <w:tcPr>
            <w:tcW w:w="986" w:type="dxa"/>
            <w:vAlign w:val="center"/>
          </w:tcPr>
          <w:p w14:paraId="7DCE3306" w14:textId="0431B3C9" w:rsidR="00C6344E" w:rsidRPr="004C4828" w:rsidRDefault="00D56024" w:rsidP="001D35B2">
            <w:pPr>
              <w:jc w:val="right"/>
              <w:rPr>
                <w:rFonts w:cstheme="minorHAnsi"/>
                <w:sz w:val="22"/>
                <w:szCs w:val="22"/>
              </w:rPr>
            </w:pPr>
            <w:r w:rsidRPr="000C2879">
              <w:rPr>
                <w:rFonts w:asciiTheme="minorHAnsi" w:hAnsiTheme="minorHAnsi" w:cstheme="minorHAnsi"/>
                <w:sz w:val="22"/>
                <w:szCs w:val="22"/>
                <w:highlight w:val="yellow"/>
              </w:rPr>
              <w:t>(</w:t>
            </w:r>
            <w:r w:rsidR="001D35B2" w:rsidRPr="000C2879">
              <w:rPr>
                <w:rFonts w:asciiTheme="minorHAnsi" w:hAnsiTheme="minorHAnsi" w:cstheme="minorHAnsi"/>
                <w:sz w:val="22"/>
                <w:szCs w:val="22"/>
                <w:highlight w:val="yellow"/>
              </w:rPr>
              <w:t>xxx</w:t>
            </w:r>
            <w:r w:rsidRPr="000C2879">
              <w:rPr>
                <w:rFonts w:asciiTheme="minorHAnsi" w:hAnsiTheme="minorHAnsi" w:cstheme="minorHAnsi"/>
                <w:sz w:val="22"/>
                <w:szCs w:val="22"/>
                <w:highlight w:val="yellow"/>
              </w:rPr>
              <w:t>)</w:t>
            </w:r>
          </w:p>
        </w:tc>
      </w:tr>
    </w:tbl>
    <w:p w14:paraId="3A42EEA5" w14:textId="13B5DAB7"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Pr="004C4828">
        <w:rPr>
          <w:rFonts w:asciiTheme="minorHAnsi" w:hAnsiTheme="minorHAnsi" w:cstheme="minorHAnsi"/>
          <w:sz w:val="22"/>
          <w:szCs w:val="22"/>
          <w:highlight w:val="yellow"/>
        </w:rPr>
        <w:t>Table 1</w:t>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77777777" w:rsidR="00275A05" w:rsidRPr="004C4828" w:rsidRDefault="00E54D4E" w:rsidP="00275A05">
      <w:pPr>
        <w:widowControl w:val="0"/>
        <w:jc w:val="both"/>
      </w:pPr>
      <w:r w:rsidRPr="004C4828">
        <w:rPr>
          <w:rFonts w:cstheme="minorHAnsi"/>
        </w:rPr>
        <w:t xml:space="preserve">Script </w:t>
      </w:r>
      <w:proofErr w:type="spellStart"/>
      <w:r w:rsidR="006217DD" w:rsidRPr="004C4828">
        <w:rPr>
          <w:rFonts w:ascii="Courier New" w:hAnsi="Courier New" w:cs="Courier New"/>
          <w:b/>
          <w:highlight w:val="yellow"/>
        </w:rPr>
        <w:t>Rayleigh_pdf_cdf</w:t>
      </w:r>
      <w:proofErr w:type="spellEnd"/>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EE20C3">
        <w:rPr>
          <w:rFonts w:cstheme="minorHAnsi"/>
          <w:highlight w:val="yellow"/>
        </w:rPr>
        <w:t xml:space="preserve">Figure </w:t>
      </w:r>
      <w:proofErr w:type="spellStart"/>
      <w:r w:rsidR="00EE20C3">
        <w:rPr>
          <w:rFonts w:cstheme="minorHAnsi"/>
          <w:highlight w:val="yellow"/>
        </w:rPr>
        <w:t>I.4</w:t>
      </w:r>
      <w:r w:rsidRPr="004C4828">
        <w:rPr>
          <w:rFonts w:cstheme="minorHAnsi"/>
          <w:highlight w:val="yellow"/>
        </w:rPr>
        <w:t>.7</w:t>
      </w:r>
      <w:proofErr w:type="spellEnd"/>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380021">
        <w:tc>
          <w:tcPr>
            <w:tcW w:w="962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drawing>
                <wp:inline distT="0" distB="0" distL="0" distR="0" wp14:anchorId="31C0346E" wp14:editId="7AC7A044">
                  <wp:extent cx="6106489" cy="2488758"/>
                  <wp:effectExtent l="0" t="0" r="8890" b="6985"/>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469" cy="2493640"/>
                          </a:xfrm>
                          <a:prstGeom prst="rect">
                            <a:avLst/>
                          </a:prstGeom>
                          <a:noFill/>
                          <a:ln>
                            <a:noFill/>
                          </a:ln>
                        </pic:spPr>
                      </pic:pic>
                    </a:graphicData>
                  </a:graphic>
                </wp:inline>
              </w:drawing>
            </w:r>
          </w:p>
        </w:tc>
      </w:tr>
      <w:tr w:rsidR="00D56024" w:rsidRPr="004C4828" w14:paraId="78A01E88" w14:textId="77777777" w:rsidTr="00380021">
        <w:trPr>
          <w:trHeight w:val="887"/>
        </w:trPr>
        <w:tc>
          <w:tcPr>
            <w:tcW w:w="9628" w:type="dxa"/>
          </w:tcPr>
          <w:p w14:paraId="72711E30" w14:textId="0CB06210" w:rsidR="00D56024" w:rsidRPr="004C4828" w:rsidRDefault="00D56024" w:rsidP="00DC00E4">
            <w:pPr>
              <w:widowControl w:val="0"/>
              <w:jc w:val="center"/>
              <w:rPr>
                <w:sz w:val="22"/>
                <w:szCs w:val="22"/>
              </w:rPr>
            </w:pPr>
            <w:r w:rsidRPr="004C4828">
              <w:rPr>
                <w:rFonts w:ascii="Calibri" w:hAnsi="Calibri"/>
                <w:b/>
                <w:sz w:val="22"/>
                <w:szCs w:val="22"/>
                <w:highlight w:val="yellow"/>
              </w:rPr>
              <w:t xml:space="preserve">Figure </w:t>
            </w:r>
            <w:r w:rsidR="00DC00E4">
              <w:rPr>
                <w:rFonts w:ascii="Calibri" w:hAnsi="Calibri"/>
                <w:b/>
                <w:sz w:val="22"/>
                <w:szCs w:val="22"/>
                <w:highlight w:val="yellow"/>
              </w:rPr>
              <w:t>5.</w:t>
            </w:r>
            <w:r w:rsidR="00DC00E4">
              <w:rPr>
                <w:rFonts w:ascii="Calibri" w:hAnsi="Calibri"/>
                <w:b/>
                <w:sz w:val="22"/>
                <w:szCs w:val="22"/>
              </w:rPr>
              <w:t xml:space="preserve"> </w:t>
            </w:r>
            <w:r w:rsidRPr="004C4828">
              <w:rPr>
                <w:rFonts w:ascii="Calibri" w:hAnsi="Calibri"/>
                <w:sz w:val="22"/>
                <w:szCs w:val="22"/>
              </w:rPr>
              <w:t xml:space="preserve">Probability density function and cumulative distribution function for a Rayleigh distribution with </w:t>
            </w:r>
            <w:r w:rsidRPr="004C4828">
              <w:rPr>
                <w:rFonts w:ascii="Calibri" w:hAnsi="Calibri"/>
                <w:sz w:val="22"/>
                <w:szCs w:val="22"/>
              </w:rPr>
              <w:sym w:font="Symbol" w:char="F073"/>
            </w:r>
            <w:r w:rsidRPr="004C4828">
              <w:rPr>
                <w:rFonts w:ascii="Calibri" w:hAnsi="Calibri"/>
                <w:sz w:val="22"/>
                <w:szCs w:val="22"/>
              </w:rPr>
              <w:t>=1. Generated with</w:t>
            </w:r>
            <w:r w:rsidRPr="004C4828">
              <w:rPr>
                <w:sz w:val="22"/>
                <w:szCs w:val="22"/>
              </w:rPr>
              <w:t xml:space="preserve"> </w:t>
            </w:r>
            <w:proofErr w:type="spellStart"/>
            <w:r w:rsidR="006217DD" w:rsidRPr="004C4828">
              <w:rPr>
                <w:rFonts w:ascii="Courier New" w:hAnsi="Courier New"/>
                <w:b/>
                <w:sz w:val="22"/>
                <w:szCs w:val="22"/>
                <w:highlight w:val="yellow"/>
              </w:rPr>
              <w:t>Rayleigh_pdf_cdf</w:t>
            </w:r>
            <w:proofErr w:type="spellEnd"/>
          </w:p>
        </w:tc>
      </w:tr>
    </w:tbl>
    <w:p w14:paraId="4B79FFE1" w14:textId="753AC575"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4C4828">
        <w:rPr>
          <w:rFonts w:asciiTheme="minorHAnsi" w:hAnsiTheme="minorHAnsi" w:cstheme="minorHAnsi"/>
          <w:i/>
          <w:sz w:val="22"/>
          <w:szCs w:val="22"/>
        </w:rPr>
        <w:t>cumulative distribution function</w:t>
      </w:r>
      <w:r w:rsidR="005F5F58" w:rsidRPr="004C4828">
        <w:rPr>
          <w:rFonts w:asciiTheme="minorHAnsi" w:hAnsiTheme="minorHAnsi" w:cstheme="minorHAnsi"/>
          <w:sz w:val="22"/>
          <w:szCs w:val="22"/>
        </w:rPr>
        <w:t>, CDF, can be obtained,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0068DEB" w14:textId="77777777" w:rsidTr="00380021">
        <w:trPr>
          <w:trHeight w:val="1144"/>
        </w:trPr>
        <w:tc>
          <w:tcPr>
            <w:tcW w:w="8642" w:type="dxa"/>
            <w:vAlign w:val="center"/>
          </w:tcPr>
          <w:p w14:paraId="34F0F8D0" w14:textId="7FF090AE" w:rsidR="00C6344E" w:rsidRPr="00972F5E" w:rsidRDefault="00F03DFD" w:rsidP="00972F5E">
            <w:pPr>
              <w:widowControl w:val="0"/>
              <w:rPr>
                <w:sz w:val="22"/>
                <w:szCs w:val="22"/>
              </w:rPr>
            </w:pPr>
            <m:oMathPara>
              <m:oMath>
                <m:r>
                  <m:rPr>
                    <m:sty m:val="p"/>
                  </m:rPr>
                  <w:rPr>
                    <w:rFonts w:ascii="Cambria Math" w:hAnsi="Cambria Math"/>
                    <w:sz w:val="22"/>
                    <w:szCs w:val="22"/>
                  </w:rPr>
                  <m:t>CDF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r>
                  <m:rPr>
                    <m:sty m:val="p"/>
                  </m:rPr>
                  <w:rPr>
                    <w:rFonts w:ascii="Cambria Math" w:hAnsi="Cambria Math"/>
                    <w:sz w:val="22"/>
                    <w:szCs w:val="22"/>
                  </w:rPr>
                  <m:t>Prob</m:t>
                </m:r>
                <m:d>
                  <m:dPr>
                    <m:ctrlPr>
                      <w:rPr>
                        <w:rFonts w:ascii="Cambria Math" w:hAnsi="Cambria Math"/>
                        <w:i/>
                        <w:sz w:val="22"/>
                        <w:szCs w:val="22"/>
                      </w:rPr>
                    </m:ctrlPr>
                  </m:dPr>
                  <m:e>
                    <m:r>
                      <w:rPr>
                        <w:rFonts w:ascii="Cambria Math" w:hAnsi="Cambria Math"/>
                        <w:sz w:val="22"/>
                        <w:szCs w:val="22"/>
                      </w:rPr>
                      <m:t>r≤R</m:t>
                    </m:r>
                  </m:e>
                </m:d>
                <m:r>
                  <w:rPr>
                    <w:rFonts w:ascii="Cambria Math" w:hAnsi="Cambria Math"/>
                    <w:sz w:val="22"/>
                    <w:szCs w:val="22"/>
                  </w:rPr>
                  <m:t>=</m:t>
                </m:r>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1B8608A6" w14:textId="4CEE5924" w:rsidR="00C6344E" w:rsidRPr="004C4828" w:rsidRDefault="00D56024" w:rsidP="001D35B2">
            <w:pPr>
              <w:jc w:val="right"/>
              <w:rPr>
                <w:rFonts w:cstheme="minorHAnsi"/>
                <w:sz w:val="22"/>
                <w:szCs w:val="22"/>
              </w:rPr>
            </w:pPr>
            <w:r w:rsidRPr="004C4828">
              <w:rPr>
                <w:rFonts w:asciiTheme="minorHAnsi" w:hAnsiTheme="minorHAnsi" w:cstheme="minorHAnsi"/>
                <w:sz w:val="22"/>
                <w:szCs w:val="22"/>
              </w:rPr>
              <w:t>(</w:t>
            </w:r>
            <w:r w:rsidR="001D35B2">
              <w:rPr>
                <w:rFonts w:asciiTheme="minorHAnsi" w:hAnsiTheme="minorHAnsi" w:cstheme="minorHAnsi"/>
                <w:sz w:val="22"/>
                <w:szCs w:val="22"/>
              </w:rPr>
              <w:t>xxx</w:t>
            </w:r>
            <w:r w:rsidRPr="004C4828">
              <w:rPr>
                <w:rFonts w:asciiTheme="minorHAnsi" w:hAnsiTheme="minorHAnsi" w:cstheme="minorHAnsi"/>
                <w:sz w:val="22"/>
                <w:szCs w:val="22"/>
              </w:rPr>
              <w:t>)</w:t>
            </w:r>
          </w:p>
        </w:tc>
      </w:tr>
    </w:tbl>
    <w:p w14:paraId="225A37A7" w14:textId="309E4997" w:rsidR="00E54D4E" w:rsidRPr="004C4828" w:rsidRDefault="00E54D4E" w:rsidP="007753D5">
      <w:pPr>
        <w:pStyle w:val="Eq"/>
        <w:spacing w:before="0" w:after="0"/>
        <w:rPr>
          <w:rFonts w:asciiTheme="minorHAnsi" w:hAnsiTheme="minorHAnsi" w:cstheme="minorHAnsi"/>
          <w:sz w:val="22"/>
          <w:szCs w:val="22"/>
        </w:rPr>
      </w:pPr>
    </w:p>
    <w:p w14:paraId="7A15BE22" w14:textId="599E918A" w:rsidR="00E54D4E" w:rsidRPr="004C4828" w:rsidRDefault="00C34B21" w:rsidP="00120D17">
      <w:pPr>
        <w:pStyle w:val="Ttitle"/>
        <w:spacing w:before="0" w:after="0"/>
        <w:jc w:val="center"/>
        <w:rPr>
          <w:rFonts w:asciiTheme="minorHAnsi" w:hAnsiTheme="minorHAnsi" w:cstheme="minorHAnsi"/>
          <w:sz w:val="22"/>
          <w:szCs w:val="22"/>
        </w:rPr>
      </w:pPr>
      <w:r>
        <w:rPr>
          <w:rFonts w:asciiTheme="minorHAnsi" w:hAnsiTheme="minorHAnsi" w:cstheme="minorHAnsi"/>
          <w:b/>
          <w:sz w:val="22"/>
          <w:szCs w:val="22"/>
          <w:highlight w:val="yellow"/>
        </w:rPr>
        <w:t xml:space="preserve">Table </w:t>
      </w:r>
      <w:r w:rsidR="00E54D4E" w:rsidRPr="004C4828">
        <w:rPr>
          <w:rFonts w:asciiTheme="minorHAnsi" w:hAnsiTheme="minorHAnsi" w:cstheme="minorHAnsi"/>
          <w:b/>
          <w:sz w:val="22"/>
          <w:szCs w:val="22"/>
          <w:highlight w:val="yellow"/>
        </w:rPr>
        <w:t>1</w:t>
      </w:r>
      <w:r>
        <w:rPr>
          <w:rFonts w:asciiTheme="minorHAnsi" w:hAnsiTheme="minorHAnsi" w:cstheme="minorHAnsi"/>
          <w:b/>
          <w:sz w:val="22"/>
          <w:szCs w:val="22"/>
        </w:rPr>
        <w:t>.</w:t>
      </w:r>
      <w:r w:rsidR="00972F5E">
        <w:rPr>
          <w:rFonts w:asciiTheme="minorHAnsi" w:eastAsia="MS Mincho" w:hAnsiTheme="minorHAnsi" w:cstheme="minorHAnsi"/>
          <w:sz w:val="22"/>
          <w:szCs w:val="22"/>
        </w:rPr>
        <w:t xml:space="preserve"> R</w:t>
      </w:r>
      <w:r w:rsidR="00E54D4E" w:rsidRPr="004C4828">
        <w:rPr>
          <w:rFonts w:asciiTheme="minorHAnsi" w:hAnsiTheme="minorHAnsi" w:cstheme="minorHAnsi"/>
          <w:sz w:val="22"/>
          <w:szCs w:val="22"/>
        </w:rPr>
        <w:t>ayleigh distribution parameters as a function of its mode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w:t>
      </w:r>
      <w:r w:rsidRPr="004C4828">
        <w:lastRenderedPageBreak/>
        <w:t xml:space="preserve">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4E99916F" w:rsidR="003C7A76" w:rsidRPr="004C4828" w:rsidRDefault="00604C82" w:rsidP="00604C82">
      <w:pPr>
        <w:widowControl w:val="0"/>
        <w:tabs>
          <w:tab w:val="left" w:pos="360"/>
        </w:tabs>
        <w:jc w:val="both"/>
      </w:pPr>
      <w:r w:rsidRPr="004C4828">
        <w:t xml:space="preserve">The parameters in </w:t>
      </w:r>
      <w:r w:rsidRPr="004C4828">
        <w:rPr>
          <w:highlight w:val="yellow"/>
        </w:rPr>
        <w:t>Table 1</w:t>
      </w:r>
      <w:r w:rsidR="00C34B21">
        <w:t xml:space="preserve"> are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D27182" w14:paraId="027ED747" w14:textId="77777777" w:rsidTr="0066258C">
        <w:trPr>
          <w:trHeight w:val="920"/>
        </w:trPr>
        <w:tc>
          <w:tcPr>
            <w:tcW w:w="8642" w:type="dxa"/>
            <w:vAlign w:val="center"/>
          </w:tcPr>
          <w:p w14:paraId="6AFDC53B" w14:textId="47D1B841" w:rsidR="00275A05" w:rsidRPr="004C4828" w:rsidRDefault="00275A05" w:rsidP="00275A05">
            <w:pPr>
              <w:jc w:val="center"/>
              <w:rPr>
                <w:rFonts w:cstheme="minorHAnsi"/>
                <w:sz w:val="22"/>
                <w:szCs w:val="22"/>
              </w:rPr>
            </w:pPr>
            <m:oMathPara>
              <m:oMath>
                <m:r>
                  <m:rPr>
                    <m:sty m:val="p"/>
                  </m:rPr>
                  <w:rPr>
                    <w:rFonts w:ascii="Cambria Math" w:hAnsi="Cambria Math" w:cstheme="minorHAnsi"/>
                    <w:sz w:val="22"/>
                    <w:szCs w:val="22"/>
                  </w:rPr>
                  <m:t>mean</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r</m:t>
                    </m:r>
                  </m:e>
                </m:acc>
                <m:r>
                  <w:rPr>
                    <w:rFonts w:ascii="Cambria Math" w:hAnsi="Cambria Math" w:cstheme="minorHAnsi"/>
                    <w:sz w:val="22"/>
                    <w:szCs w:val="22"/>
                  </w:rPr>
                  <m:t>=</m:t>
                </m:r>
                <m:nary>
                  <m:naryPr>
                    <m:limLoc m:val="undOvr"/>
                    <m:ctrlPr>
                      <w:rPr>
                        <w:rFonts w:ascii="Cambria Math" w:hAnsi="Cambria Math"/>
                        <w:i/>
                        <w:sz w:val="22"/>
                        <w:szCs w:val="22"/>
                      </w:rPr>
                    </m:ctrlPr>
                  </m:naryPr>
                  <m:sub>
                    <m:r>
                      <w:rPr>
                        <w:rFonts w:ascii="Cambria Math" w:hAnsi="Cambria Math"/>
                        <w:sz w:val="22"/>
                        <w:szCs w:val="22"/>
                      </w:rPr>
                      <m:t>-∞</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q</m:t>
                </m:r>
                <m:rad>
                  <m:radPr>
                    <m:degHide m:val="1"/>
                    <m:ctrlPr>
                      <w:rPr>
                        <w:rFonts w:ascii="Cambria Math" w:hAnsi="Cambria Math"/>
                        <w:i/>
                        <w:sz w:val="22"/>
                        <w:szCs w:val="22"/>
                      </w:rPr>
                    </m:ctrlPr>
                  </m:radPr>
                  <m:deg/>
                  <m:e>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rad>
                <m:r>
                  <w:rPr>
                    <w:rFonts w:ascii="Cambria Math" w:hAnsi="Cambria Math"/>
                    <w:sz w:val="22"/>
                    <w:szCs w:val="22"/>
                  </w:rPr>
                  <m:t>=1.2533q</m:t>
                </m:r>
              </m:oMath>
            </m:oMathPara>
          </w:p>
        </w:tc>
        <w:tc>
          <w:tcPr>
            <w:tcW w:w="986" w:type="dxa"/>
            <w:vAlign w:val="center"/>
          </w:tcPr>
          <w:p w14:paraId="24844CB1" w14:textId="692F1E7A" w:rsidR="00C6344E" w:rsidRPr="00D27182" w:rsidRDefault="00275A05" w:rsidP="00275A05">
            <w:pPr>
              <w:jc w:val="right"/>
              <w:rPr>
                <w:rFonts w:cstheme="minorHAnsi"/>
                <w:sz w:val="22"/>
                <w:szCs w:val="22"/>
                <w:highlight w:val="yellow"/>
              </w:rPr>
            </w:pPr>
            <w:r w:rsidRPr="00D27182">
              <w:rPr>
                <w:rFonts w:cstheme="minorHAnsi"/>
                <w:sz w:val="22"/>
                <w:szCs w:val="22"/>
                <w:highlight w:val="yellow"/>
              </w:rPr>
              <w:t>(xxx)</w:t>
            </w:r>
          </w:p>
        </w:tc>
      </w:tr>
      <w:tr w:rsidR="00C6344E" w:rsidRPr="004C4828" w14:paraId="0C7918AC" w14:textId="77777777" w:rsidTr="0066258C">
        <w:trPr>
          <w:trHeight w:val="977"/>
        </w:trPr>
        <w:tc>
          <w:tcPr>
            <w:tcW w:w="8642" w:type="dxa"/>
            <w:vAlign w:val="center"/>
          </w:tcPr>
          <w:p w14:paraId="42A63B8C" w14:textId="738771B8" w:rsidR="00FE2CE5" w:rsidRPr="004C4828" w:rsidRDefault="001E29A1" w:rsidP="00FE2CE5">
            <w:pPr>
              <w:jc w:val="cente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r</m:t>
                    </m:r>
                  </m:e>
                  <m:sub>
                    <m:r>
                      <m:rPr>
                        <m:sty m:val="p"/>
                      </m:rPr>
                      <w:rPr>
                        <w:rFonts w:ascii="Cambria Math" w:hAnsi="Cambria Math" w:cstheme="minorHAnsi"/>
                        <w:sz w:val="22"/>
                        <w:szCs w:val="22"/>
                      </w:rPr>
                      <m:t>rms</m:t>
                    </m:r>
                  </m:sub>
                </m:sSub>
                <m:r>
                  <w:rPr>
                    <w:rFonts w:ascii="Cambria Math" w:hAnsi="Cambria Math" w:cstheme="minorHAnsi"/>
                    <w:sz w:val="22"/>
                    <w:szCs w:val="22"/>
                  </w:rPr>
                  <m:t>=</m:t>
                </m:r>
                <m:rad>
                  <m:radPr>
                    <m:degHide m:val="1"/>
                    <m:ctrlPr>
                      <w:rPr>
                        <w:rFonts w:ascii="Cambria Math" w:hAnsi="Cambria Math" w:cstheme="minorHAnsi"/>
                        <w:i/>
                        <w:sz w:val="22"/>
                        <w:szCs w:val="22"/>
                      </w:rPr>
                    </m:ctrlPr>
                  </m:radPr>
                  <m:deg/>
                  <m:e>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e>
                </m:rad>
                <m:r>
                  <w:rPr>
                    <w:rFonts w:ascii="Cambria Math" w:hAnsi="Cambria Math" w:cstheme="minorHAnsi"/>
                    <w:sz w:val="22"/>
                    <w:szCs w:val="22"/>
                  </w:rPr>
                  <m:t>=</m:t>
                </m:r>
                <m:rad>
                  <m:radPr>
                    <m:degHide m:val="1"/>
                    <m:ctrlPr>
                      <w:rPr>
                        <w:rFonts w:ascii="Cambria Math" w:hAnsi="Cambria Math" w:cstheme="minorHAnsi"/>
                        <w:i/>
                        <w:sz w:val="22"/>
                        <w:szCs w:val="22"/>
                      </w:rPr>
                    </m:ctrlPr>
                  </m:radPr>
                  <m:deg/>
                  <m:e>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e>
                </m:rad>
                <m:r>
                  <w:rPr>
                    <w:rFonts w:ascii="Cambria Math" w:hAnsi="Cambria Math" w:cstheme="minorHAnsi"/>
                    <w:sz w:val="22"/>
                    <w:szCs w:val="22"/>
                  </w:rPr>
                  <m:t>=</m:t>
                </m:r>
                <m:rad>
                  <m:radPr>
                    <m:degHide m:val="1"/>
                    <m:ctrlPr>
                      <w:rPr>
                        <w:rFonts w:ascii="Cambria Math" w:hAnsi="Cambria Math"/>
                        <w:i/>
                        <w:sz w:val="22"/>
                        <w:szCs w:val="22"/>
                      </w:rPr>
                    </m:ctrlPr>
                  </m:radPr>
                  <m:deg/>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 xml:space="preserve"> </m:t>
                    </m:r>
                  </m:e>
                </m:ra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e>
                </m:rad>
              </m:oMath>
            </m:oMathPara>
          </w:p>
        </w:tc>
        <w:tc>
          <w:tcPr>
            <w:tcW w:w="986" w:type="dxa"/>
            <w:vAlign w:val="center"/>
          </w:tcPr>
          <w:p w14:paraId="7E4732E9" w14:textId="0DEC317E"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12E2A0DE" w14:textId="77777777" w:rsidTr="0066258C">
        <w:trPr>
          <w:trHeight w:val="981"/>
        </w:trPr>
        <w:tc>
          <w:tcPr>
            <w:tcW w:w="8642" w:type="dxa"/>
            <w:vAlign w:val="center"/>
          </w:tcPr>
          <w:p w14:paraId="0C6FF9F7" w14:textId="471EA1BC" w:rsidR="00754051" w:rsidRPr="004C4828" w:rsidRDefault="00980BE1" w:rsidP="00754051">
            <w:pPr>
              <w:jc w:val="center"/>
              <w:rPr>
                <w:rFonts w:cstheme="minorHAnsi"/>
                <w:sz w:val="22"/>
                <w:szCs w:val="22"/>
              </w:rPr>
            </w:pPr>
            <m:oMathPara>
              <m:oMath>
                <m:r>
                  <m:rPr>
                    <m:sty m:val="p"/>
                  </m:rPr>
                  <w:rPr>
                    <w:rFonts w:ascii="Cambria Math" w:hAnsi="Cambria Math" w:cstheme="minorHAnsi"/>
                    <w:sz w:val="22"/>
                    <w:szCs w:val="22"/>
                  </w:rPr>
                  <m:t>variance</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r>
                  <w:rPr>
                    <w:rFonts w:ascii="Cambria Math" w:hAnsi="Cambria Math" w:cstheme="minorHAnsi"/>
                    <w:sz w:val="22"/>
                    <w:szCs w:val="22"/>
                  </w:rPr>
                  <m:t>-</m:t>
                </m:r>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e>
                    </m:d>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f>
                  <m:fPr>
                    <m:type m:val="lin"/>
                    <m:ctrlPr>
                      <w:rPr>
                        <w:rFonts w:ascii="Cambria Math" w:hAnsi="Cambria Math" w:cstheme="minorHAnsi"/>
                        <w:i/>
                        <w:sz w:val="22"/>
                        <w:szCs w:val="22"/>
                      </w:rPr>
                    </m:ctrlPr>
                  </m:fPr>
                  <m:num>
                    <m:d>
                      <m:dPr>
                        <m:ctrlPr>
                          <w:rPr>
                            <w:rFonts w:ascii="Cambria Math" w:hAnsi="Cambria Math" w:cstheme="minorHAnsi"/>
                            <w:i/>
                          </w:rPr>
                        </m:ctrlPr>
                      </m:dPr>
                      <m:e>
                        <m:r>
                          <w:rPr>
                            <w:rFonts w:ascii="Cambria Math" w:hAnsi="Cambria Math" w:cstheme="minorHAnsi"/>
                            <w:sz w:val="22"/>
                            <w:szCs w:val="22"/>
                          </w:rPr>
                          <m:t>4-π</m:t>
                        </m:r>
                      </m:e>
                    </m:d>
                  </m:num>
                  <m:den>
                    <m:r>
                      <w:rPr>
                        <w:rFonts w:ascii="Cambria Math" w:hAnsi="Cambria Math" w:cstheme="minorHAnsi"/>
                        <w:sz w:val="22"/>
                        <w:szCs w:val="22"/>
                      </w:rPr>
                      <m:t>2</m:t>
                    </m:r>
                  </m:den>
                </m:f>
                <m:r>
                  <w:rPr>
                    <w:rFonts w:ascii="Cambria Math" w:hAnsi="Cambria Math" w:cstheme="minorHAnsi"/>
                    <w:sz w:val="22"/>
                    <w:szCs w:val="22"/>
                  </w:rPr>
                  <m:t>=0.4292</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oMath>
            </m:oMathPara>
          </w:p>
        </w:tc>
        <w:tc>
          <w:tcPr>
            <w:tcW w:w="986" w:type="dxa"/>
            <w:vAlign w:val="center"/>
          </w:tcPr>
          <w:p w14:paraId="3ED52B15" w14:textId="0C06A123"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7FE1271A" w14:textId="77777777" w:rsidTr="0066258C">
        <w:trPr>
          <w:trHeight w:val="1123"/>
        </w:trPr>
        <w:tc>
          <w:tcPr>
            <w:tcW w:w="8642" w:type="dxa"/>
            <w:vAlign w:val="center"/>
          </w:tcPr>
          <w:p w14:paraId="66DA1A6E" w14:textId="7C113C77" w:rsidR="00754051" w:rsidRPr="004C4828" w:rsidRDefault="00754051" w:rsidP="00754051">
            <w:pPr>
              <w:jc w:val="center"/>
              <w:rPr>
                <w:rFonts w:cstheme="minorHAnsi"/>
                <w:sz w:val="22"/>
                <w:szCs w:val="22"/>
              </w:rPr>
            </w:pPr>
            <m:oMathPara>
              <m:oMath>
                <m:r>
                  <w:rPr>
                    <w:rFonts w:ascii="Cambria Math" w:hAnsi="Cambria Math" w:cstheme="minorHAnsi"/>
                    <w:sz w:val="22"/>
                    <w:szCs w:val="22"/>
                  </w:rPr>
                  <m:t>1-</m:t>
                </m:r>
                <m:func>
                  <m:funcPr>
                    <m:ctrlPr>
                      <w:rPr>
                        <w:rFonts w:ascii="Cambria Math" w:hAnsi="Cambria Math" w:cstheme="minorHAnsi"/>
                        <w:i/>
                      </w:rPr>
                    </m:ctrlPr>
                  </m:funcPr>
                  <m:fName>
                    <m:r>
                      <m:rPr>
                        <m:sty m:val="p"/>
                      </m:rPr>
                      <w:rPr>
                        <w:rFonts w:ascii="Cambria Math" w:hAnsi="Cambria Math" w:cstheme="minorHAnsi"/>
                        <w:sz w:val="22"/>
                        <w:szCs w:val="22"/>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func>
                      <m:funcPr>
                        <m:ctrlPr>
                          <w:rPr>
                            <w:rFonts w:ascii="Cambria Math" w:hAnsi="Cambria Math"/>
                            <w:i/>
                          </w:rPr>
                        </m:ctrlPr>
                      </m:funcPr>
                      <m:fName>
                        <m:r>
                          <m:rPr>
                            <m:sty m:val="p"/>
                          </m:rPr>
                          <w:rPr>
                            <w:rFonts w:ascii="Cambria Math" w:hAnsi="Cambria Math"/>
                            <w:sz w:val="22"/>
                            <w:szCs w:val="22"/>
                          </w:rPr>
                          <m:t>ln</m:t>
                        </m:r>
                      </m:fName>
                      <m:e>
                        <m:r>
                          <w:rPr>
                            <w:rFonts w:ascii="Cambria Math" w:hAnsi="Cambria Math"/>
                          </w:rPr>
                          <m:t>2</m:t>
                        </m:r>
                      </m:e>
                    </m:func>
                  </m:e>
                </m:rad>
                <m:r>
                  <w:rPr>
                    <w:rFonts w:ascii="Cambria Math" w:hAnsi="Cambria Math" w:cstheme="minorHAnsi"/>
                  </w:rPr>
                  <m:t>=1.1774q</m:t>
                </m:r>
              </m:oMath>
            </m:oMathPara>
          </w:p>
        </w:tc>
        <w:tc>
          <w:tcPr>
            <w:tcW w:w="986" w:type="dxa"/>
            <w:vAlign w:val="center"/>
          </w:tcPr>
          <w:p w14:paraId="5834E279" w14:textId="13720E05"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bl>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777777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its mode. </w:t>
      </w:r>
    </w:p>
    <w:p w14:paraId="6EE96B32" w14:textId="77777777" w:rsidR="00C34B21" w:rsidRDefault="00C34B21" w:rsidP="001C0DA4">
      <w:pPr>
        <w:widowControl w:val="0"/>
        <w:jc w:val="both"/>
      </w:pPr>
    </w:p>
    <w:p w14:paraId="35DD5B49" w14:textId="3BA61E69" w:rsidR="001C0DA4" w:rsidRPr="004C4828" w:rsidRDefault="001C0DA4" w:rsidP="001C0DA4">
      <w:pPr>
        <w:widowControl w:val="0"/>
        <w:jc w:val="both"/>
      </w:pPr>
      <w:r w:rsidRPr="004C4828">
        <w:t xml:space="preserve">As a function of </w:t>
      </w:r>
      <w:r w:rsidRPr="00980BE1">
        <w:rPr>
          <w:b/>
        </w:rPr>
        <w:t>the mean</w:t>
      </w:r>
      <w:r w:rsidRPr="004C4828">
        <w:t xml:space="preserve"> the pdf and CDF are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F400C58" w14:textId="77777777" w:rsidTr="0066258C">
        <w:trPr>
          <w:trHeight w:val="1040"/>
        </w:trPr>
        <w:tc>
          <w:tcPr>
            <w:tcW w:w="8642" w:type="dxa"/>
            <w:vAlign w:val="center"/>
          </w:tcPr>
          <w:p w14:paraId="2F9D475F" w14:textId="56FA4D11" w:rsidR="00C6344E" w:rsidRPr="00980BE1" w:rsidRDefault="00980BE1" w:rsidP="00980BE1">
            <w:pPr>
              <w:widowControl w:val="0"/>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oMath>
            </m:oMathPara>
          </w:p>
        </w:tc>
        <w:tc>
          <w:tcPr>
            <w:tcW w:w="986" w:type="dxa"/>
            <w:vAlign w:val="center"/>
          </w:tcPr>
          <w:p w14:paraId="3FC7CE3F" w14:textId="1BC75C1D" w:rsidR="00C6344E" w:rsidRPr="004C4828" w:rsidRDefault="005206B3" w:rsidP="005206B3">
            <w:pPr>
              <w:jc w:val="right"/>
              <w:rPr>
                <w:rFonts w:cstheme="minorHAnsi"/>
                <w:sz w:val="22"/>
                <w:szCs w:val="22"/>
              </w:rPr>
            </w:pPr>
            <w:r w:rsidRPr="004C4828">
              <w:rPr>
                <w:rFonts w:cstheme="minorHAnsi"/>
                <w:sz w:val="22"/>
                <w:szCs w:val="22"/>
              </w:rPr>
              <w:t>(xxx)</w:t>
            </w:r>
          </w:p>
        </w:tc>
      </w:tr>
    </w:tbl>
    <w:p w14:paraId="02628A1A" w14:textId="77777777"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fillcolor="window">
            <v:imagedata r:id="rId13" o:title=""/>
          </v:shape>
          <o:OLEObject Type="Embed" ProgID="Equation.3" ShapeID="_x0000_i1025" DrawAspect="Content" ObjectID="_1734888116" r:id="rId14"/>
        </w:object>
      </w:r>
      <w:r w:rsidRPr="004C4828">
        <w:t xml:space="preserve">is the </w:t>
      </w:r>
      <w:r w:rsidRPr="004C4828">
        <w:rPr>
          <w:i/>
          <w:iCs/>
        </w:rPr>
        <w:t>mean</w:t>
      </w:r>
      <w:r w:rsidRPr="004C4828">
        <w:t xml:space="preserve">. </w:t>
      </w:r>
    </w:p>
    <w:p w14:paraId="4DE5744A" w14:textId="77777777" w:rsidR="0064308E" w:rsidRDefault="0064308E" w:rsidP="001C0DA4">
      <w:pPr>
        <w:widowControl w:val="0"/>
        <w:jc w:val="both"/>
      </w:pPr>
    </w:p>
    <w:p w14:paraId="09A99FCC" w14:textId="32E7AA9B" w:rsidR="001C0DA4" w:rsidRPr="004C4828"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620630F" w14:textId="77777777" w:rsidTr="00803FE5">
        <w:trPr>
          <w:trHeight w:val="888"/>
        </w:trPr>
        <w:tc>
          <w:tcPr>
            <w:tcW w:w="8642" w:type="dxa"/>
            <w:vAlign w:val="center"/>
          </w:tcPr>
          <w:p w14:paraId="4C3DB7D2" w14:textId="4730A16F" w:rsidR="00C6344E" w:rsidRPr="00944F3E" w:rsidRDefault="00944F3E" w:rsidP="00944F3E">
            <w:pP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oMath>
            </m:oMathPara>
          </w:p>
        </w:tc>
        <w:tc>
          <w:tcPr>
            <w:tcW w:w="986" w:type="dxa"/>
            <w:vAlign w:val="center"/>
          </w:tcPr>
          <w:p w14:paraId="76C1DBF6" w14:textId="533069F2" w:rsidR="00C6344E" w:rsidRPr="004C4828" w:rsidRDefault="005206B3" w:rsidP="00803FE5">
            <w:pPr>
              <w:jc w:val="right"/>
              <w:rPr>
                <w:rFonts w:cstheme="minorHAnsi"/>
                <w:sz w:val="22"/>
                <w:szCs w:val="22"/>
              </w:rPr>
            </w:pPr>
            <w:r w:rsidRPr="004C4828">
              <w:rPr>
                <w:rFonts w:cstheme="minorHAnsi"/>
                <w:sz w:val="22"/>
                <w:szCs w:val="22"/>
              </w:rPr>
              <w:t>(xxx)</w:t>
            </w:r>
          </w:p>
        </w:tc>
      </w:tr>
    </w:tbl>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4C4828">
        <w:rPr>
          <w:i/>
          <w:iCs/>
        </w:rPr>
        <w:t>rms value</w:t>
      </w:r>
      <w:r w:rsidRPr="004C4828">
        <w:t xml:space="preserve">. </w:t>
      </w:r>
    </w:p>
    <w:p w14:paraId="3A5B14D7" w14:textId="77777777" w:rsidR="00F51AB3" w:rsidRDefault="00F51AB3" w:rsidP="001C0DA4">
      <w:pPr>
        <w:widowControl w:val="0"/>
        <w:jc w:val="both"/>
      </w:pPr>
    </w:p>
    <w:p w14:paraId="5F23A2FA" w14:textId="55A51D1F" w:rsidR="00B04D00" w:rsidRDefault="00FE1B2E" w:rsidP="001C0DA4">
      <w:pPr>
        <w:widowControl w:val="0"/>
        <w:jc w:val="both"/>
      </w:pPr>
      <w:r w:rsidRPr="004C4828">
        <w:t xml:space="preserve">We are </w:t>
      </w:r>
      <w:r w:rsidR="00FB41B5" w:rsidRPr="004C4828">
        <w:t>interest</w:t>
      </w:r>
      <w:r w:rsidRPr="004C4828">
        <w:t>ed in</w:t>
      </w:r>
      <w:r w:rsidR="00B04D00">
        <w:t xml:space="preserve"> discussing </w:t>
      </w:r>
      <w:r w:rsidR="00FB41B5" w:rsidRPr="004C4828">
        <w:t>in what context does the Rayleigh distribution normally appear</w:t>
      </w:r>
      <w:r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6877FD3A"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multipath propagation is the result a phasor sum</w:t>
      </w:r>
      <w:r w:rsidR="00B04D00">
        <w:t xml:space="preserve"> of the various multipath contributions</w:t>
      </w:r>
      <w:r>
        <w:t>, where each term correspo</w:t>
      </w:r>
      <w:r w:rsidR="00993EA7">
        <w:t xml:space="preserve">nds to </w:t>
      </w:r>
      <w:r w:rsidR="00B04D00">
        <w:t xml:space="preserve">one such </w:t>
      </w:r>
      <w:r w:rsidR="00993EA7">
        <w:t>contribution</w:t>
      </w:r>
      <w:r>
        <w:t>, that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4E468A" w:rsidRPr="004C4828" w14:paraId="3C425F31" w14:textId="77777777" w:rsidTr="00B36196">
        <w:trPr>
          <w:trHeight w:val="984"/>
        </w:trPr>
        <w:tc>
          <w:tcPr>
            <w:tcW w:w="8642" w:type="dxa"/>
            <w:vAlign w:val="center"/>
          </w:tcPr>
          <w:p w14:paraId="393D7E2F" w14:textId="2B504EAC" w:rsidR="004E468A" w:rsidRPr="004C4828" w:rsidRDefault="001E29A1" w:rsidP="00F51AB3">
            <w:pPr>
              <w:rPr>
                <w:rFonts w:eastAsiaTheme="minorEastAsia"/>
                <w:sz w:val="22"/>
                <w:szCs w:val="22"/>
                <w:lang w:val="es-ES"/>
              </w:rPr>
            </w:pPr>
            <m:oMathPara>
              <m:oMath>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t,f</m:t>
                    </m:r>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071E9B8F" w14:textId="77777777" w:rsidR="004E468A" w:rsidRPr="004C4828" w:rsidRDefault="004E468A" w:rsidP="004E468A">
            <w:pPr>
              <w:jc w:val="right"/>
              <w:rPr>
                <w:rFonts w:cstheme="minorHAnsi"/>
                <w:sz w:val="22"/>
                <w:szCs w:val="22"/>
              </w:rPr>
            </w:pPr>
            <w:r w:rsidRPr="00564637">
              <w:rPr>
                <w:rFonts w:cstheme="minorHAnsi"/>
                <w:sz w:val="22"/>
                <w:szCs w:val="22"/>
                <w:highlight w:val="yellow"/>
              </w:rPr>
              <w:t>(xxx)</w:t>
            </w:r>
          </w:p>
        </w:tc>
      </w:tr>
    </w:tbl>
    <w:p w14:paraId="456A7221" w14:textId="10BF3EA1" w:rsidR="004E468A" w:rsidRDefault="00B36196" w:rsidP="001C0DA4">
      <w:pPr>
        <w:widowControl w:val="0"/>
        <w:jc w:val="both"/>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t>,</w:t>
      </w:r>
      <w:r w:rsidR="00564637">
        <w:t>)</w:t>
      </w:r>
      <w:r>
        <w:t xml:space="preserve"> we are only interested in the time behavior of the channel at and around the carrier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other RF component of the signal.)</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36196" w:rsidRPr="00564637" w14:paraId="209A6F48" w14:textId="77777777" w:rsidTr="00B35BEE">
        <w:trPr>
          <w:trHeight w:val="984"/>
        </w:trPr>
        <w:tc>
          <w:tcPr>
            <w:tcW w:w="8642" w:type="dxa"/>
            <w:vAlign w:val="center"/>
          </w:tcPr>
          <w:p w14:paraId="6B0AE90F" w14:textId="1661758A" w:rsidR="00B36196" w:rsidRPr="004C4828" w:rsidRDefault="001E29A1" w:rsidP="00F51AB3">
            <w:pPr>
              <w:rPr>
                <w:rFonts w:eastAsiaTheme="minorEastAsia"/>
                <w:sz w:val="22"/>
                <w:szCs w:val="22"/>
                <w:lang w:val="es-ES"/>
              </w:rPr>
            </w:pPr>
            <m:oMathPara>
              <m:oMath>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r>
                  <w:rPr>
                    <w:rFonts w:ascii="Cambria Math" w:eastAsiaTheme="minorEastAsia" w:hAnsi="Cambria Math" w:cstheme="minorBidi"/>
                    <w:sz w:val="22"/>
                    <w:szCs w:val="22"/>
                    <w:lang w:eastAsia="en-US"/>
                  </w:rPr>
                  <m:t>=</m:t>
                </m:r>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m:t>
                    </m:r>
                    <m:sSub>
                      <m:sSubPr>
                        <m:ctrlPr>
                          <w:rPr>
                            <w:rFonts w:ascii="Cambria Math" w:eastAsiaTheme="minorEastAsia" w:hAnsi="Cambria Math"/>
                            <w:i/>
                            <w:sz w:val="22"/>
                            <w:szCs w:val="22"/>
                            <w:lang w:val="es-ES"/>
                          </w:rPr>
                        </m:ctrlPr>
                      </m:sSubPr>
                      <m:e>
                        <m:r>
                          <w:rPr>
                            <w:rFonts w:ascii="Cambria Math" w:eastAsiaTheme="minorEastAsia" w:hAnsi="Cambria Math"/>
                            <w:sz w:val="22"/>
                            <w:szCs w:val="22"/>
                            <w:lang w:val="es-ES"/>
                          </w:rPr>
                          <m:t>f</m:t>
                        </m:r>
                      </m:e>
                      <m:sub>
                        <m:r>
                          <w:rPr>
                            <w:rFonts w:ascii="Cambria Math" w:eastAsiaTheme="minorEastAsia" w:hAnsi="Cambria Math"/>
                            <w:sz w:val="22"/>
                            <w:szCs w:val="22"/>
                            <w:lang w:val="es-ES"/>
                          </w:rPr>
                          <m:t>0</m:t>
                        </m:r>
                      </m:sub>
                    </m:sSub>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1C9BD080" w14:textId="77777777" w:rsidR="00B36196" w:rsidRPr="00564637" w:rsidRDefault="00B36196" w:rsidP="00B35BEE">
            <w:pPr>
              <w:jc w:val="right"/>
              <w:rPr>
                <w:rFonts w:cstheme="minorHAnsi"/>
                <w:sz w:val="22"/>
                <w:szCs w:val="22"/>
                <w:highlight w:val="yellow"/>
              </w:rPr>
            </w:pPr>
            <w:r w:rsidRPr="00564637">
              <w:rPr>
                <w:rFonts w:cstheme="minorHAnsi"/>
                <w:sz w:val="22"/>
                <w:szCs w:val="22"/>
                <w:highlight w:val="yellow"/>
              </w:rPr>
              <w:t>(xxx)</w:t>
            </w:r>
          </w:p>
        </w:tc>
      </w:tr>
    </w:tbl>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5996DC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p>
    <w:p w14:paraId="7E7D4495" w14:textId="77777777" w:rsidR="00564637" w:rsidRDefault="00564637" w:rsidP="001C0DA4">
      <w:pPr>
        <w:widowControl w:val="0"/>
        <w:jc w:val="both"/>
      </w:pPr>
    </w:p>
    <w:p w14:paraId="77878E86" w14:textId="7798F473" w:rsidR="00390D16" w:rsidRDefault="00564637" w:rsidP="001C0DA4">
      <w:pPr>
        <w:widowControl w:val="0"/>
        <w:jc w:val="both"/>
        <w:rPr>
          <w:rFonts w:eastAsiaTheme="minorEastAsia"/>
        </w:rPr>
      </w:pPr>
      <w:r>
        <w:t xml:space="preserve">Above, we showed the case where we normalized with respect to the modal value, i.e., </w:t>
      </w:r>
      <m:oMath>
        <m:r>
          <w:rPr>
            <w:rFonts w:ascii="Cambria Math" w:hAnsi="Cambria Math"/>
          </w:rPr>
          <m:t>q=1</m:t>
        </m:r>
      </m:oMath>
      <w:r w:rsidR="00F51AB3">
        <w:rPr>
          <w:rFonts w:eastAsiaTheme="minorEastAsia"/>
        </w:rPr>
        <w:t xml:space="preserve"> (</w:t>
      </w:r>
      <w:r w:rsidR="00F51AB3" w:rsidRPr="00F51AB3">
        <w:rPr>
          <w:rFonts w:eastAsiaTheme="minorEastAsia"/>
          <w:highlight w:val="yellow"/>
        </w:rPr>
        <w:t>Figure 5</w:t>
      </w:r>
      <w:r w:rsidR="00F51AB3">
        <w:rPr>
          <w:rFonts w:eastAsiaTheme="minorEastAsia"/>
        </w:rPr>
        <w:t>)</w:t>
      </w:r>
      <w:r>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5738A2D0" w:rsidR="005A03FE" w:rsidRDefault="00225C0B" w:rsidP="001C0DA4">
      <w:pPr>
        <w:widowControl w:val="0"/>
        <w:jc w:val="both"/>
        <w:rPr>
          <w:rFonts w:eastAsiaTheme="minorEastAsia"/>
        </w:rPr>
      </w:pPr>
      <w:r>
        <w:t xml:space="preserve">The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A31C43">
        <w:rPr>
          <w:rFonts w:eastAsiaTheme="minorEastAsia"/>
        </w:rPr>
        <w:t xml:space="preserve"> is Rayleigh distributed</w:t>
      </w:r>
      <w:r>
        <w:rPr>
          <w:rFonts w:eastAsiaTheme="minorEastAsia"/>
        </w:rPr>
        <w:t xml:space="preserve"> (we will see this somewhere else</w:t>
      </w:r>
      <w:r w:rsidR="00A31C43">
        <w:rPr>
          <w:rFonts w:eastAsiaTheme="minorEastAsia"/>
        </w:rPr>
        <w:t>.</w:t>
      </w:r>
      <w:r>
        <w:rPr>
          <w:rFonts w:eastAsiaTheme="minorEastAsia"/>
        </w:rPr>
        <w:t>)</w:t>
      </w:r>
      <w:r w:rsidR="00A31C43">
        <w:rPr>
          <w:rFonts w:eastAsiaTheme="minorEastAsia"/>
        </w:rPr>
        <w:t xml:space="preserve"> </w:t>
      </w:r>
      <w:r>
        <w:rPr>
          <w:rFonts w:eastAsiaTheme="minorEastAsia"/>
        </w:rPr>
        <w:t xml:space="preserve">The same occurs if instead of </w:t>
      </w:r>
      <w:r w:rsidR="00F530E3" w:rsidRPr="004C4828">
        <w:rPr>
          <w:rFonts w:eastAsiaTheme="minorEastAsia"/>
        </w:rPr>
        <w:t xml:space="preserve">working with complex base band signals, we </w:t>
      </w:r>
      <w:r w:rsidR="00320857" w:rsidRPr="004C4828">
        <w:rPr>
          <w:rFonts w:eastAsiaTheme="minorEastAsia"/>
        </w:rPr>
        <w:t>could</w:t>
      </w:r>
      <w:r w:rsidR="00F530E3" w:rsidRPr="004C4828">
        <w:rPr>
          <w:rFonts w:eastAsiaTheme="minorEastAsia"/>
        </w:rPr>
        <w:t xml:space="preserve"> also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A03FE" w:rsidRPr="004C4828" w14:paraId="1FBCD627" w14:textId="77777777" w:rsidTr="00B35BEE">
        <w:trPr>
          <w:trHeight w:val="735"/>
        </w:trPr>
        <w:tc>
          <w:tcPr>
            <w:tcW w:w="8642" w:type="dxa"/>
            <w:vAlign w:val="center"/>
          </w:tcPr>
          <w:p w14:paraId="0D39C9D5" w14:textId="24615D13" w:rsidR="005A03FE" w:rsidRPr="00FA726B" w:rsidRDefault="001E29A1" w:rsidP="005A03FE">
            <w:pPr>
              <w:widowControl w:val="0"/>
              <w:jc w:val="both"/>
              <w:rPr>
                <w:rFonts w:eastAsiaTheme="minorEastAsia"/>
                <w:sz w:val="22"/>
                <w:szCs w:val="22"/>
              </w:rPr>
            </w:pPr>
            <m:oMathPara>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r>
                  <w:rPr>
                    <w:rFonts w:ascii="Cambria Math"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Sup>
                  <m:sSubSupPr>
                    <m:ctrlPr>
                      <w:rPr>
                        <w:rFonts w:ascii="Cambria Math" w:eastAsiaTheme="minorEastAsia" w:hAnsi="Cambria Math" w:cstheme="minorBidi"/>
                        <w:i/>
                        <w:sz w:val="22"/>
                        <w:szCs w:val="22"/>
                        <w:lang w:eastAsia="en-US"/>
                      </w:rPr>
                    </m:ctrlPr>
                  </m:sSubSup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cstheme="minorBidi"/>
                            <w:sz w:val="22"/>
                            <w:szCs w:val="22"/>
                            <w:lang w:eastAsia="en-US"/>
                          </w:rPr>
                          <m:t>v</m:t>
                        </m:r>
                      </m:e>
                    </m:acc>
                  </m:e>
                  <m:sub>
                    <m:r>
                      <w:rPr>
                        <w:rFonts w:ascii="Cambria Math" w:eastAsiaTheme="minorEastAsia" w:hAnsi="Cambria Math" w:cstheme="minorBidi"/>
                        <w:sz w:val="22"/>
                        <w:szCs w:val="22"/>
                        <w:lang w:eastAsia="en-US"/>
                      </w:rPr>
                      <m:t>BB</m:t>
                    </m:r>
                  </m:sub>
                  <m:sup>
                    <m:r>
                      <w:rPr>
                        <w:rFonts w:ascii="Cambria Math" w:eastAsiaTheme="minorEastAsia" w:hAnsi="Cambria Math" w:cstheme="minorBidi"/>
                        <w:sz w:val="22"/>
                        <w:szCs w:val="22"/>
                        <w:lang w:eastAsia="en-US"/>
                      </w:rPr>
                      <m:t>*</m:t>
                    </m:r>
                  </m:sup>
                </m:sSubSup>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oMath>
            </m:oMathPara>
          </w:p>
        </w:tc>
        <w:tc>
          <w:tcPr>
            <w:tcW w:w="986" w:type="dxa"/>
            <w:vAlign w:val="center"/>
          </w:tcPr>
          <w:p w14:paraId="7D00B8C2" w14:textId="77777777" w:rsidR="005A03FE" w:rsidRPr="004C4828" w:rsidRDefault="005A03FE" w:rsidP="00B35BEE">
            <w:pPr>
              <w:jc w:val="right"/>
              <w:rPr>
                <w:rFonts w:cstheme="minorHAnsi"/>
                <w:sz w:val="22"/>
                <w:szCs w:val="22"/>
              </w:rPr>
            </w:pPr>
            <w:r w:rsidRPr="00A31C43">
              <w:rPr>
                <w:rFonts w:cstheme="minorHAnsi"/>
                <w:sz w:val="22"/>
                <w:szCs w:val="22"/>
                <w:highlight w:val="yellow"/>
              </w:rPr>
              <w:t>(xxx)</w:t>
            </w:r>
          </w:p>
        </w:tc>
      </w:tr>
    </w:tbl>
    <w:p w14:paraId="2DEF552F" w14:textId="63CBE562" w:rsidR="005A03FE" w:rsidRDefault="00FA726B" w:rsidP="001C0DA4">
      <w:pPr>
        <w:widowControl w:val="0"/>
        <w:jc w:val="both"/>
        <w:rPr>
          <w:rFonts w:eastAsiaTheme="minorEastAsia"/>
        </w:rPr>
      </w:pPr>
      <w:r>
        <w:rPr>
          <w:rFonts w:eastAsiaTheme="minorEastAsia"/>
        </w:rPr>
        <w:t>which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F16882" w:rsidRPr="004C4828" w14:paraId="22CE0CFD" w14:textId="77777777" w:rsidTr="00803FE5">
        <w:trPr>
          <w:trHeight w:val="735"/>
        </w:trPr>
        <w:tc>
          <w:tcPr>
            <w:tcW w:w="8642" w:type="dxa"/>
            <w:vAlign w:val="center"/>
          </w:tcPr>
          <w:p w14:paraId="00FB8480" w14:textId="2EA8969D" w:rsidR="00F16882" w:rsidRPr="004C4828" w:rsidRDefault="001E29A1" w:rsidP="00A31C43">
            <w:pPr>
              <w:widowControl w:val="0"/>
              <w:jc w:val="both"/>
              <w:rPr>
                <w:rFonts w:eastAsiaTheme="minorEastAsia"/>
                <w:sz w:val="22"/>
                <w:szCs w:val="22"/>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hAnsi="Cambria Math"/>
                  <w:sz w:val="22"/>
                  <w:szCs w:val="22"/>
                </w:rPr>
                <m:t>=</m:t>
              </m:r>
              <m:d>
                <m:dPr>
                  <m:begChr m:val="|"/>
                  <m:endChr m:val="|"/>
                  <m:ctrlPr>
                    <w:rPr>
                      <w:rFonts w:ascii="Cambria Math" w:eastAsiaTheme="minorEastAsia" w:hAnsi="Cambria Math" w:cstheme="minorBidi"/>
                      <w:i/>
                      <w:sz w:val="22"/>
                      <w:szCs w:val="22"/>
                      <w:lang w:eastAsia="en-US"/>
                    </w:rPr>
                  </m:ctrlPr>
                </m:dPr>
                <m:e>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r>
                    <w:rPr>
                      <w:rFonts w:ascii="Cambria Math" w:eastAsiaTheme="minorEastAsia" w:hAnsi="Cambria Math" w:cstheme="minorBidi"/>
                      <w:sz w:val="22"/>
                      <w:szCs w:val="22"/>
                      <w:lang w:eastAsia="en-US"/>
                    </w:rPr>
                    <m:t>(t)</m:t>
                  </m:r>
                </m:e>
              </m:d>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m:t>
                  </m:r>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r>
                    <w:rPr>
                      <w:rFonts w:ascii="Cambria Math" w:hAnsi="Cambria Math"/>
                      <w:sz w:val="22"/>
                      <w:szCs w:val="22"/>
                    </w:rPr>
                    <m:t>)</m:t>
                  </m:r>
                </m:e>
              </m:func>
              <m:r>
                <w:rPr>
                  <w:rFonts w:ascii="Cambria Math" w:hAnsi="Cambria Math"/>
                  <w:sz w:val="22"/>
                  <w:szCs w:val="22"/>
                </w:rPr>
                <m:t>=r(t)</m:t>
              </m:r>
              <m:func>
                <m:funcPr>
                  <m:ctrlPr>
                    <w:rPr>
                      <w:rFonts w:ascii="Cambria Math" w:hAnsi="Cambria Math"/>
                      <w:i/>
                      <w:sz w:val="22"/>
                      <w:szCs w:val="22"/>
                    </w:rPr>
                  </m:ctrlPr>
                </m:funcPr>
                <m:fName>
                  <m:r>
                    <m:rPr>
                      <m:sty m:val="p"/>
                    </m:rPr>
                    <w:rPr>
                      <w:rFonts w:ascii="Cambria Math" w:hAnsi="Cambria Math"/>
                      <w:sz w:val="22"/>
                      <w:szCs w:val="22"/>
                    </w:rPr>
                    <m:t>cos</m:t>
                  </m:r>
                </m:fName>
                <m:e>
                  <m:d>
                    <m:dPr>
                      <m:begChr m:val="{"/>
                      <m:endChr m:val="}"/>
                      <m:ctrlPr>
                        <w:rPr>
                          <w:rFonts w:ascii="Cambria Math" w:hAnsi="Cambria Math"/>
                          <w:i/>
                          <w:sz w:val="22"/>
                          <w:szCs w:val="22"/>
                        </w:rPr>
                      </m:ctrlPr>
                    </m:dPr>
                    <m:e>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e>
                  </m:d>
                </m:e>
              </m:func>
            </m:oMath>
            <w:r w:rsidR="00055B9F">
              <w:rPr>
                <w:rFonts w:eastAsiaTheme="minorEastAsia"/>
                <w:sz w:val="22"/>
                <w:szCs w:val="22"/>
              </w:rPr>
              <w:t xml:space="preserve">    </w:t>
            </w:r>
            <w:proofErr w:type="spellStart"/>
            <w:r w:rsidR="00055B9F" w:rsidRPr="00055B9F">
              <w:rPr>
                <w:rFonts w:eastAsiaTheme="minorEastAsia"/>
                <w:b/>
                <w:color w:val="FF0000"/>
                <w:sz w:val="22"/>
                <w:szCs w:val="22"/>
                <w:highlight w:val="yellow"/>
              </w:rPr>
              <w:t>VERIFICAR</w:t>
            </w:r>
            <w:proofErr w:type="spellEnd"/>
            <w:r w:rsidR="00055B9F" w:rsidRPr="00055B9F">
              <w:rPr>
                <w:rFonts w:eastAsiaTheme="minorEastAsia"/>
                <w:b/>
                <w:color w:val="FF0000"/>
                <w:sz w:val="22"/>
                <w:szCs w:val="22"/>
                <w:highlight w:val="yellow"/>
              </w:rPr>
              <w:t xml:space="preserve"> </w:t>
            </w:r>
            <w:proofErr w:type="spellStart"/>
            <w:r w:rsidR="00055B9F" w:rsidRPr="00055B9F">
              <w:rPr>
                <w:rFonts w:eastAsiaTheme="minorEastAsia"/>
                <w:b/>
                <w:color w:val="FF0000"/>
                <w:sz w:val="22"/>
                <w:szCs w:val="22"/>
                <w:highlight w:val="yellow"/>
              </w:rPr>
              <w:t>ESTO</w:t>
            </w:r>
            <w:proofErr w:type="spellEnd"/>
          </w:p>
        </w:tc>
        <w:tc>
          <w:tcPr>
            <w:tcW w:w="986" w:type="dxa"/>
            <w:vAlign w:val="center"/>
          </w:tcPr>
          <w:p w14:paraId="4C16D3F4" w14:textId="1F340DF1" w:rsidR="00F16882" w:rsidRPr="004C4828" w:rsidRDefault="00803FE5" w:rsidP="00803FE5">
            <w:pPr>
              <w:jc w:val="right"/>
              <w:rPr>
                <w:rFonts w:cstheme="minorHAnsi"/>
                <w:sz w:val="22"/>
                <w:szCs w:val="22"/>
              </w:rPr>
            </w:pPr>
            <w:r w:rsidRPr="00A31C43">
              <w:rPr>
                <w:rFonts w:cstheme="minorHAnsi"/>
                <w:sz w:val="22"/>
                <w:szCs w:val="22"/>
                <w:highlight w:val="yellow"/>
              </w:rPr>
              <w:t>(xxx)</w:t>
            </w:r>
          </w:p>
        </w:tc>
      </w:tr>
    </w:tbl>
    <w:p w14:paraId="719E5DE5" w14:textId="37500127" w:rsidR="00EA20D1" w:rsidRDefault="00EA20D1" w:rsidP="001C0DA4">
      <w:pPr>
        <w:widowControl w:val="0"/>
        <w:jc w:val="both"/>
        <w:rPr>
          <w:rFonts w:eastAsiaTheme="minorEastAsia"/>
          <w:lang w:eastAsia="es-ES"/>
        </w:rPr>
      </w:pPr>
      <w:r>
        <w:rPr>
          <w:rFonts w:eastAsiaTheme="minorEastAsia"/>
          <w:lang w:eastAsia="es-ES"/>
        </w:rPr>
        <w:t xml:space="preserve">This is illustrated in </w:t>
      </w:r>
      <w:r w:rsidRPr="00D26342">
        <w:rPr>
          <w:rFonts w:eastAsiaTheme="minorEastAsia"/>
          <w:highlight w:val="yellow"/>
          <w:lang w:eastAsia="es-ES"/>
        </w:rPr>
        <w:t xml:space="preserve">Figure </w:t>
      </w:r>
      <w:r w:rsidR="00D26342">
        <w:rPr>
          <w:rFonts w:eastAsiaTheme="minorEastAsia"/>
          <w:highlight w:val="yellow"/>
          <w:lang w:eastAsia="es-ES"/>
        </w:rPr>
        <w:t>6</w:t>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3F8E8335" w:rsidR="00EA20D1" w:rsidRDefault="00EA20D1" w:rsidP="00EA20D1">
      <w:pPr>
        <w:widowControl w:val="0"/>
        <w:jc w:val="center"/>
        <w:rPr>
          <w:rFonts w:eastAsiaTheme="minorEastAsia"/>
          <w:lang w:eastAsia="es-ES"/>
        </w:rPr>
      </w:pPr>
      <w:r w:rsidRPr="002D4CB3">
        <w:rPr>
          <w:rFonts w:eastAsiaTheme="minorEastAsia"/>
          <w:b/>
          <w:highlight w:val="yellow"/>
          <w:lang w:eastAsia="es-ES"/>
        </w:rPr>
        <w:t xml:space="preserve">Figure </w:t>
      </w:r>
      <w:r w:rsidR="00D26342" w:rsidRPr="002D4CB3">
        <w:rPr>
          <w:rFonts w:eastAsiaTheme="minorEastAsia"/>
          <w:b/>
          <w:highlight w:val="yellow"/>
          <w:lang w:eastAsia="es-ES"/>
        </w:rPr>
        <w:t>6</w:t>
      </w:r>
      <w:r w:rsidRPr="002D4CB3">
        <w:rPr>
          <w:rFonts w:eastAsiaTheme="minorEastAsia"/>
          <w:highlight w:val="yellow"/>
          <w:lang w:eastAsia="es-ES"/>
        </w:rPr>
        <w:t>.</w:t>
      </w:r>
      <w:r>
        <w:rPr>
          <w:rFonts w:eastAsiaTheme="minorEastAsia"/>
          <w:lang w:eastAsia="es-ES"/>
        </w:rPr>
        <w:t xml:space="preserve"> Illustration of a </w:t>
      </w:r>
      <w:proofErr w:type="spellStart"/>
      <w:r>
        <w:rPr>
          <w:rFonts w:eastAsiaTheme="minorEastAsia"/>
          <w:lang w:eastAsia="es-ES"/>
        </w:rPr>
        <w:t>CW</w:t>
      </w:r>
      <w:proofErr w:type="spellEnd"/>
      <w:r>
        <w:rPr>
          <w:rFonts w:eastAsiaTheme="minorEastAsia"/>
          <w:lang w:eastAsia="es-E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58B35BFB" w:rsidR="00225C0B" w:rsidRDefault="00753135" w:rsidP="001C0DA4">
      <w:pPr>
        <w:widowControl w:val="0"/>
        <w:jc w:val="both"/>
        <w:rPr>
          <w:rFonts w:eastAsiaTheme="minorEastAsia"/>
          <w:lang w:eastAsia="es-ES"/>
        </w:rPr>
      </w:pPr>
      <w:r>
        <w:rPr>
          <w:rFonts w:eastAsiaTheme="minorEastAsia"/>
          <w:lang w:eastAsia="es-ES"/>
        </w:rPr>
        <w:t xml:space="preserve">The way </w:t>
      </w:r>
      <w:r w:rsidR="00225C0B" w:rsidRPr="00753135">
        <w:rPr>
          <w:rFonts w:eastAsiaTheme="minorEastAsia"/>
          <w:highlight w:val="yellow"/>
          <w:lang w:eastAsia="es-ES"/>
        </w:rPr>
        <w:t>Figure 6</w:t>
      </w:r>
      <w:r w:rsidR="00225C0B">
        <w:rPr>
          <w:rFonts w:eastAsiaTheme="minorEastAsia"/>
          <w:lang w:eastAsia="es-ES"/>
        </w:rPr>
        <w:t xml:space="preserve"> has been 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forced 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 in blue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2CED459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4B46C4FF" w14:textId="224A8CEB" w:rsidR="005F0A84" w:rsidRDefault="00543B4E" w:rsidP="003933FC">
      <w:pPr>
        <w:widowControl w:val="0"/>
        <w:jc w:val="both"/>
        <w:rPr>
          <w:rFonts w:eastAsiaTheme="minorEastAsia"/>
        </w:rPr>
      </w:pPr>
      <w:r>
        <w:rPr>
          <w:rFonts w:eastAsiaTheme="minorEastAsia"/>
          <w:lang w:eastAsia="es-ES"/>
        </w:rPr>
        <w:t xml:space="preserve">A good way of performing the sough after normalization is 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D7D8A" w:rsidRPr="004C4828" w14:paraId="0748BA97" w14:textId="77777777" w:rsidTr="00723C33">
        <w:trPr>
          <w:trHeight w:val="853"/>
        </w:trPr>
        <w:tc>
          <w:tcPr>
            <w:tcW w:w="8642" w:type="dxa"/>
            <w:vAlign w:val="center"/>
          </w:tcPr>
          <w:p w14:paraId="520865D2" w14:textId="4E4B3406" w:rsidR="00CD7D8A" w:rsidRPr="004C4828" w:rsidRDefault="001E29A1" w:rsidP="003933FC">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type m:val="lin"/>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m:t>
                    </m:r>
                  </m:den>
                </m:f>
              </m:oMath>
            </m:oMathPara>
          </w:p>
        </w:tc>
        <w:tc>
          <w:tcPr>
            <w:tcW w:w="986" w:type="dxa"/>
            <w:vAlign w:val="center"/>
          </w:tcPr>
          <w:p w14:paraId="273715B6" w14:textId="426EBBE9" w:rsidR="00CD7D8A" w:rsidRPr="004C4828" w:rsidRDefault="005B209E" w:rsidP="00CD7D8A">
            <w:pPr>
              <w:jc w:val="right"/>
              <w:rPr>
                <w:rFonts w:cstheme="minorHAnsi"/>
                <w:sz w:val="22"/>
                <w:szCs w:val="22"/>
              </w:rPr>
            </w:pPr>
            <w:r>
              <w:rPr>
                <w:color w:val="000000" w:themeColor="text1"/>
                <w:sz w:val="22"/>
                <w:szCs w:val="22"/>
                <w:highlight w:val="yellow"/>
                <w:lang w:val="es-ES"/>
              </w:rPr>
              <w:t>(</w:t>
            </w:r>
            <w:r w:rsidR="00CD7D8A" w:rsidRPr="004C4828">
              <w:rPr>
                <w:color w:val="000000" w:themeColor="text1"/>
                <w:sz w:val="22"/>
                <w:szCs w:val="22"/>
                <w:highlight w:val="yellow"/>
                <w:lang w:val="es-ES"/>
              </w:rPr>
              <w:t>XXX</w:t>
            </w:r>
            <w:r>
              <w:rPr>
                <w:color w:val="000000" w:themeColor="text1"/>
                <w:sz w:val="22"/>
                <w:szCs w:val="22"/>
                <w:lang w:val="es-ES"/>
              </w:rPr>
              <w:t>)</w:t>
            </w:r>
          </w:p>
        </w:tc>
      </w:tr>
    </w:tbl>
    <w:p w14:paraId="1E92990A" w14:textId="7BB976F6" w:rsidR="005F0A84" w:rsidRDefault="005F0A84" w:rsidP="00DD252B">
      <w:pPr>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723C33">
        <w:rPr>
          <w:rFonts w:eastAsiaTheme="minorEastAsia"/>
        </w:rPr>
        <w:t xml:space="preserve"> In this case,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23C33" w:rsidRPr="004C4828" w14:paraId="7EFFBE30" w14:textId="77777777" w:rsidTr="009200FE">
        <w:trPr>
          <w:trHeight w:val="853"/>
        </w:trPr>
        <w:tc>
          <w:tcPr>
            <w:tcW w:w="8642" w:type="dxa"/>
            <w:vAlign w:val="center"/>
          </w:tcPr>
          <w:p w14:paraId="0E29A578" w14:textId="744D1C76" w:rsidR="00723C33" w:rsidRPr="004C4828" w:rsidRDefault="001E29A1" w:rsidP="009E5668">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ctrlPr>
                      <w:rPr>
                        <w:rFonts w:ascii="Cambria Math" w:hAnsi="Cambria Math"/>
                        <w:i/>
                        <w:sz w:val="22"/>
                        <w:szCs w:val="22"/>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2R</m:t>
                    </m:r>
                  </m:den>
                </m:f>
                <m:r>
                  <m:rPr>
                    <m:sty m:val="p"/>
                  </m:rPr>
                  <w:rPr>
                    <w:rFonts w:ascii="Cambria Math" w:hAnsi="Cambria Math"/>
                    <w:sz w:val="22"/>
                    <w:szCs w:val="22"/>
                  </w:rPr>
                  <w:br/>
                </m:r>
              </m:oMath>
            </m:oMathPara>
          </w:p>
        </w:tc>
        <w:tc>
          <w:tcPr>
            <w:tcW w:w="986" w:type="dxa"/>
            <w:vAlign w:val="center"/>
          </w:tcPr>
          <w:p w14:paraId="6EBDB619" w14:textId="77777777" w:rsidR="00723C33" w:rsidRPr="004C4828" w:rsidRDefault="00723C33" w:rsidP="009200FE">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6F36BA0" w14:textId="059900F9" w:rsidR="009E5668" w:rsidRDefault="009E5668" w:rsidP="00DD252B">
      <w:pPr>
        <w:rPr>
          <w:rFonts w:eastAsiaTheme="minorEastAsia"/>
        </w:rPr>
      </w:pPr>
      <w:r>
        <w:rPr>
          <w:rFonts w:eastAsiaTheme="minorEastAsia"/>
        </w:rPr>
        <w:t>We can perform the following normalization,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5AE34F6F" w14:textId="77777777" w:rsidTr="001E29A1">
        <w:trPr>
          <w:trHeight w:val="853"/>
        </w:trPr>
        <w:tc>
          <w:tcPr>
            <w:tcW w:w="8642" w:type="dxa"/>
            <w:vAlign w:val="center"/>
          </w:tcPr>
          <w:p w14:paraId="00056040" w14:textId="39E6F109" w:rsidR="00B65F5B" w:rsidRPr="004C4828" w:rsidRDefault="001E29A1" w:rsidP="00B65F5B">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num>
                  <m:den>
                    <m:sSub>
                      <m:sSubPr>
                        <m:ctrlPr>
                          <w:rPr>
                            <w:rFonts w:ascii="Cambria Math" w:eastAsiaTheme="minorEastAsia" w:hAnsi="Cambria Math" w:cstheme="minorBidi"/>
                            <w:i/>
                            <w:sz w:val="22"/>
                            <w:szCs w:val="22"/>
                          </w:rPr>
                        </m:ctrlPr>
                      </m:sSubPr>
                      <m:e>
                        <m:acc>
                          <m:accPr>
                            <m:chr m:val="̅"/>
                            <m:ctrlPr>
                              <w:rPr>
                                <w:rFonts w:ascii="Cambria Math" w:eastAsiaTheme="minorEastAsia" w:hAnsi="Cambria Math" w:cstheme="minorBidi"/>
                                <w:i/>
                                <w:sz w:val="22"/>
                                <w:szCs w:val="22"/>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tc>
        <w:tc>
          <w:tcPr>
            <w:tcW w:w="986" w:type="dxa"/>
            <w:vAlign w:val="center"/>
          </w:tcPr>
          <w:p w14:paraId="694A1A64"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BC5594E" w14:textId="77777777" w:rsidR="00B65F5B" w:rsidRDefault="00B65F5B" w:rsidP="009E5668">
      <w:pPr>
        <w:rPr>
          <w:rFonts w:eastAsiaTheme="minorEastAsia"/>
        </w:rPr>
      </w:pPr>
      <w:r>
        <w:rPr>
          <w:rFonts w:eastAsiaTheme="minorEastAsia"/>
        </w:rPr>
        <w:t xml:space="preserve">   We can also work with normalized voltages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79A66838" w14:textId="77777777" w:rsidTr="001E29A1">
        <w:trPr>
          <w:trHeight w:val="853"/>
        </w:trPr>
        <w:tc>
          <w:tcPr>
            <w:tcW w:w="8642" w:type="dxa"/>
            <w:vAlign w:val="center"/>
          </w:tcPr>
          <w:p w14:paraId="23462C0E" w14:textId="63495F2C" w:rsidR="00B65F5B" w:rsidRPr="004C4828" w:rsidRDefault="001E29A1" w:rsidP="001E29A1">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e>
                </m:rad>
              </m:oMath>
            </m:oMathPara>
          </w:p>
        </w:tc>
        <w:tc>
          <w:tcPr>
            <w:tcW w:w="986" w:type="dxa"/>
            <w:vAlign w:val="center"/>
          </w:tcPr>
          <w:p w14:paraId="5614DE71"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1038E104" w14:textId="27395C46" w:rsidR="00DD252B" w:rsidRPr="004C4828" w:rsidRDefault="002D79EC" w:rsidP="00DD252B">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4CDC6A2F" w14:textId="77777777" w:rsidTr="00D763D1">
        <w:trPr>
          <w:trHeight w:val="840"/>
        </w:trPr>
        <w:tc>
          <w:tcPr>
            <w:tcW w:w="8642" w:type="dxa"/>
            <w:vAlign w:val="center"/>
          </w:tcPr>
          <w:p w14:paraId="625DDCD5" w14:textId="26DDBEC4" w:rsidR="00C6344E" w:rsidRPr="004C4828" w:rsidRDefault="00714096" w:rsidP="002D79E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45EDBF9B" w14:textId="2CE3F8B2" w:rsidR="00C6344E" w:rsidRPr="004C4828" w:rsidRDefault="00803FE5" w:rsidP="00803FE5">
            <w:pPr>
              <w:jc w:val="right"/>
              <w:rPr>
                <w:rFonts w:cstheme="minorHAnsi"/>
                <w:sz w:val="22"/>
                <w:szCs w:val="22"/>
              </w:rPr>
            </w:pPr>
            <w:r w:rsidRPr="004C4828">
              <w:rPr>
                <w:rFonts w:cstheme="minorHAnsi"/>
                <w:sz w:val="22"/>
                <w:szCs w:val="22"/>
              </w:rPr>
              <w:t>(xxx)</w:t>
            </w:r>
          </w:p>
        </w:tc>
      </w:tr>
    </w:tbl>
    <w:p w14:paraId="15EECB2D" w14:textId="1E7E1805" w:rsidR="00993FB0" w:rsidRDefault="00993FB0" w:rsidP="00803FE5">
      <w:pPr>
        <w:jc w:val="both"/>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993FB0" w:rsidRPr="004C4828" w14:paraId="01107F79" w14:textId="77777777" w:rsidTr="001E29A1">
        <w:trPr>
          <w:trHeight w:val="840"/>
        </w:trPr>
        <w:tc>
          <w:tcPr>
            <w:tcW w:w="8642" w:type="dxa"/>
            <w:vAlign w:val="center"/>
          </w:tcPr>
          <w:p w14:paraId="3DCC6EA2" w14:textId="7CEF61CE" w:rsidR="00993FB0" w:rsidRPr="004C4828" w:rsidRDefault="00993FB0" w:rsidP="00625D73">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e>
                    </m:d>
                  </m:e>
                </m:func>
              </m:oMath>
            </m:oMathPara>
          </w:p>
        </w:tc>
        <w:tc>
          <w:tcPr>
            <w:tcW w:w="986" w:type="dxa"/>
            <w:vAlign w:val="center"/>
          </w:tcPr>
          <w:p w14:paraId="66BD23BA" w14:textId="77777777" w:rsidR="00993FB0" w:rsidRPr="004C4828" w:rsidRDefault="00993FB0" w:rsidP="001E29A1">
            <w:pPr>
              <w:jc w:val="right"/>
              <w:rPr>
                <w:rFonts w:cstheme="minorHAnsi"/>
                <w:sz w:val="22"/>
                <w:szCs w:val="22"/>
              </w:rPr>
            </w:pPr>
            <w:r w:rsidRPr="004C4828">
              <w:rPr>
                <w:rFonts w:cstheme="minorHAnsi"/>
                <w:sz w:val="22"/>
                <w:szCs w:val="22"/>
              </w:rPr>
              <w:t>(xxx)</w:t>
            </w:r>
          </w:p>
        </w:tc>
      </w:tr>
    </w:tbl>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5563DACA"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20F0F" w:rsidRPr="004C4828" w14:paraId="08D56BB5" w14:textId="77777777" w:rsidTr="00C8210D">
        <w:trPr>
          <w:trHeight w:val="840"/>
        </w:trPr>
        <w:tc>
          <w:tcPr>
            <w:tcW w:w="8642" w:type="dxa"/>
            <w:vAlign w:val="center"/>
          </w:tcPr>
          <w:p w14:paraId="1315BBD0" w14:textId="4E2B7E73" w:rsidR="00C20F0F" w:rsidRPr="004C4828" w:rsidRDefault="00C20F0F" w:rsidP="00C20F0F">
            <w:pPr>
              <w:rPr>
                <w:rFonts w:eastAsiaTheme="minorEastAsia"/>
                <w:sz w:val="22"/>
                <w:szCs w:val="22"/>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eastAsiaTheme="minorEastAsia" w:hAnsi="Cambria Math"/>
                        <w:lang w:val="es-ES"/>
                      </w:rPr>
                      <m:t>≤</m:t>
                    </m:r>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tc>
        <w:tc>
          <w:tcPr>
            <w:tcW w:w="986" w:type="dxa"/>
            <w:vAlign w:val="center"/>
          </w:tcPr>
          <w:p w14:paraId="43D2CB7E" w14:textId="77777777" w:rsidR="00C20F0F" w:rsidRPr="004C4828" w:rsidRDefault="00C20F0F" w:rsidP="00C8210D">
            <w:pPr>
              <w:jc w:val="right"/>
              <w:rPr>
                <w:rFonts w:cstheme="minorHAnsi"/>
                <w:sz w:val="22"/>
                <w:szCs w:val="22"/>
              </w:rPr>
            </w:pPr>
            <w:r w:rsidRPr="004C4828">
              <w:rPr>
                <w:rFonts w:cstheme="minorHAnsi"/>
                <w:sz w:val="22"/>
                <w:szCs w:val="22"/>
              </w:rPr>
              <w:t>(xxx)</w:t>
            </w:r>
          </w:p>
        </w:tc>
      </w:tr>
    </w:tbl>
    <w:p w14:paraId="2EFFC149" w14:textId="5C759F12" w:rsidR="00625D73" w:rsidRDefault="00625D73" w:rsidP="001C0DA4">
      <w:pPr>
        <w:widowControl w:val="0"/>
        <w:jc w:val="both"/>
      </w:pPr>
      <w:r>
        <w:rPr>
          <w:rFonts w:eastAsiaTheme="minorEastAsia"/>
        </w:rPr>
        <w:t>F</w:t>
      </w:r>
      <w:r w:rsidR="0050510D">
        <w:rPr>
          <w:rFonts w:eastAsiaTheme="minorEastAsia"/>
        </w:rPr>
        <w:t xml:space="preserve">inally, we illustrate how the Rayleigh pdf and CDF look like with the normalization contention we have taken. These are illustrated in </w:t>
      </w:r>
      <w:r w:rsidR="0050510D" w:rsidRPr="0050510D">
        <w:rPr>
          <w:rFonts w:eastAsiaTheme="minorEastAsia"/>
          <w:highlight w:val="yellow"/>
        </w:rPr>
        <w:t>Figure XXX</w:t>
      </w:r>
      <w:r w:rsidR="0050510D">
        <w:rPr>
          <w:rFonts w:eastAsiaTheme="minorEastAsia"/>
        </w:rPr>
        <w:t xml:space="preserve">. Note how the modal value is no longer unity, value that coincides now with the rms value. </w:t>
      </w:r>
    </w:p>
    <w:p w14:paraId="6167A040" w14:textId="77777777" w:rsidR="00625D73" w:rsidRDefault="00625D73" w:rsidP="001C0DA4">
      <w:pPr>
        <w:widowControl w:val="0"/>
        <w:jc w:val="both"/>
      </w:pPr>
    </w:p>
    <w:p w14:paraId="6EBB09BC" w14:textId="1A85E892" w:rsidR="00792AB1" w:rsidRDefault="001E29A1" w:rsidP="001C0DA4">
      <w:pPr>
        <w:widowControl w:val="0"/>
        <w:jc w:val="both"/>
      </w:pPr>
      <w:r w:rsidRPr="001E29A1">
        <w:rPr>
          <w:noProof/>
        </w:rPr>
        <w:drawing>
          <wp:inline distT="0" distB="0" distL="0" distR="0" wp14:anchorId="672DFBA4" wp14:editId="20F493E2">
            <wp:extent cx="3386569" cy="25384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055" cy="2540275"/>
                    </a:xfrm>
                    <a:prstGeom prst="rect">
                      <a:avLst/>
                    </a:prstGeom>
                    <a:noFill/>
                    <a:ln>
                      <a:noFill/>
                    </a:ln>
                  </pic:spPr>
                </pic:pic>
              </a:graphicData>
            </a:graphic>
          </wp:inline>
        </w:drawing>
      </w:r>
    </w:p>
    <w:p w14:paraId="67AB3A33" w14:textId="556F4D75" w:rsidR="0050510D" w:rsidRDefault="0050510D" w:rsidP="001C0DA4">
      <w:pPr>
        <w:widowControl w:val="0"/>
        <w:jc w:val="both"/>
      </w:pPr>
      <w:r w:rsidRPr="0050510D">
        <w:rPr>
          <w:highlight w:val="yellow"/>
        </w:rPr>
        <w:t>Figure XXX.</w:t>
      </w:r>
      <w:r>
        <w:t xml:space="preserve"> Rayleigh distribution normalized with respect to the rms level</w:t>
      </w:r>
      <w:r w:rsidR="001E29A1">
        <w:t xml:space="preserve"> (rms = 1)</w:t>
      </w:r>
      <w:r>
        <w:t>.</w:t>
      </w:r>
    </w:p>
    <w:p w14:paraId="5EB8DFBD" w14:textId="23735E49" w:rsidR="0050510D" w:rsidRDefault="0050510D" w:rsidP="001C0DA4">
      <w:pPr>
        <w:widowControl w:val="0"/>
        <w:jc w:val="both"/>
      </w:pPr>
    </w:p>
    <w:p w14:paraId="32CE8C1B"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 xml:space="preserve"> = 1.0</w:t>
      </w:r>
    </w:p>
    <w:p w14:paraId="38E1BE94" w14:textId="77777777" w:rsidR="001E29A1" w:rsidRPr="001E29A1" w:rsidRDefault="001E29A1" w:rsidP="001E29A1">
      <w:pPr>
        <w:rPr>
          <w:rFonts w:ascii="Consolas" w:eastAsia="Times New Roman" w:hAnsi="Consolas" w:cs="Times New Roman"/>
          <w:sz w:val="20"/>
          <w:szCs w:val="20"/>
        </w:rPr>
      </w:pPr>
    </w:p>
    <w:p w14:paraId="4758F44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modalvalue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proofErr w:type="gram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End"/>
      <w:r w:rsidRPr="001E29A1">
        <w:rPr>
          <w:rFonts w:ascii="Consolas" w:eastAsia="Times New Roman" w:hAnsi="Consolas" w:cs="Times New Roman"/>
          <w:sz w:val="20"/>
          <w:szCs w:val="20"/>
        </w:rPr>
        <w:t>2);</w:t>
      </w:r>
    </w:p>
    <w:p w14:paraId="3AA030B1"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medianvalue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Start"/>
      <w:r w:rsidRPr="001E29A1">
        <w:rPr>
          <w:rFonts w:ascii="Consolas" w:eastAsia="Times New Roman" w:hAnsi="Consolas" w:cs="Times New Roman"/>
          <w:sz w:val="20"/>
          <w:szCs w:val="20"/>
        </w:rPr>
        <w:t>log(</w:t>
      </w:r>
      <w:proofErr w:type="gramEnd"/>
      <w:r w:rsidRPr="001E29A1">
        <w:rPr>
          <w:rFonts w:ascii="Consolas" w:eastAsia="Times New Roman" w:hAnsi="Consolas" w:cs="Times New Roman"/>
          <w:sz w:val="20"/>
          <w:szCs w:val="20"/>
        </w:rPr>
        <w:t>2));</w:t>
      </w:r>
    </w:p>
    <w:p w14:paraId="2E78DB88"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(pi)/2;</w:t>
      </w:r>
    </w:p>
    <w:p w14:paraId="6D8AB31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standarddeviation</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(1-pi/4);</w:t>
      </w:r>
    </w:p>
    <w:p w14:paraId="1BF4D649" w14:textId="77777777" w:rsidR="0050510D" w:rsidRPr="004C4828" w:rsidRDefault="0050510D" w:rsidP="001C0DA4">
      <w:pPr>
        <w:widowControl w:val="0"/>
        <w:jc w:val="both"/>
      </w:pPr>
    </w:p>
    <w:p w14:paraId="69AEBE59" w14:textId="269B1F05" w:rsidR="00DD252B" w:rsidRPr="004C4828" w:rsidRDefault="00C01636" w:rsidP="001C0DA4">
      <w:pPr>
        <w:widowControl w:val="0"/>
        <w:jc w:val="both"/>
        <w:rPr>
          <w:b/>
        </w:rPr>
      </w:pPr>
      <w:r>
        <w:rPr>
          <w:b/>
          <w:highlight w:val="yellow"/>
        </w:rPr>
        <w:t>4.</w:t>
      </w:r>
      <w:r w:rsidR="00DD252B" w:rsidRPr="004C4828">
        <w:rPr>
          <w:b/>
        </w:rPr>
        <w:t xml:space="preserve"> The exponential distribution </w:t>
      </w:r>
    </w:p>
    <w:p w14:paraId="194C1853" w14:textId="2490E278" w:rsidR="00DD252B" w:rsidRPr="004C4828" w:rsidRDefault="00DD252B" w:rsidP="001C0DA4">
      <w:pPr>
        <w:widowControl w:val="0"/>
        <w:jc w:val="both"/>
      </w:pPr>
    </w:p>
    <w:p w14:paraId="654CDC79" w14:textId="5DFF55AA"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20AF4AAF" w14:textId="77777777" w:rsidTr="002756A9">
        <w:trPr>
          <w:trHeight w:val="957"/>
        </w:trPr>
        <w:tc>
          <w:tcPr>
            <w:tcW w:w="8642" w:type="dxa"/>
            <w:vAlign w:val="center"/>
          </w:tcPr>
          <w:p w14:paraId="754A9FC7" w14:textId="116F2D7F" w:rsidR="00C6344E" w:rsidRPr="004C4828" w:rsidRDefault="00CD7D8A" w:rsidP="003646F1">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m:t>
                            </m:r>
                          </m:den>
                        </m:f>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4AE079D9" w14:textId="421D76AD" w:rsidR="00C6344E" w:rsidRPr="004C4828" w:rsidRDefault="00745639" w:rsidP="00745639">
            <w:pPr>
              <w:jc w:val="right"/>
              <w:rPr>
                <w:rFonts w:cstheme="minorHAnsi"/>
                <w:sz w:val="22"/>
                <w:szCs w:val="22"/>
              </w:rPr>
            </w:pPr>
            <w:r w:rsidRPr="002756A9">
              <w:rPr>
                <w:rFonts w:cstheme="minorHAnsi"/>
                <w:sz w:val="22"/>
                <w:szCs w:val="22"/>
                <w:highlight w:val="yellow"/>
              </w:rPr>
              <w:t>(xxx)</w:t>
            </w:r>
          </w:p>
        </w:tc>
      </w:tr>
    </w:tbl>
    <w:p w14:paraId="7D665583" w14:textId="1BBA9547" w:rsidR="002756A9" w:rsidRDefault="00132D40" w:rsidP="00741F52">
      <w:pPr>
        <w:jc w:val="both"/>
        <w:rPr>
          <w:rFonts w:eastAsiaTheme="minorEastAsia" w:cs="Times New Roman"/>
        </w:rPr>
      </w:pPr>
      <w:r w:rsidRPr="004C4828">
        <w:rPr>
          <w:rFonts w:cs="Times New Roman"/>
        </w:rPr>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2756A9">
        <w:rPr>
          <w:rFonts w:eastAsiaTheme="minorEastAsia" w:cs="Times New Roman"/>
          <w:highlight w:val="yellow"/>
          <w:lang w:eastAsia="es-ES"/>
        </w:rPr>
        <w:t xml:space="preserve">(Table </w:t>
      </w:r>
      <w:proofErr w:type="spellStart"/>
      <w:r w:rsidR="002756A9" w:rsidRPr="002756A9">
        <w:rPr>
          <w:rFonts w:eastAsiaTheme="minorEastAsia" w:cs="Times New Roman"/>
          <w:highlight w:val="yellow"/>
          <w:lang w:eastAsia="es-ES"/>
        </w:rPr>
        <w:t>XXXX</w:t>
      </w:r>
      <w:proofErr w:type="spellEnd"/>
      <w:r w:rsidR="002756A9" w:rsidRPr="002756A9">
        <w:rPr>
          <w:rFonts w:eastAsiaTheme="minorEastAsia" w:cs="Times New Roman"/>
          <w:highlight w:val="yellow"/>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m:t>
        </m:r>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6D3199" w:rsidRPr="004C4828" w14:paraId="1CDCA2C3" w14:textId="77777777" w:rsidTr="00C8210D">
        <w:trPr>
          <w:trHeight w:val="957"/>
        </w:trPr>
        <w:tc>
          <w:tcPr>
            <w:tcW w:w="8642" w:type="dxa"/>
            <w:vAlign w:val="center"/>
          </w:tcPr>
          <w:p w14:paraId="5E1C6F88" w14:textId="45B5121C" w:rsidR="006D3199" w:rsidRPr="004C4828" w:rsidRDefault="006D3199" w:rsidP="006D3199">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03EFAD6B" w14:textId="77777777" w:rsidR="006D3199" w:rsidRPr="004C4828" w:rsidRDefault="006D3199" w:rsidP="00C8210D">
            <w:pPr>
              <w:jc w:val="right"/>
              <w:rPr>
                <w:rFonts w:cstheme="minorHAnsi"/>
                <w:sz w:val="22"/>
                <w:szCs w:val="22"/>
              </w:rPr>
            </w:pPr>
            <w:r w:rsidRPr="002756A9">
              <w:rPr>
                <w:rFonts w:cstheme="minorHAnsi"/>
                <w:sz w:val="22"/>
                <w:szCs w:val="22"/>
                <w:highlight w:val="yellow"/>
              </w:rPr>
              <w:t>(xxx)</w:t>
            </w:r>
          </w:p>
        </w:tc>
      </w:tr>
    </w:tbl>
    <w:p w14:paraId="262D3102" w14:textId="7C0AB751" w:rsidR="00DD252B" w:rsidRPr="004C4828" w:rsidRDefault="006D3199" w:rsidP="006D3199">
      <w:pPr>
        <w:jc w:val="both"/>
        <w:rPr>
          <w:rFonts w:cstheme="minorHAnsi"/>
        </w:rPr>
      </w:pPr>
      <w:r>
        <w:rPr>
          <w:rFonts w:eastAsiaTheme="minorEastAsia" w:cs="Times New Roman"/>
          <w:lang w:eastAsia="es-ES"/>
        </w:rPr>
        <w:t>And the CDF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ED936C5" w14:textId="77777777" w:rsidTr="002756A9">
        <w:trPr>
          <w:trHeight w:val="1004"/>
        </w:trPr>
        <w:tc>
          <w:tcPr>
            <w:tcW w:w="8642" w:type="dxa"/>
            <w:vAlign w:val="center"/>
          </w:tcPr>
          <w:p w14:paraId="5C6BE71C" w14:textId="69F18EE8" w:rsidR="00C6344E" w:rsidRPr="004C4828" w:rsidRDefault="000A1909" w:rsidP="00CD7D8A">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U</m:t>
                            </m:r>
                          </m:num>
                          <m:den>
                            <m:r>
                              <w:rPr>
                                <w:rFonts w:ascii="Cambria Math" w:hAnsi="Cambria Math" w:cstheme="minorHAnsi"/>
                                <w:sz w:val="22"/>
                                <w:szCs w:val="22"/>
                              </w:rPr>
                              <m:t>∆</m:t>
                            </m:r>
                          </m:den>
                        </m:f>
                      </m:e>
                    </m:d>
                  </m:e>
                </m:func>
              </m:oMath>
            </m:oMathPara>
          </w:p>
        </w:tc>
        <w:tc>
          <w:tcPr>
            <w:tcW w:w="986" w:type="dxa"/>
            <w:vAlign w:val="center"/>
          </w:tcPr>
          <w:p w14:paraId="328E0EC4" w14:textId="7476066C" w:rsidR="00C6344E" w:rsidRPr="004C4828" w:rsidRDefault="00A4654E" w:rsidP="00A4654E">
            <w:pPr>
              <w:jc w:val="right"/>
              <w:rPr>
                <w:rFonts w:cstheme="minorHAnsi"/>
                <w:sz w:val="22"/>
                <w:szCs w:val="22"/>
              </w:rPr>
            </w:pPr>
            <w:r w:rsidRPr="004C4828">
              <w:rPr>
                <w:rFonts w:cstheme="minorHAnsi"/>
                <w:sz w:val="22"/>
                <w:szCs w:val="22"/>
              </w:rPr>
              <w:t>(xxx)</w:t>
            </w:r>
          </w:p>
        </w:tc>
      </w:tr>
    </w:tbl>
    <w:p w14:paraId="08D4E42A" w14:textId="26340F74"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E54DE1" w:rsidRPr="004C4828" w14:paraId="477B677F" w14:textId="77777777" w:rsidTr="00C8210D">
        <w:trPr>
          <w:trHeight w:val="1004"/>
        </w:trPr>
        <w:tc>
          <w:tcPr>
            <w:tcW w:w="8642" w:type="dxa"/>
            <w:vAlign w:val="center"/>
          </w:tcPr>
          <w:p w14:paraId="19551F73" w14:textId="2DFBA98E" w:rsidR="00E54DE1" w:rsidRPr="004C4828" w:rsidRDefault="00E54DE1" w:rsidP="00E54DE1">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m:t>
                        </m:r>
                        <m:r>
                          <w:rPr>
                            <w:rFonts w:ascii="Cambria Math" w:hAnsi="Cambria Math" w:cstheme="minorHAnsi"/>
                            <w:sz w:val="22"/>
                            <w:szCs w:val="22"/>
                          </w:rPr>
                          <m:t>U</m:t>
                        </m:r>
                      </m:e>
                    </m:d>
                  </m:e>
                </m:func>
              </m:oMath>
            </m:oMathPara>
          </w:p>
        </w:tc>
        <w:tc>
          <w:tcPr>
            <w:tcW w:w="986" w:type="dxa"/>
            <w:vAlign w:val="center"/>
          </w:tcPr>
          <w:p w14:paraId="71A44F19" w14:textId="77777777" w:rsidR="00E54DE1" w:rsidRPr="004C4828" w:rsidRDefault="00E54DE1" w:rsidP="00C8210D">
            <w:pPr>
              <w:jc w:val="right"/>
              <w:rPr>
                <w:rFonts w:cstheme="minorHAnsi"/>
                <w:sz w:val="22"/>
                <w:szCs w:val="22"/>
              </w:rPr>
            </w:pPr>
            <w:r w:rsidRPr="004C4828">
              <w:rPr>
                <w:rFonts w:cstheme="minorHAnsi"/>
                <w:sz w:val="22"/>
                <w:szCs w:val="22"/>
              </w:rPr>
              <w:t>(xxx)</w:t>
            </w:r>
          </w:p>
        </w:tc>
      </w:tr>
    </w:tbl>
    <w:p w14:paraId="45980D93" w14:textId="54CFEF39" w:rsidR="002D4CB3" w:rsidRDefault="002D4CB3" w:rsidP="00B72625">
      <w:pPr>
        <w:jc w:val="center"/>
        <w:rPr>
          <w:rFonts w:cstheme="minorHAnsi"/>
        </w:rPr>
      </w:pPr>
      <w:r w:rsidRPr="002D4CB3">
        <w:rPr>
          <w:rFonts w:cstheme="minorHAnsi"/>
          <w:highlight w:val="yellow"/>
        </w:rPr>
        <w:t xml:space="preserve">Table </w:t>
      </w:r>
      <w:proofErr w:type="spellStart"/>
      <w:r w:rsidRPr="002D4CB3">
        <w:rPr>
          <w:rFonts w:cstheme="minorHAnsi"/>
          <w:highlight w:val="yellow"/>
        </w:rPr>
        <w:t>XXXX</w:t>
      </w:r>
      <w:proofErr w:type="spellEnd"/>
      <w:r w:rsidR="006D3199">
        <w:rPr>
          <w:rFonts w:cstheme="minorHAnsi"/>
        </w:rPr>
        <w:t>. Statistics of the Exponential distribution</w:t>
      </w:r>
    </w:p>
    <w:tbl>
      <w:tblPr>
        <w:tblStyle w:val="Tablaconcuadrcula"/>
        <w:tblW w:w="0" w:type="auto"/>
        <w:jc w:val="center"/>
        <w:tblLook w:val="04A0" w:firstRow="1" w:lastRow="0" w:firstColumn="1" w:lastColumn="0" w:noHBand="0" w:noVBand="1"/>
      </w:tblPr>
      <w:tblGrid>
        <w:gridCol w:w="1980"/>
        <w:gridCol w:w="1701"/>
      </w:tblGrid>
      <w:tr w:rsidR="00C20F0F" w14:paraId="77817BD7" w14:textId="77777777" w:rsidTr="00B72625">
        <w:trPr>
          <w:jc w:val="center"/>
        </w:trPr>
        <w:tc>
          <w:tcPr>
            <w:tcW w:w="1980" w:type="dxa"/>
          </w:tcPr>
          <w:p w14:paraId="25ABF3ED" w14:textId="7CB84F19" w:rsidR="00C20F0F" w:rsidRPr="00B72625" w:rsidRDefault="00C20F0F" w:rsidP="00B72625">
            <w:pPr>
              <w:rPr>
                <w:rFonts w:asciiTheme="minorHAnsi" w:hAnsiTheme="minorHAnsi" w:cstheme="minorHAnsi"/>
              </w:rPr>
            </w:pPr>
            <w:r w:rsidRPr="00B72625">
              <w:rPr>
                <w:rFonts w:asciiTheme="minorHAnsi" w:hAnsiTheme="minorHAnsi" w:cstheme="minorHAnsi"/>
              </w:rPr>
              <w:t>Mean</w:t>
            </w:r>
          </w:p>
        </w:tc>
        <w:tc>
          <w:tcPr>
            <w:tcW w:w="1701" w:type="dxa"/>
          </w:tcPr>
          <w:p w14:paraId="50B98072" w14:textId="4A518B12" w:rsidR="00C20F0F" w:rsidRDefault="00CF23F9" w:rsidP="00B72625">
            <w:pPr>
              <w:jc w:val="center"/>
              <w:rPr>
                <w:rFonts w:cstheme="minorHAnsi"/>
              </w:rPr>
            </w:pPr>
            <m:oMathPara>
              <m:oMath>
                <m:r>
                  <w:rPr>
                    <w:rFonts w:ascii="Cambria Math" w:hAnsi="Cambria Math" w:cstheme="minorHAnsi"/>
                  </w:rPr>
                  <m:t>∆</m:t>
                </m:r>
              </m:oMath>
            </m:oMathPara>
          </w:p>
        </w:tc>
      </w:tr>
      <w:tr w:rsidR="00C20F0F" w14:paraId="334C91AD" w14:textId="77777777" w:rsidTr="00B72625">
        <w:trPr>
          <w:jc w:val="center"/>
        </w:trPr>
        <w:tc>
          <w:tcPr>
            <w:tcW w:w="1980" w:type="dxa"/>
          </w:tcPr>
          <w:p w14:paraId="3D78CC8F" w14:textId="5FC38439" w:rsidR="00C20F0F" w:rsidRPr="00B72625" w:rsidRDefault="00CF23F9" w:rsidP="00B72625">
            <w:pPr>
              <w:rPr>
                <w:rFonts w:asciiTheme="minorHAnsi" w:hAnsiTheme="minorHAnsi" w:cstheme="minorHAnsi"/>
              </w:rPr>
            </w:pPr>
            <w:r w:rsidRPr="00B72625">
              <w:rPr>
                <w:rFonts w:asciiTheme="minorHAnsi" w:hAnsiTheme="minorHAnsi" w:cstheme="minorHAnsi"/>
              </w:rPr>
              <w:t>Median</w:t>
            </w:r>
          </w:p>
        </w:tc>
        <w:tc>
          <w:tcPr>
            <w:tcW w:w="1701" w:type="dxa"/>
          </w:tcPr>
          <w:p w14:paraId="5E4C61B0" w14:textId="3E89FB9C" w:rsidR="00C20F0F" w:rsidRDefault="00CF23F9" w:rsidP="00B72625">
            <w:pPr>
              <w:jc w:val="center"/>
              <w:rPr>
                <w:rFonts w:cstheme="minorHAnsi"/>
              </w:rPr>
            </w:pPr>
            <m:oMathPara>
              <m:oMath>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oMath>
            </m:oMathPara>
          </w:p>
        </w:tc>
      </w:tr>
      <w:tr w:rsidR="00C20F0F" w14:paraId="6D807E47" w14:textId="77777777" w:rsidTr="00B72625">
        <w:trPr>
          <w:jc w:val="center"/>
        </w:trPr>
        <w:tc>
          <w:tcPr>
            <w:tcW w:w="1980" w:type="dxa"/>
          </w:tcPr>
          <w:p w14:paraId="1B7D738A" w14:textId="195E478E" w:rsidR="00C20F0F" w:rsidRPr="00B72625" w:rsidRDefault="00CF23F9" w:rsidP="00B72625">
            <w:pPr>
              <w:rPr>
                <w:rFonts w:asciiTheme="minorHAnsi" w:hAnsiTheme="minorHAnsi" w:cstheme="minorHAnsi"/>
              </w:rPr>
            </w:pPr>
            <w:r w:rsidRPr="00B72625">
              <w:rPr>
                <w:rFonts w:asciiTheme="minorHAnsi" w:hAnsiTheme="minorHAnsi" w:cstheme="minorHAnsi"/>
              </w:rPr>
              <w:t>Mode</w:t>
            </w:r>
          </w:p>
        </w:tc>
        <w:tc>
          <w:tcPr>
            <w:tcW w:w="1701" w:type="dxa"/>
          </w:tcPr>
          <w:p w14:paraId="36C638DE" w14:textId="633FBDB4" w:rsidR="00C20F0F" w:rsidRDefault="00CF23F9" w:rsidP="00B72625">
            <w:pPr>
              <w:jc w:val="center"/>
              <w:rPr>
                <w:rFonts w:cstheme="minorHAnsi"/>
              </w:rPr>
            </w:pPr>
            <w:r>
              <w:rPr>
                <w:rFonts w:cstheme="minorHAnsi"/>
              </w:rPr>
              <w:t>0</w:t>
            </w:r>
          </w:p>
        </w:tc>
      </w:tr>
      <w:tr w:rsidR="00C20F0F" w14:paraId="324E88F2" w14:textId="77777777" w:rsidTr="00B72625">
        <w:trPr>
          <w:jc w:val="center"/>
        </w:trPr>
        <w:tc>
          <w:tcPr>
            <w:tcW w:w="1980" w:type="dxa"/>
          </w:tcPr>
          <w:p w14:paraId="75795DA1" w14:textId="6BAF9C54" w:rsidR="00C20F0F" w:rsidRPr="00B72625" w:rsidRDefault="00CF23F9" w:rsidP="00B72625">
            <w:pPr>
              <w:rPr>
                <w:rFonts w:asciiTheme="minorHAnsi" w:hAnsiTheme="minorHAnsi" w:cstheme="minorHAnsi"/>
              </w:rPr>
            </w:pPr>
            <w:r w:rsidRPr="00B72625">
              <w:rPr>
                <w:rFonts w:asciiTheme="minorHAnsi" w:hAnsiTheme="minorHAnsi" w:cstheme="minorHAnsi"/>
              </w:rPr>
              <w:t>Standard deviation</w:t>
            </w:r>
          </w:p>
        </w:tc>
        <w:tc>
          <w:tcPr>
            <w:tcW w:w="1701" w:type="dxa"/>
          </w:tcPr>
          <w:p w14:paraId="4C09E2CC" w14:textId="5733571B" w:rsidR="00C20F0F" w:rsidRDefault="00CF23F9" w:rsidP="00B72625">
            <w:pPr>
              <w:jc w:val="center"/>
              <w:rPr>
                <w:rFonts w:cstheme="minorHAnsi"/>
              </w:rPr>
            </w:pPr>
            <m:oMathPara>
              <m:oMath>
                <m:r>
                  <w:rPr>
                    <w:rFonts w:ascii="Cambria Math" w:hAnsi="Cambria Math" w:cstheme="minorHAnsi"/>
                  </w:rPr>
                  <m:t>∆</m:t>
                </m:r>
              </m:oMath>
            </m:oMathPara>
          </w:p>
        </w:tc>
      </w:tr>
      <w:tr w:rsidR="00C20F0F" w14:paraId="79913974" w14:textId="77777777" w:rsidTr="00B72625">
        <w:trPr>
          <w:jc w:val="center"/>
        </w:trPr>
        <w:tc>
          <w:tcPr>
            <w:tcW w:w="1980" w:type="dxa"/>
          </w:tcPr>
          <w:p w14:paraId="09E887C8" w14:textId="5D637E8B" w:rsidR="00C20F0F" w:rsidRPr="00B72625" w:rsidRDefault="00CF23F9" w:rsidP="00B72625">
            <w:pPr>
              <w:rPr>
                <w:rFonts w:asciiTheme="minorHAnsi" w:hAnsiTheme="minorHAnsi" w:cstheme="minorHAnsi"/>
              </w:rPr>
            </w:pPr>
            <w:r w:rsidRPr="00B72625">
              <w:rPr>
                <w:rFonts w:asciiTheme="minorHAnsi" w:hAnsiTheme="minorHAnsi" w:cstheme="minorHAnsi"/>
              </w:rPr>
              <w:t>rms value</w:t>
            </w:r>
          </w:p>
        </w:tc>
        <w:tc>
          <w:tcPr>
            <w:tcW w:w="1701" w:type="dxa"/>
          </w:tcPr>
          <w:p w14:paraId="38ADAB4B" w14:textId="71642C86" w:rsidR="00C20F0F" w:rsidRDefault="00B72625" w:rsidP="00B72625">
            <w:pPr>
              <w:jc w:val="center"/>
              <w:rPr>
                <w:rFonts w:cstheme="minorHAnsi"/>
              </w:rPr>
            </w:pPr>
            <m:oMath>
              <m:r>
                <w:rPr>
                  <w:rFonts w:ascii="Cambria Math" w:hAnsi="Cambria Math" w:cstheme="minorHAnsi"/>
                </w:rPr>
                <m:t>∆</m:t>
              </m:r>
              <m:rad>
                <m:radPr>
                  <m:degHide m:val="1"/>
                  <m:ctrlPr>
                    <w:rPr>
                      <w:rFonts w:ascii="Cambria Math" w:hAnsi="Cambria Math" w:cstheme="minorHAnsi"/>
                    </w:rPr>
                  </m:ctrlPr>
                </m:radPr>
                <m:deg/>
                <m:e>
                  <m:r>
                    <w:rPr>
                      <w:rFonts w:ascii="Cambria Math" w:hAnsi="Cambria Math" w:cstheme="minorHAnsi"/>
                    </w:rPr>
                    <m:t>2</m:t>
                  </m:r>
                </m:e>
              </m:rad>
            </m:oMath>
            <w:r>
              <w:rPr>
                <w:rFonts w:cstheme="minorHAnsi"/>
              </w:rPr>
              <w:t xml:space="preserve"> </w:t>
            </w:r>
            <w:proofErr w:type="spellStart"/>
            <w:r w:rsidRPr="00B72625">
              <w:rPr>
                <w:rFonts w:cstheme="minorHAnsi"/>
                <w:highlight w:val="yellow"/>
              </w:rPr>
              <w:t>XXXXX</w:t>
            </w:r>
            <w:proofErr w:type="spellEnd"/>
          </w:p>
        </w:tc>
      </w:tr>
    </w:tbl>
    <w:p w14:paraId="481937C5" w14:textId="77777777" w:rsidR="006D3199" w:rsidRDefault="006D3199" w:rsidP="00DD252B">
      <w:pPr>
        <w:rPr>
          <w:rFonts w:cstheme="minorHAnsi"/>
        </w:rPr>
      </w:pPr>
    </w:p>
    <w:p w14:paraId="10408A1F" w14:textId="5ADF2390" w:rsidR="002D4CB3" w:rsidRDefault="002D4CB3" w:rsidP="00DD252B">
      <w:pPr>
        <w:rPr>
          <w:rFonts w:cstheme="minorHAnsi"/>
        </w:rPr>
      </w:pPr>
    </w:p>
    <w:p w14:paraId="3D642860" w14:textId="37E92882" w:rsidR="002D4CB3" w:rsidRDefault="002D4CB3" w:rsidP="00DD252B">
      <w:pPr>
        <w:rPr>
          <w:rFonts w:cstheme="minorHAnsi"/>
        </w:rPr>
      </w:pPr>
    </w:p>
    <w:p w14:paraId="06C3E490" w14:textId="1779B610" w:rsidR="002D4CB3" w:rsidRDefault="002D4CB3" w:rsidP="00DD252B">
      <w:pPr>
        <w:rPr>
          <w:rFonts w:cstheme="minorHAnsi"/>
        </w:rPr>
      </w:pPr>
    </w:p>
    <w:p w14:paraId="334A3903" w14:textId="3FEF3D68" w:rsidR="002D4CB3" w:rsidRDefault="00371B44" w:rsidP="00DD252B">
      <w:pPr>
        <w:rPr>
          <w:rFonts w:cstheme="minorHAnsi"/>
        </w:rPr>
      </w:pPr>
      <w:r w:rsidRPr="00371B44">
        <w:rPr>
          <w:rFonts w:cstheme="minorHAnsi"/>
          <w:noProof/>
        </w:rPr>
        <w:drawing>
          <wp:inline distT="0" distB="0" distL="0" distR="0" wp14:anchorId="059089FE" wp14:editId="105A4378">
            <wp:extent cx="2776605" cy="2081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47" cy="2087090"/>
                    </a:xfrm>
                    <a:prstGeom prst="rect">
                      <a:avLst/>
                    </a:prstGeom>
                    <a:noFill/>
                    <a:ln>
                      <a:noFill/>
                    </a:ln>
                  </pic:spPr>
                </pic:pic>
              </a:graphicData>
            </a:graphic>
          </wp:inline>
        </w:drawing>
      </w:r>
    </w:p>
    <w:p w14:paraId="332042D5" w14:textId="6708AAD0" w:rsidR="002D4CB3" w:rsidRPr="00955FC8" w:rsidRDefault="002D4CB3" w:rsidP="00DD252B">
      <w:pPr>
        <w:rPr>
          <w:rFonts w:cstheme="minorHAnsi"/>
        </w:rPr>
      </w:pPr>
      <w:r w:rsidRPr="002D4CB3">
        <w:rPr>
          <w:rFonts w:cstheme="minorHAnsi"/>
          <w:highlight w:val="yellow"/>
        </w:rPr>
        <w:t>Figure 7.</w:t>
      </w:r>
      <w:r>
        <w:rPr>
          <w:rFonts w:cstheme="minorHAnsi"/>
        </w:rPr>
        <w:t xml:space="preserve"> Exponential distribution: pdf and CDF plots</w:t>
      </w:r>
      <w:r w:rsidR="008E7E22">
        <w:rPr>
          <w:rFonts w:cstheme="minorHAnsi"/>
        </w:rPr>
        <w:t xml:space="preserve"> (script </w:t>
      </w:r>
      <w:proofErr w:type="spellStart"/>
      <w:r w:rsidR="00162C19">
        <w:rPr>
          <w:rFonts w:ascii="Courier New" w:hAnsi="Courier New"/>
          <w:b/>
          <w:highlight w:val="yellow"/>
        </w:rPr>
        <w:t>Exponential</w:t>
      </w:r>
      <w:r w:rsidR="00162C19" w:rsidRPr="004C4828">
        <w:rPr>
          <w:rFonts w:ascii="Courier New" w:hAnsi="Courier New"/>
          <w:b/>
          <w:highlight w:val="yellow"/>
        </w:rPr>
        <w:t>_pdf_cdf</w:t>
      </w:r>
      <w:proofErr w:type="spellEnd"/>
      <w:r w:rsidR="00162C19">
        <w:rPr>
          <w:rFonts w:cstheme="minorHAnsi"/>
        </w:rPr>
        <w:t>)</w:t>
      </w: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5F37DEB4" w:rsidR="00B9297C" w:rsidRPr="004C4828" w:rsidRDefault="00EC5BFE" w:rsidP="00B9297C">
      <w:pPr>
        <w:pStyle w:val="Figleg"/>
        <w:spacing w:before="0"/>
        <w:rPr>
          <w:rFonts w:asciiTheme="minorHAnsi" w:hAnsiTheme="minorHAnsi" w:cstheme="minorHAnsi"/>
          <w:b/>
          <w:sz w:val="22"/>
          <w:szCs w:val="22"/>
        </w:rPr>
      </w:pPr>
      <w:proofErr w:type="spellStart"/>
      <w:r>
        <w:rPr>
          <w:rFonts w:asciiTheme="minorHAnsi" w:hAnsiTheme="minorHAnsi" w:cstheme="minorHAnsi"/>
          <w:b/>
          <w:sz w:val="22"/>
          <w:szCs w:val="22"/>
          <w:highlight w:val="yellow"/>
        </w:rPr>
        <w:t>XXXX</w:t>
      </w:r>
      <w:proofErr w:type="spellEnd"/>
      <w:r>
        <w:rPr>
          <w:rFonts w:asciiTheme="minorHAnsi" w:hAnsiTheme="minorHAnsi" w:cstheme="minorHAnsi"/>
          <w:b/>
          <w:sz w:val="22"/>
          <w:szCs w:val="22"/>
          <w:highlight w:val="yellow"/>
        </w:rPr>
        <w:t xml:space="preserve">. </w:t>
      </w:r>
      <w:r w:rsidR="00F42A57" w:rsidRPr="00B35BEE">
        <w:rPr>
          <w:rFonts w:asciiTheme="minorHAnsi" w:hAnsiTheme="minorHAnsi" w:cstheme="minorHAnsi"/>
          <w:b/>
          <w:sz w:val="22"/>
          <w:szCs w:val="22"/>
          <w:highlight w:val="yellow"/>
        </w:rPr>
        <w:t>Example</w:t>
      </w:r>
      <w:r w:rsidR="008E7E22">
        <w:rPr>
          <w:rFonts w:asciiTheme="minorHAnsi" w:hAnsiTheme="minorHAnsi" w:cstheme="minorHAnsi"/>
          <w:b/>
          <w:sz w:val="22"/>
          <w:szCs w:val="22"/>
          <w:highlight w:val="yellow"/>
        </w:rPr>
        <w:t>:</w:t>
      </w:r>
      <w:r w:rsidR="00B35BEE" w:rsidRPr="00B35BEE">
        <w:rPr>
          <w:rFonts w:asciiTheme="minorHAnsi" w:hAnsiTheme="minorHAnsi" w:cstheme="minorHAnsi"/>
          <w:b/>
          <w:sz w:val="22"/>
          <w:szCs w:val="22"/>
          <w:highlight w:val="yellow"/>
        </w:rPr>
        <w:t xml:space="preserve"> </w:t>
      </w:r>
      <w:r w:rsidR="008E7E22">
        <w:rPr>
          <w:rFonts w:asciiTheme="minorHAnsi" w:hAnsiTheme="minorHAnsi" w:cstheme="minorHAnsi"/>
          <w:b/>
          <w:sz w:val="22"/>
          <w:szCs w:val="22"/>
        </w:rPr>
        <w:t xml:space="preserve">Fitting a series to the </w:t>
      </w:r>
      <w:r w:rsidR="000011CF">
        <w:rPr>
          <w:rFonts w:asciiTheme="minorHAnsi" w:hAnsiTheme="minorHAnsi" w:cstheme="minorHAnsi"/>
          <w:b/>
          <w:sz w:val="22"/>
          <w:szCs w:val="22"/>
        </w:rPr>
        <w:t>Rayleigh distribut</w:t>
      </w:r>
      <w:r w:rsidR="008E7E22">
        <w:rPr>
          <w:rFonts w:asciiTheme="minorHAnsi" w:hAnsiTheme="minorHAnsi" w:cstheme="minorHAnsi"/>
          <w:b/>
          <w:sz w:val="22"/>
          <w:szCs w:val="22"/>
        </w:rPr>
        <w:t>ion</w:t>
      </w:r>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7B812320" w:rsidR="00162C19" w:rsidRDefault="00B9297C" w:rsidP="00B9297C">
      <w:pPr>
        <w:widowControl w:val="0"/>
        <w:jc w:val="both"/>
      </w:pPr>
      <w:r w:rsidRPr="004C4828">
        <w:t>File</w:t>
      </w:r>
      <w:r w:rsidR="007F05E5" w:rsidRPr="004C4828">
        <w:t xml:space="preserve"> </w:t>
      </w:r>
      <w:proofErr w:type="spellStart"/>
      <w:r w:rsidR="000011CF">
        <w:rPr>
          <w:rFonts w:ascii="Courier New" w:hAnsi="Courier New" w:cs="Courier New"/>
          <w:b/>
          <w:highlight w:val="yellow"/>
        </w:rPr>
        <w:t>RayleighSeries</w:t>
      </w:r>
      <w:r w:rsidR="007F05E5" w:rsidRPr="004C4828">
        <w:rPr>
          <w:rFonts w:ascii="Courier New" w:hAnsi="Courier New" w:cs="Courier New"/>
          <w:b/>
          <w:highlight w:val="yellow"/>
        </w:rPr>
        <w:t>.mat</w:t>
      </w:r>
      <w:proofErr w:type="spellEnd"/>
      <w:r w:rsidR="007F05E5" w:rsidRPr="004C4828">
        <w:t xml:space="preserve"> (</w:t>
      </w:r>
      <w:r w:rsidR="007F05E5" w:rsidRPr="004C4828">
        <w:rPr>
          <w:highlight w:val="yellow"/>
        </w:rPr>
        <w:t xml:space="preserve">Figure </w:t>
      </w:r>
      <w:proofErr w:type="spellStart"/>
      <w:r w:rsidR="00A4654E" w:rsidRPr="004C4828">
        <w:rPr>
          <w:highlight w:val="yellow"/>
        </w:rPr>
        <w:t>I.4</w:t>
      </w:r>
      <w:r w:rsidR="007F05E5" w:rsidRPr="004C4828">
        <w:rPr>
          <w:highlight w:val="yellow"/>
        </w:rPr>
        <w:t>.6</w:t>
      </w:r>
      <w:proofErr w:type="spellEnd"/>
      <w:r w:rsidR="007F05E5" w:rsidRPr="004C4828">
        <w:t>) is supplied for</w:t>
      </w:r>
      <w:r w:rsidR="000011CF">
        <w:t xml:space="preserve"> analysis.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 xml:space="preserve">The only difference is that, in this case we assume a very high signal-to-noise (SNR) </w:t>
      </w:r>
      <w:r w:rsidR="00162C19">
        <w:lastRenderedPageBreak/>
        <w:t>ratio</w:t>
      </w:r>
      <w:r w:rsidR="00F42EFE">
        <w:t xml:space="preserve"> in such a way that there is not a distortion from the ideal </w:t>
      </w:r>
      <w:proofErr w:type="spellStart"/>
      <w:r w:rsidR="00F42EFE">
        <w:t>cae</w:t>
      </w:r>
      <w:proofErr w:type="spellEnd"/>
      <w:r w:rsidR="00F42EFE">
        <w:t>.</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F4B146B" w14:textId="3954CC17" w:rsidR="009E3D71" w:rsidRDefault="007F05E5" w:rsidP="009E3D71">
      <w:pPr>
        <w:widowControl w:val="0"/>
        <w:jc w:val="both"/>
      </w:pPr>
      <w:r w:rsidRPr="004C4828">
        <w:t xml:space="preserve">File </w:t>
      </w:r>
      <w:proofErr w:type="spellStart"/>
      <w:r w:rsidR="000011CF">
        <w:rPr>
          <w:rFonts w:ascii="Courier New" w:hAnsi="Courier New" w:cs="Courier New"/>
          <w:b/>
          <w:highlight w:val="yellow"/>
        </w:rPr>
        <w:t>RayleighSeries</w:t>
      </w:r>
      <w:proofErr w:type="spellEnd"/>
      <w:r w:rsidR="000011CF" w:rsidRPr="004C4828">
        <w:t xml:space="preserve"> </w:t>
      </w:r>
      <w:r w:rsidRPr="004C4828">
        <w:t xml:space="preserve">contains a two-column matrix which includes, in the first column, the time axis </w:t>
      </w:r>
      <w:r w:rsidR="00750123">
        <w:t xml:space="preserve">(variable </w:t>
      </w:r>
      <w:r w:rsidR="00750123" w:rsidRPr="00750123">
        <w:rPr>
          <w:rFonts w:ascii="Courier New" w:hAnsi="Courier New" w:cs="Courier New"/>
          <w:b/>
          <w:noProof/>
          <w:sz w:val="20"/>
        </w:rPr>
        <w:t>time_axis</w:t>
      </w:r>
      <w:r w:rsidR="00750123">
        <w:t xml:space="preserve">) </w:t>
      </w:r>
      <w:r w:rsidRPr="004C4828">
        <w:t>in seconds and, in the second column, the power in dBm</w:t>
      </w:r>
      <w:r w:rsidR="00750123">
        <w:t xml:space="preserve"> (variable </w:t>
      </w:r>
      <w:r w:rsidR="00750123" w:rsidRPr="00750123">
        <w:rPr>
          <w:rFonts w:ascii="Courier New" w:hAnsi="Courier New" w:cs="Courier New"/>
          <w:b/>
          <w:noProof/>
          <w:sz w:val="20"/>
        </w:rPr>
        <w:t>PdBm</w:t>
      </w:r>
      <w:r w:rsidR="00750123">
        <w:t>)</w:t>
      </w:r>
      <w:r w:rsidRPr="004C4828">
        <w:t>.</w:t>
      </w:r>
      <w:r w:rsidR="009E3D71" w:rsidRPr="004C4828">
        <w:t xml:space="preserve"> The time axis is </w:t>
      </w:r>
      <w:r w:rsidR="009E3D71" w:rsidRPr="00F42EFE">
        <w:rPr>
          <w:highlight w:val="yellow"/>
        </w:rPr>
        <w:t>sampled with a</w:t>
      </w:r>
      <w:r w:rsidR="000011CF" w:rsidRPr="00F42EFE">
        <w:rPr>
          <w:highlight w:val="yellow"/>
        </w:rPr>
        <w:t>n interval</w:t>
      </w:r>
      <w:r w:rsidR="009E3D71" w:rsidRPr="00F42EFE">
        <w:rPr>
          <w:highlight w:val="yellow"/>
        </w:rP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r>
          <w:rPr>
            <w:rFonts w:ascii="Cambria Math" w:hAnsi="Cambria Math"/>
            <w:highlight w:val="yellow"/>
            <w:vertAlign w:val="subscript"/>
          </w:rPr>
          <m:t xml:space="preserve">= </m:t>
        </m:r>
        <m:r>
          <w:rPr>
            <w:rFonts w:ascii="Cambria Math" w:hAnsi="Cambria Math"/>
            <w:vertAlign w:val="subscript"/>
          </w:rPr>
          <m:t>9.3750</m:t>
        </m:r>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highlight w:val="yellow"/>
          </w:rPr>
          <m:t xml:space="preserve"> s</m:t>
        </m:r>
      </m:oMath>
      <w:r w:rsidR="009E3D71" w:rsidRPr="00F42EFE">
        <w:rPr>
          <w:highlight w:val="yellow"/>
        </w:rPr>
        <w:t xml:space="preserve">, corresponding to a sampling frequency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vertAlign w:val="subscript"/>
          </w:rPr>
          <m:t>=</m:t>
        </m:r>
        <m:f>
          <m:fPr>
            <m:type m:val="lin"/>
            <m:ctrlPr>
              <w:rPr>
                <w:rFonts w:ascii="Cambria Math" w:hAnsi="Cambria Math"/>
                <w:i/>
                <w:highlight w:val="yellow"/>
                <w:vertAlign w:val="subscript"/>
              </w:rPr>
            </m:ctrlPr>
          </m:fPr>
          <m:num>
            <m:r>
              <w:rPr>
                <w:rFonts w:ascii="Cambria Math" w:hAnsi="Cambria Math"/>
                <w:highlight w:val="yellow"/>
                <w:vertAlign w:val="subscript"/>
              </w:rPr>
              <m:t>1</m:t>
            </m:r>
          </m:num>
          <m:den>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den>
        </m:f>
        <m:r>
          <m:rPr>
            <m:sty m:val="p"/>
          </m:rPr>
          <w:rPr>
            <w:rFonts w:ascii="Cambria Math" w:hAnsi="Cambria Math"/>
            <w:highlight w:val="yellow"/>
          </w:rPr>
          <m:t xml:space="preserve">= </m:t>
        </m:r>
        <m:r>
          <m:rPr>
            <m:sty m:val="p"/>
          </m:rPr>
          <w:rPr>
            <w:rFonts w:ascii="Cambria Math" w:hAnsi="Cambria Math"/>
          </w:rPr>
          <m:t>1.0667</m:t>
        </m:r>
        <m:r>
          <m:rPr>
            <m:sty m:val="p"/>
          </m:rPr>
          <w:rPr>
            <w:rFonts w:ascii="Cambria Math" w:hAnsi="Cambria Math"/>
            <w:highlight w:val="yellow"/>
          </w:rPr>
          <m:t xml:space="preserve"> </m:t>
        </m:r>
        <m:r>
          <m:rPr>
            <m:sty m:val="p"/>
          </m:rPr>
          <w:rPr>
            <w:rFonts w:ascii="Cambria Math" w:hAnsi="Cambria Math"/>
            <w:highlight w:val="yellow"/>
          </w:rPr>
          <m:t>k</m:t>
        </m:r>
        <m:r>
          <m:rPr>
            <m:sty m:val="p"/>
          </m:rPr>
          <w:rPr>
            <w:rFonts w:ascii="Cambria Math" w:hAnsi="Cambria Math"/>
            <w:highlight w:val="yellow"/>
          </w:rPr>
          <m:t>Hz</m:t>
        </m:r>
      </m:oMath>
      <w:r w:rsidR="009E3D71" w:rsidRPr="00F42EFE">
        <w:rPr>
          <w:highlight w:val="yellow"/>
        </w:rPr>
        <w:t>.</w:t>
      </w:r>
    </w:p>
    <w:p w14:paraId="0479E6E6" w14:textId="510D1C1C" w:rsidR="0066480A" w:rsidRDefault="0066480A" w:rsidP="009E3D71">
      <w:pPr>
        <w:widowControl w:val="0"/>
        <w:jc w:val="both"/>
      </w:pPr>
    </w:p>
    <w:p w14:paraId="5AA13075"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TotSimTime</w:t>
      </w:r>
      <w:proofErr w:type="spellEnd"/>
      <w:r w:rsidRPr="0066480A">
        <w:rPr>
          <w:rFonts w:ascii="Consolas" w:eastAsia="Times New Roman" w:hAnsi="Consolas" w:cs="Times New Roman"/>
          <w:sz w:val="20"/>
          <w:szCs w:val="20"/>
        </w:rPr>
        <w:t xml:space="preserve"> = 100.0;            </w:t>
      </w:r>
      <w:r w:rsidRPr="0066480A">
        <w:rPr>
          <w:rFonts w:ascii="Consolas" w:eastAsia="Times New Roman" w:hAnsi="Consolas" w:cs="Times New Roman"/>
          <w:color w:val="028009"/>
          <w:sz w:val="20"/>
          <w:szCs w:val="20"/>
        </w:rPr>
        <w:t xml:space="preserve">% seconds </w:t>
      </w:r>
    </w:p>
    <w:p w14:paraId="74CCD470"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spellStart"/>
      <w:r w:rsidRPr="0066480A">
        <w:rPr>
          <w:rFonts w:ascii="Consolas" w:eastAsia="Times New Roman" w:hAnsi="Consolas" w:cs="Times New Roman"/>
          <w:sz w:val="20"/>
          <w:szCs w:val="20"/>
        </w:rPr>
        <w:t>2000e</w:t>
      </w:r>
      <w:proofErr w:type="gramStart"/>
      <w:r w:rsidRPr="0066480A">
        <w:rPr>
          <w:rFonts w:ascii="Consolas" w:eastAsia="Times New Roman" w:hAnsi="Consolas" w:cs="Times New Roman"/>
          <w:sz w:val="20"/>
          <w:szCs w:val="20"/>
        </w:rPr>
        <w:t>6</w:t>
      </w:r>
      <w:proofErr w:type="spellEnd"/>
      <w:r w:rsidRPr="0066480A">
        <w:rPr>
          <w:rFonts w:ascii="Consolas" w:eastAsia="Times New Roman" w:hAnsi="Consolas" w:cs="Times New Roman"/>
          <w:sz w:val="20"/>
          <w:szCs w:val="20"/>
        </w:rPr>
        <w:t xml:space="preserve">;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carrier frequency (Hz)</w:t>
      </w:r>
    </w:p>
    <w:p w14:paraId="70FEC804"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V = </w:t>
      </w:r>
      <w:proofErr w:type="gramStart"/>
      <w:r w:rsidRPr="0066480A">
        <w:rPr>
          <w:rFonts w:ascii="Consolas" w:eastAsia="Times New Roman" w:hAnsi="Consolas" w:cs="Times New Roman"/>
          <w:sz w:val="20"/>
          <w:szCs w:val="20"/>
        </w:rPr>
        <w:t xml:space="preserve">20;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MS speed (m/s)</w:t>
      </w:r>
    </w:p>
    <w:p w14:paraId="794C410E"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gramStart"/>
      <w:r w:rsidRPr="0066480A">
        <w:rPr>
          <w:rFonts w:ascii="Consolas" w:eastAsia="Times New Roman" w:hAnsi="Consolas" w:cs="Times New Roman"/>
          <w:sz w:val="20"/>
          <w:szCs w:val="20"/>
        </w:rPr>
        <w:t xml:space="preserve">8;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xml:space="preserve">% Sampling: Fraction of wavelength </w:t>
      </w:r>
    </w:p>
    <w:p w14:paraId="7D689CCF"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sigma = 1/</w:t>
      </w:r>
      <w:proofErr w:type="spellStart"/>
      <w:proofErr w:type="gramStart"/>
      <w:r w:rsidRPr="0066480A">
        <w:rPr>
          <w:rFonts w:ascii="Consolas" w:eastAsia="Times New Roman" w:hAnsi="Consolas" w:cs="Times New Roman"/>
          <w:sz w:val="20"/>
          <w:szCs w:val="20"/>
        </w:rPr>
        <w:t>sqrt</w:t>
      </w:r>
      <w:proofErr w:type="spellEnd"/>
      <w:r w:rsidRPr="0066480A">
        <w:rPr>
          <w:rFonts w:ascii="Consolas" w:eastAsia="Times New Roman" w:hAnsi="Consolas" w:cs="Times New Roman"/>
          <w:sz w:val="20"/>
          <w:szCs w:val="20"/>
        </w:rPr>
        <w:t>(</w:t>
      </w:r>
      <w:proofErr w:type="gramEnd"/>
      <w:r w:rsidRPr="0066480A">
        <w:rPr>
          <w:rFonts w:ascii="Consolas" w:eastAsia="Times New Roman" w:hAnsi="Consolas" w:cs="Times New Roman"/>
          <w:sz w:val="20"/>
          <w:szCs w:val="20"/>
        </w:rPr>
        <w:t xml:space="preserve">2);         </w:t>
      </w:r>
      <w:r w:rsidRPr="0066480A">
        <w:rPr>
          <w:rFonts w:ascii="Consolas" w:eastAsia="Times New Roman" w:hAnsi="Consolas" w:cs="Times New Roman"/>
          <w:color w:val="028009"/>
          <w:sz w:val="20"/>
          <w:szCs w:val="20"/>
        </w:rPr>
        <w:t>% to achieve rms = 1 series</w:t>
      </w:r>
    </w:p>
    <w:p w14:paraId="3154B29A"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DIV_BRCHS</w:t>
      </w:r>
      <w:proofErr w:type="spellEnd"/>
      <w:r w:rsidRPr="0066480A">
        <w:rPr>
          <w:rFonts w:ascii="Consolas" w:eastAsia="Times New Roman" w:hAnsi="Consolas" w:cs="Times New Roman"/>
          <w:sz w:val="20"/>
          <w:szCs w:val="20"/>
        </w:rPr>
        <w:t xml:space="preserve"> = </w:t>
      </w:r>
      <w:proofErr w:type="gramStart"/>
      <w:r w:rsidRPr="0066480A">
        <w:rPr>
          <w:rFonts w:ascii="Consolas" w:eastAsia="Times New Roman" w:hAnsi="Consolas" w:cs="Times New Roman"/>
          <w:sz w:val="20"/>
          <w:szCs w:val="20"/>
        </w:rPr>
        <w:t xml:space="preserve">1;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No of diversity branches FOR LATER TESTS</w:t>
      </w:r>
    </w:p>
    <w:p w14:paraId="7EFC4FFC" w14:textId="77777777" w:rsidR="0066480A" w:rsidRPr="004C4828" w:rsidRDefault="0066480A"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8C5F45">
        <w:tc>
          <w:tcPr>
            <w:tcW w:w="9628" w:type="dxa"/>
          </w:tcPr>
          <w:p w14:paraId="0A4AAFBC" w14:textId="67ABAEE7" w:rsidR="002A5E94" w:rsidRPr="004C4828" w:rsidRDefault="00A753C3" w:rsidP="00FB41B5">
            <w:pPr>
              <w:widowControl w:val="0"/>
              <w:jc w:val="center"/>
              <w:rPr>
                <w:sz w:val="22"/>
                <w:szCs w:val="22"/>
              </w:rPr>
            </w:pPr>
            <w:r w:rsidRPr="00A753C3">
              <w:rPr>
                <w:sz w:val="22"/>
                <w:szCs w:val="22"/>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r w:rsidR="002A5E94" w:rsidRPr="004C4828" w14:paraId="7F5914EE" w14:textId="77777777" w:rsidTr="008C5F45">
        <w:trPr>
          <w:trHeight w:val="535"/>
        </w:trPr>
        <w:tc>
          <w:tcPr>
            <w:tcW w:w="9628" w:type="dxa"/>
          </w:tcPr>
          <w:p w14:paraId="55C84703" w14:textId="08FDE76D" w:rsidR="002A5E94" w:rsidRPr="004C4828" w:rsidRDefault="005F378B" w:rsidP="000011CF">
            <w:pPr>
              <w:widowControl w:val="0"/>
              <w:jc w:val="center"/>
              <w:rPr>
                <w:sz w:val="22"/>
                <w:szCs w:val="22"/>
              </w:rPr>
            </w:pPr>
            <w:r w:rsidRPr="004C4828">
              <w:rPr>
                <w:rFonts w:ascii="Calibri" w:hAnsi="Calibri" w:cs="Calibri"/>
                <w:b/>
                <w:sz w:val="22"/>
                <w:szCs w:val="22"/>
                <w:highlight w:val="yellow"/>
              </w:rPr>
              <w:t xml:space="preserve">Figure </w:t>
            </w:r>
            <w:proofErr w:type="spellStart"/>
            <w:r w:rsidRPr="004C4828">
              <w:rPr>
                <w:rFonts w:ascii="Calibri" w:hAnsi="Calibri" w:cs="Calibri"/>
                <w:b/>
                <w:sz w:val="22"/>
                <w:szCs w:val="22"/>
                <w:highlight w:val="yellow"/>
              </w:rPr>
              <w:t>I.4</w:t>
            </w:r>
            <w:r w:rsidR="002A5E94" w:rsidRPr="004C4828">
              <w:rPr>
                <w:rFonts w:ascii="Calibri" w:hAnsi="Calibri" w:cs="Calibri"/>
                <w:b/>
                <w:sz w:val="22"/>
                <w:szCs w:val="22"/>
                <w:highlight w:val="yellow"/>
              </w:rPr>
              <w:t>.6</w:t>
            </w:r>
            <w:proofErr w:type="spellEnd"/>
            <w:r w:rsidR="00721945" w:rsidRPr="004C4828">
              <w:rPr>
                <w:rFonts w:ascii="Calibri" w:hAnsi="Calibri" w:cs="Calibri"/>
                <w:sz w:val="22"/>
                <w:szCs w:val="22"/>
              </w:rPr>
              <w:t xml:space="preserve">. Representation of </w:t>
            </w:r>
            <w:proofErr w:type="spellStart"/>
            <w:r w:rsidR="000011CF">
              <w:rPr>
                <w:rFonts w:ascii="Courier New" w:hAnsi="Courier New" w:cs="Courier New"/>
                <w:b/>
                <w:highlight w:val="yellow"/>
              </w:rPr>
              <w:t>RayleighSeries</w:t>
            </w:r>
            <w:proofErr w:type="spellEnd"/>
            <w:r w:rsidR="002A5E94" w:rsidRPr="004C4828">
              <w:rPr>
                <w:rFonts w:cs="Courier New"/>
                <w:sz w:val="22"/>
                <w:szCs w:val="22"/>
              </w:rPr>
              <w:t xml:space="preserve"> </w:t>
            </w:r>
            <w:r w:rsidR="002A5E94" w:rsidRPr="004C4828">
              <w:rPr>
                <w:rFonts w:asciiTheme="minorHAnsi" w:hAnsiTheme="minorHAnsi" w:cstheme="minorHAnsi"/>
                <w:sz w:val="22"/>
                <w:szCs w:val="22"/>
              </w:rPr>
              <w:t xml:space="preserve">processed </w:t>
            </w:r>
            <w:r w:rsidR="00721945" w:rsidRPr="004C4828">
              <w:rPr>
                <w:rFonts w:asciiTheme="minorHAnsi" w:hAnsiTheme="minorHAnsi" w:cstheme="minorHAnsi"/>
                <w:sz w:val="22"/>
                <w:szCs w:val="22"/>
              </w:rPr>
              <w:t xml:space="preserve">with script </w:t>
            </w:r>
            <w:proofErr w:type="spellStart"/>
            <w:r w:rsidR="000011CF">
              <w:rPr>
                <w:rFonts w:ascii="Courier New" w:hAnsi="Courier New"/>
                <w:b/>
                <w:sz w:val="22"/>
                <w:szCs w:val="22"/>
                <w:highlight w:val="yellow"/>
              </w:rPr>
              <w:t>fitRayleigh</w:t>
            </w:r>
            <w:proofErr w:type="spellEnd"/>
          </w:p>
        </w:tc>
      </w:tr>
    </w:tbl>
    <w:p w14:paraId="51892A8B" w14:textId="34CBD513" w:rsidR="000A1909"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proofErr w:type="spellStart"/>
      <w:r w:rsidR="000E7784">
        <w:rPr>
          <w:rFonts w:ascii="Courier New" w:hAnsi="Courier New"/>
          <w:b/>
          <w:highlight w:val="yellow"/>
        </w:rPr>
        <w:t>fitRayleigh</w:t>
      </w:r>
      <w:proofErr w:type="spellEnd"/>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The series is plotted in dBm in </w:t>
      </w:r>
      <w:r w:rsidRPr="004C4828">
        <w:rPr>
          <w:highlight w:val="yellow"/>
        </w:rPr>
        <w:t xml:space="preserve">Figure </w:t>
      </w:r>
      <w:proofErr w:type="spellStart"/>
      <w:r w:rsidR="005F378B" w:rsidRPr="004C4828">
        <w:rPr>
          <w:highlight w:val="yellow"/>
        </w:rPr>
        <w:t>I.4</w:t>
      </w:r>
      <w:r w:rsidRPr="004C4828">
        <w:rPr>
          <w:highlight w:val="yellow"/>
        </w:rPr>
        <w:t>.6</w:t>
      </w:r>
      <w:proofErr w:type="spellEnd"/>
      <w:r w:rsidRPr="004C4828">
        <w:t xml:space="preserve">. What we want is to model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 thus,</w:t>
      </w:r>
      <w:r w:rsidR="000E7784">
        <w:t xml:space="preserve"> the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load </w:t>
      </w:r>
      <w:proofErr w:type="spellStart"/>
      <w:r w:rsidRPr="000310D2">
        <w:rPr>
          <w:rFonts w:ascii="Courier New" w:eastAsia="Times New Roman" w:hAnsi="Courier New" w:cs="Courier New"/>
          <w:b/>
          <w:color w:val="AA04F9"/>
          <w:sz w:val="18"/>
          <w:szCs w:val="20"/>
        </w:rPr>
        <w:t>RayleighSeries</w:t>
      </w:r>
      <w:proofErr w:type="spellEnd"/>
    </w:p>
    <w:p w14:paraId="4792219B" w14:textId="77777777" w:rsidR="000310D2" w:rsidRPr="000310D2" w:rsidRDefault="000310D2" w:rsidP="000310D2">
      <w:pPr>
        <w:rPr>
          <w:rFonts w:ascii="Courier New" w:eastAsia="Times New Roman" w:hAnsi="Courier New" w:cs="Courier New"/>
          <w:b/>
          <w:sz w:val="18"/>
          <w:szCs w:val="20"/>
        </w:rPr>
      </w:pPr>
      <w:proofErr w:type="spellStart"/>
      <w:r w:rsidRPr="000310D2">
        <w:rPr>
          <w:rFonts w:ascii="Courier New" w:eastAsia="Times New Roman" w:hAnsi="Courier New" w:cs="Courier New"/>
          <w:b/>
          <w:sz w:val="18"/>
          <w:szCs w:val="20"/>
        </w:rPr>
        <w:t>timeAxis</w:t>
      </w:r>
      <w:proofErr w:type="spellEnd"/>
      <w:r w:rsidRPr="000310D2">
        <w:rPr>
          <w:rFonts w:ascii="Courier New" w:eastAsia="Times New Roman" w:hAnsi="Courier New" w:cs="Courier New"/>
          <w:b/>
          <w:sz w:val="18"/>
          <w:szCs w:val="20"/>
        </w:rPr>
        <w:t xml:space="preserve"> = </w:t>
      </w:r>
      <w:proofErr w:type="spellStart"/>
      <w:r w:rsidRPr="000310D2">
        <w:rPr>
          <w:rFonts w:ascii="Courier New" w:eastAsia="Times New Roman" w:hAnsi="Courier New" w:cs="Courier New"/>
          <w:b/>
          <w:sz w:val="18"/>
          <w:szCs w:val="20"/>
        </w:rPr>
        <w:t>time_</w:t>
      </w:r>
      <w:proofErr w:type="gramStart"/>
      <w:r w:rsidRPr="000310D2">
        <w:rPr>
          <w:rFonts w:ascii="Courier New" w:eastAsia="Times New Roman" w:hAnsi="Courier New" w:cs="Courier New"/>
          <w:b/>
          <w:sz w:val="18"/>
          <w:szCs w:val="20"/>
        </w:rPr>
        <w:t>axis</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xml:space="preserve">% </w:t>
      </w:r>
      <w:proofErr w:type="spellStart"/>
      <w:r w:rsidRPr="000310D2">
        <w:rPr>
          <w:rFonts w:ascii="Courier New" w:eastAsia="Times New Roman" w:hAnsi="Courier New" w:cs="Courier New"/>
          <w:b/>
          <w:color w:val="028009"/>
          <w:sz w:val="18"/>
          <w:szCs w:val="20"/>
        </w:rPr>
        <w:t>timeAxis</w:t>
      </w:r>
      <w:proofErr w:type="spellEnd"/>
      <w:r w:rsidRPr="000310D2">
        <w:rPr>
          <w:rFonts w:ascii="Courier New" w:eastAsia="Times New Roman" w:hAnsi="Courier New" w:cs="Courier New"/>
          <w:b/>
          <w:color w:val="028009"/>
          <w:sz w:val="18"/>
          <w:szCs w:val="20"/>
        </w:rPr>
        <w:t xml:space="preserve"> in s</w:t>
      </w:r>
    </w:p>
    <w:p w14:paraId="4C200FCC"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P = </w:t>
      </w:r>
      <w:proofErr w:type="spellStart"/>
      <w:proofErr w:type="gramStart"/>
      <w:r w:rsidRPr="000310D2">
        <w:rPr>
          <w:rFonts w:ascii="Courier New" w:eastAsia="Times New Roman" w:hAnsi="Courier New" w:cs="Courier New"/>
          <w:b/>
          <w:sz w:val="18"/>
          <w:szCs w:val="20"/>
        </w:rPr>
        <w:t>PdBm</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1803F7">
        <w:rPr>
          <w:rFonts w:ascii="Courier New" w:eastAsia="Times New Roman" w:hAnsi="Courier New" w:cs="Courier New"/>
          <w:b/>
          <w:noProof/>
          <w:color w:val="009999"/>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sz w:val="18"/>
          <w:szCs w:val="20"/>
        </w:rPr>
      </w:pPr>
      <w:proofErr w:type="spellStart"/>
      <w:r w:rsidRPr="00750123">
        <w:rPr>
          <w:rFonts w:ascii="Courier New" w:eastAsia="Times New Roman" w:hAnsi="Courier New" w:cs="Courier New"/>
          <w:b/>
          <w:sz w:val="18"/>
          <w:szCs w:val="20"/>
        </w:rPr>
        <w:t>v_norm</w:t>
      </w:r>
      <w:proofErr w:type="spellEnd"/>
      <w:r w:rsidRPr="00750123">
        <w:rPr>
          <w:rFonts w:ascii="Courier New" w:eastAsia="Times New Roman" w:hAnsi="Courier New" w:cs="Courier New"/>
          <w:b/>
          <w:sz w:val="18"/>
          <w:szCs w:val="20"/>
        </w:rPr>
        <w:t xml:space="preserve"> = </w:t>
      </w:r>
      <w:proofErr w:type="spellStart"/>
      <w:r w:rsidRPr="00750123">
        <w:rPr>
          <w:rFonts w:ascii="Courier New" w:eastAsia="Times New Roman" w:hAnsi="Courier New" w:cs="Courier New"/>
          <w:b/>
          <w:sz w:val="18"/>
          <w:szCs w:val="20"/>
        </w:rPr>
        <w:t>sqrt</w:t>
      </w:r>
      <w:proofErr w:type="spellEnd"/>
      <w:r w:rsidRPr="00750123">
        <w:rPr>
          <w:rFonts w:ascii="Courier New" w:eastAsia="Times New Roman" w:hAnsi="Courier New" w:cs="Courier New"/>
          <w:b/>
          <w:sz w:val="18"/>
          <w:szCs w:val="20"/>
        </w:rPr>
        <w:t>(</w:t>
      </w:r>
      <w:proofErr w:type="spellStart"/>
      <w:r w:rsidRPr="00750123">
        <w:rPr>
          <w:rFonts w:ascii="Courier New" w:eastAsia="Times New Roman" w:hAnsi="Courier New" w:cs="Courier New"/>
          <w:b/>
          <w:sz w:val="18"/>
          <w:szCs w:val="20"/>
        </w:rPr>
        <w:t>p_norm</w:t>
      </w:r>
      <w:proofErr w:type="spellEnd"/>
      <w:r w:rsidRPr="00750123">
        <w:rPr>
          <w:rFonts w:ascii="Courier New" w:eastAsia="Times New Roman" w:hAnsi="Courier New" w:cs="Courier New"/>
          <w:b/>
          <w:sz w:val="18"/>
          <w:szCs w:val="20"/>
        </w:rPr>
        <w:t>);</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lastRenderedPageBreak/>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w:t>
      </w:r>
      <w:r w:rsidRPr="007732BF">
        <w:rPr>
          <w:rFonts w:ascii="Courier New" w:eastAsia="Times New Roman" w:hAnsi="Courier New" w:cs="Courier New"/>
          <w:b/>
          <w:noProof/>
          <w:sz w:val="18"/>
          <w:szCs w:val="20"/>
        </w:rPr>
        <w:t xml:space="preserve"> = </w:t>
      </w:r>
      <w:r w:rsidRPr="007732BF">
        <w:rPr>
          <w:rFonts w:ascii="Courier New" w:eastAsia="Times New Roman" w:hAnsi="Courier New" w:cs="Courier New"/>
          <w:b/>
          <w:noProof/>
          <w:sz w:val="18"/>
          <w:szCs w:val="20"/>
        </w:rPr>
        <w:t>-60.0126</w:t>
      </w:r>
      <w:r w:rsidRPr="007732BF">
        <w:rPr>
          <w:rFonts w:ascii="Courier New" w:eastAsia="Times New Roman" w:hAnsi="Courier New" w:cs="Courier New"/>
          <w:b/>
          <w:noProof/>
          <w:sz w:val="18"/>
          <w:szCs w:val="20"/>
        </w:rPr>
        <w:t xml:space="preserve"> dBm</w:t>
      </w:r>
    </w:p>
    <w:p w14:paraId="08EC2E06" w14:textId="7665E7F7" w:rsidR="007732BF" w:rsidRDefault="007732BF" w:rsidP="007732BF">
      <w:pPr>
        <w:rPr>
          <w:rFonts w:eastAsia="Times New Roman" w:cstheme="minorHAnsi"/>
          <w:sz w:val="20"/>
          <w:szCs w:val="20"/>
        </w:rPr>
      </w:pPr>
    </w:p>
    <w:p w14:paraId="3E80D71B" w14:textId="0760BA45" w:rsidR="007732BF" w:rsidRDefault="007732BF" w:rsidP="007732BF">
      <w:pPr>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proofErr w:type="spellStart"/>
      <w:r w:rsidRPr="007732BF">
        <w:rPr>
          <w:rFonts w:eastAsia="Times New Roman" w:cstheme="minorHAnsi"/>
          <w:sz w:val="20"/>
          <w:szCs w:val="20"/>
        </w:rPr>
        <w:t>9.9710e</w:t>
      </w:r>
      <w:proofErr w:type="spellEnd"/>
      <w:r w:rsidRPr="007732BF">
        <w:rPr>
          <w:rFonts w:eastAsia="Times New Roman" w:cstheme="minorHAnsi"/>
          <w:sz w:val="20"/>
          <w:szCs w:val="20"/>
        </w:rPr>
        <w:t>-10</w:t>
      </w:r>
      <w:r>
        <w:rPr>
          <w:rFonts w:eastAsia="Times New Roman" w:cstheme="minorHAnsi"/>
          <w:sz w:val="20"/>
          <w:szCs w:val="20"/>
        </w:rPr>
        <w:t xml:space="preserve">   % W</w:t>
      </w:r>
      <w:r>
        <w:rPr>
          <w:rFonts w:eastAsia="Times New Roman" w:cstheme="minorHAnsi"/>
          <w:sz w:val="20"/>
          <w:szCs w:val="20"/>
        </w:rPr>
        <w:t xml:space="preserve"> and its value in logarithmic units is </w:t>
      </w:r>
      <w:r w:rsidRPr="007732BF">
        <w:rPr>
          <w:rFonts w:eastAsia="Times New Roman" w:cstheme="minorHAnsi"/>
          <w:sz w:val="20"/>
          <w:szCs w:val="20"/>
        </w:rPr>
        <w:t>-60.0126</w:t>
      </w:r>
      <w:r>
        <w:rPr>
          <w:rFonts w:eastAsia="Times New Roman" w:cstheme="minorHAnsi"/>
          <w:sz w:val="20"/>
          <w:szCs w:val="20"/>
        </w:rPr>
        <w:t xml:space="preserve"> dBm</w:t>
      </w:r>
      <w:r>
        <w:rPr>
          <w:rFonts w:eastAsia="Times New Roman" w:cstheme="minorHAnsi"/>
          <w:sz w:val="20"/>
          <w:szCs w:val="20"/>
        </w:rPr>
        <w:t>. This value is useful when we compute link budgets. Also note that the average power was computed in the linear power domain and then converted to dBm. 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sz w:val="18"/>
          <w:szCs w:val="20"/>
        </w:rPr>
      </w:pPr>
      <w:r w:rsidRPr="006043A8">
        <w:rPr>
          <w:rFonts w:ascii="Courier New" w:eastAsia="Times New Roman" w:hAnsi="Courier New" w:cs="Courier New"/>
          <w:b/>
          <w:sz w:val="18"/>
          <w:szCs w:val="20"/>
        </w:rPr>
        <w:t>mean(</w:t>
      </w:r>
      <w:proofErr w:type="spellStart"/>
      <w:r w:rsidRPr="006043A8">
        <w:rPr>
          <w:rFonts w:ascii="Courier New" w:eastAsia="Times New Roman" w:hAnsi="Courier New" w:cs="Courier New"/>
          <w:b/>
          <w:sz w:val="18"/>
          <w:szCs w:val="20"/>
        </w:rPr>
        <w:t>p_norm</w:t>
      </w:r>
      <w:proofErr w:type="spellEnd"/>
      <w:r w:rsidRPr="006043A8">
        <w:rPr>
          <w:rFonts w:ascii="Courier New" w:eastAsia="Times New Roman" w:hAnsi="Courier New" w:cs="Courier New"/>
          <w:b/>
          <w:sz w:val="18"/>
          <w:szCs w:val="20"/>
        </w:rPr>
        <w:t>)</w:t>
      </w:r>
      <w:r w:rsidRPr="000310D2">
        <w:rPr>
          <w:rFonts w:ascii="Courier New" w:eastAsia="Times New Roman" w:hAnsi="Courier New" w:cs="Courier New"/>
          <w:b/>
          <w:sz w:val="18"/>
          <w:szCs w:val="20"/>
        </w:rPr>
        <w:t xml:space="preserve"> = 1</w:t>
      </w:r>
    </w:p>
    <w:p w14:paraId="060DC8E6" w14:textId="0B186E22" w:rsidR="006043A8" w:rsidRPr="000310D2" w:rsidRDefault="006043A8"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v_norm</w:t>
      </w:r>
      <w:proofErr w:type="spellEnd"/>
      <w:r w:rsidRPr="000310D2">
        <w:rPr>
          <w:rFonts w:ascii="Courier New" w:eastAsia="Times New Roman" w:hAnsi="Courier New" w:cs="Courier New"/>
          <w:b/>
          <w:sz w:val="18"/>
          <w:szCs w:val="20"/>
        </w:rPr>
        <w:t>)</w:t>
      </w:r>
      <w:r w:rsidRPr="000310D2">
        <w:rPr>
          <w:rFonts w:ascii="Courier New" w:eastAsia="Times New Roman" w:hAnsi="Courier New" w:cs="Courier New"/>
          <w:b/>
          <w:sz w:val="18"/>
          <w:szCs w:val="20"/>
        </w:rPr>
        <w:t xml:space="preserve"> = 0</w:t>
      </w:r>
      <w:r w:rsidRPr="000310D2">
        <w:rPr>
          <w:rFonts w:ascii="Courier New" w:eastAsia="Times New Roman" w:hAnsi="Courier New" w:cs="Courier New"/>
          <w:b/>
          <w:sz w:val="18"/>
          <w:szCs w:val="20"/>
        </w:rPr>
        <w:t>.8861</w:t>
      </w:r>
    </w:p>
    <w:p w14:paraId="34BCC2B4" w14:textId="226EC98D" w:rsidR="001803F7" w:rsidRPr="000310D2" w:rsidRDefault="000310D2"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w:t>
      </w:r>
      <w:proofErr w:type="gramStart"/>
      <w:r w:rsidRPr="000310D2">
        <w:rPr>
          <w:rFonts w:ascii="Courier New" w:eastAsia="Times New Roman" w:hAnsi="Courier New" w:cs="Courier New"/>
          <w:b/>
          <w:sz w:val="18"/>
          <w:szCs w:val="20"/>
        </w:rPr>
        <w:t>norm.^</w:t>
      </w:r>
      <w:proofErr w:type="gramEnd"/>
      <w:r w:rsidRPr="000310D2">
        <w:rPr>
          <w:rFonts w:ascii="Courier New" w:eastAsia="Times New Roman" w:hAnsi="Courier New" w:cs="Courier New"/>
          <w:b/>
          <w:sz w:val="18"/>
          <w:szCs w:val="20"/>
        </w:rPr>
        <w:t>2</w:t>
      </w:r>
      <w:proofErr w:type="spellEnd"/>
      <w:r w:rsidRPr="000310D2">
        <w:rPr>
          <w:rFonts w:ascii="Courier New" w:eastAsia="Times New Roman" w:hAnsi="Courier New" w:cs="Courier New"/>
          <w:b/>
          <w:sz w:val="18"/>
          <w:szCs w:val="20"/>
        </w:rPr>
        <w:t xml:space="preserve">) = </w:t>
      </w:r>
      <w:r w:rsidR="006043A8" w:rsidRPr="000310D2">
        <w:rPr>
          <w:rFonts w:ascii="Courier New" w:eastAsia="Times New Roman" w:hAnsi="Courier New" w:cs="Courier New"/>
          <w:b/>
          <w:sz w:val="18"/>
          <w:szCs w:val="20"/>
        </w:rPr>
        <w:t>1</w:t>
      </w:r>
    </w:p>
    <w:p w14:paraId="1DC15480" w14:textId="33A5644C" w:rsidR="00D66648" w:rsidRPr="004C4828" w:rsidRDefault="00D66648" w:rsidP="001C0DA4">
      <w:pPr>
        <w:widowControl w:val="0"/>
        <w:tabs>
          <w:tab w:val="left" w:pos="360"/>
        </w:tabs>
        <w:jc w:val="both"/>
      </w:pPr>
    </w:p>
    <w:p w14:paraId="0D9A284E" w14:textId="3175204E" w:rsidR="0070418C" w:rsidRPr="004C4828" w:rsidRDefault="00577848" w:rsidP="008E1575">
      <w:pPr>
        <w:autoSpaceDE w:val="0"/>
        <w:autoSpaceDN w:val="0"/>
        <w:adjustRightInd w:val="0"/>
        <w:jc w:val="both"/>
        <w:rPr>
          <w:lang w:val="es-ES"/>
        </w:rPr>
      </w:pPr>
      <w:r>
        <w:t xml:space="preserve">Some of these intermediate results are reproduced in </w:t>
      </w:r>
      <w:r w:rsidRPr="00577848">
        <w:rPr>
          <w:highlight w:val="yellow"/>
        </w:rPr>
        <w:t>Figures XXX-</w:t>
      </w:r>
      <w:proofErr w:type="spellStart"/>
      <w:r w:rsidRPr="00577848">
        <w:rPr>
          <w:highlight w:val="yellow"/>
        </w:rPr>
        <w:t>YYY</w:t>
      </w:r>
      <w:proofErr w:type="spellEnd"/>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gridCol w:w="4776"/>
      </w:tblGrid>
      <w:tr w:rsidR="00721945" w:rsidRPr="004C4828" w14:paraId="785110C9" w14:textId="77777777" w:rsidTr="00F27CFE">
        <w:tc>
          <w:tcPr>
            <w:tcW w:w="4852" w:type="dxa"/>
          </w:tcPr>
          <w:p w14:paraId="0180E141" w14:textId="5B2F0327" w:rsidR="00721945" w:rsidRPr="004C4828" w:rsidRDefault="001D1466" w:rsidP="00862614">
            <w:pPr>
              <w:jc w:val="center"/>
              <w:rPr>
                <w:sz w:val="22"/>
                <w:szCs w:val="22"/>
              </w:rPr>
            </w:pPr>
            <w:r w:rsidRPr="001D1466">
              <w:rPr>
                <w:sz w:val="22"/>
                <w:szCs w:val="22"/>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776" w:type="dxa"/>
          </w:tcPr>
          <w:p w14:paraId="484E20E7" w14:textId="64972BBC" w:rsidR="00721945" w:rsidRPr="004C4828" w:rsidRDefault="00CF71A6" w:rsidP="00862614">
            <w:pPr>
              <w:jc w:val="center"/>
              <w:rPr>
                <w:noProof/>
                <w:sz w:val="22"/>
                <w:szCs w:val="22"/>
              </w:rPr>
            </w:pPr>
            <w:r w:rsidRPr="00CF71A6">
              <w:rPr>
                <w:noProof/>
                <w:sz w:val="22"/>
                <w:szCs w:val="22"/>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6C9A288B" w14:textId="77777777" w:rsidTr="00F27CFE">
        <w:tc>
          <w:tcPr>
            <w:tcW w:w="4852" w:type="dxa"/>
          </w:tcPr>
          <w:p w14:paraId="58FDF6A3" w14:textId="174E78DB" w:rsidR="00721945" w:rsidRPr="00C21B8F" w:rsidRDefault="00C21B8F" w:rsidP="00862614">
            <w:pPr>
              <w:jc w:val="center"/>
              <w:rPr>
                <w:rFonts w:asciiTheme="minorHAnsi" w:hAnsiTheme="minorHAnsi" w:cstheme="minorHAnsi"/>
                <w:sz w:val="22"/>
                <w:szCs w:val="22"/>
              </w:rPr>
            </w:pPr>
            <w:r w:rsidRPr="00C21B8F">
              <w:rPr>
                <w:rFonts w:asciiTheme="minorHAnsi" w:hAnsiTheme="minorHAnsi" w:cstheme="minorHAnsi"/>
                <w:sz w:val="22"/>
                <w:szCs w:val="22"/>
                <w:highlight w:val="yellow"/>
              </w:rPr>
              <w:t>Figure XX</w:t>
            </w:r>
            <w:r w:rsidRPr="00C21B8F">
              <w:rPr>
                <w:rFonts w:asciiTheme="minorHAnsi" w:hAnsiTheme="minorHAnsi" w:cstheme="minorHAnsi"/>
                <w:sz w:val="22"/>
                <w:szCs w:val="22"/>
              </w:rPr>
              <w:t>. Received signal power in logarithmic units (dBm)</w:t>
            </w:r>
          </w:p>
        </w:tc>
        <w:tc>
          <w:tcPr>
            <w:tcW w:w="4776" w:type="dxa"/>
          </w:tcPr>
          <w:p w14:paraId="21EBC2BA" w14:textId="481B6113" w:rsidR="00721945" w:rsidRPr="004C4828" w:rsidRDefault="006B7F23" w:rsidP="006B7F23">
            <w:pPr>
              <w:jc w:val="center"/>
              <w:rPr>
                <w:rFonts w:ascii="Calibri" w:hAnsi="Calibri"/>
                <w:sz w:val="22"/>
                <w:szCs w:val="22"/>
              </w:rPr>
            </w:pPr>
            <w:r w:rsidRPr="004C4828">
              <w:rPr>
                <w:rFonts w:ascii="Calibri" w:hAnsi="Calibri"/>
                <w:sz w:val="22"/>
                <w:szCs w:val="22"/>
                <w:highlight w:val="yellow"/>
              </w:rPr>
              <w:t>Figure XX.</w:t>
            </w:r>
            <w:r w:rsidRPr="004C4828">
              <w:rPr>
                <w:rFonts w:ascii="Calibri" w:hAnsi="Calibri"/>
                <w:sz w:val="22"/>
                <w:szCs w:val="22"/>
              </w:rPr>
              <w:t xml:space="preserve"> Received signal </w:t>
            </w:r>
            <w:r w:rsidR="00C21B8F">
              <w:rPr>
                <w:rFonts w:ascii="Calibri" w:hAnsi="Calibri"/>
                <w:sz w:val="22"/>
                <w:szCs w:val="22"/>
              </w:rPr>
              <w:t xml:space="preserve">power </w:t>
            </w:r>
            <w:r w:rsidRPr="004C4828">
              <w:rPr>
                <w:rFonts w:ascii="Calibri" w:hAnsi="Calibri"/>
                <w:sz w:val="22"/>
                <w:szCs w:val="22"/>
              </w:rPr>
              <w:t xml:space="preserve">in linear power units </w:t>
            </w:r>
            <w:r w:rsidR="00721945" w:rsidRPr="004C4828">
              <w:rPr>
                <w:rFonts w:ascii="Calibri" w:hAnsi="Calibri"/>
                <w:sz w:val="22"/>
                <w:szCs w:val="22"/>
              </w:rPr>
              <w:t>(W)</w:t>
            </w:r>
          </w:p>
        </w:tc>
      </w:tr>
      <w:tr w:rsidR="00721945" w:rsidRPr="004C4828" w14:paraId="5AAEB732" w14:textId="77777777" w:rsidTr="00F27CFE">
        <w:tc>
          <w:tcPr>
            <w:tcW w:w="4852" w:type="dxa"/>
          </w:tcPr>
          <w:p w14:paraId="71124791" w14:textId="50874694" w:rsidR="00721945" w:rsidRPr="004C4828" w:rsidRDefault="00C26DB8" w:rsidP="00862614">
            <w:pPr>
              <w:jc w:val="center"/>
              <w:rPr>
                <w:sz w:val="22"/>
                <w:szCs w:val="22"/>
              </w:rPr>
            </w:pPr>
            <w:r w:rsidRPr="00C26DB8">
              <w:rPr>
                <w:sz w:val="22"/>
                <w:szCs w:val="22"/>
              </w:rPr>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776" w:type="dxa"/>
          </w:tcPr>
          <w:p w14:paraId="6550753E" w14:textId="428C23D3" w:rsidR="00721945" w:rsidRPr="004C4828" w:rsidRDefault="00C26DB8" w:rsidP="00862614">
            <w:pPr>
              <w:jc w:val="center"/>
              <w:rPr>
                <w:noProof/>
                <w:sz w:val="22"/>
                <w:szCs w:val="22"/>
              </w:rPr>
            </w:pPr>
            <w:r w:rsidRPr="00C26DB8">
              <w:rPr>
                <w:noProof/>
                <w:sz w:val="22"/>
                <w:szCs w:val="22"/>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r w:rsidR="00721945" w:rsidRPr="004C4828" w14:paraId="291CD451" w14:textId="77777777" w:rsidTr="00F27CFE">
        <w:trPr>
          <w:trHeight w:val="875"/>
        </w:trPr>
        <w:tc>
          <w:tcPr>
            <w:tcW w:w="4852" w:type="dxa"/>
          </w:tcPr>
          <w:p w14:paraId="7BB6D3AD" w14:textId="0DB4CD96" w:rsidR="00721945" w:rsidRPr="004C4828" w:rsidRDefault="006B7F23" w:rsidP="006B7F23">
            <w:pPr>
              <w:jc w:val="center"/>
              <w:rPr>
                <w:rFonts w:ascii="Calibri" w:hAnsi="Calibri"/>
                <w:sz w:val="22"/>
                <w:szCs w:val="22"/>
              </w:rPr>
            </w:pPr>
            <w:r w:rsidRPr="004C4828">
              <w:rPr>
                <w:rFonts w:ascii="Calibri" w:hAnsi="Calibri"/>
                <w:sz w:val="22"/>
                <w:szCs w:val="22"/>
                <w:highlight w:val="yellow"/>
              </w:rPr>
              <w:t xml:space="preserve">Figure </w:t>
            </w:r>
            <w:proofErr w:type="spellStart"/>
            <w:r w:rsidRPr="004C4828">
              <w:rPr>
                <w:rFonts w:ascii="Calibri" w:hAnsi="Calibri"/>
                <w:sz w:val="22"/>
                <w:szCs w:val="22"/>
                <w:highlight w:val="yellow"/>
              </w:rPr>
              <w:t>YYY</w:t>
            </w:r>
            <w:proofErr w:type="spellEnd"/>
            <w:r w:rsidRPr="004C4828">
              <w:rPr>
                <w:rFonts w:ascii="Calibri" w:hAnsi="Calibri"/>
                <w:sz w:val="22"/>
                <w:szCs w:val="22"/>
              </w:rPr>
              <w:t>. Received signal converted to voltage (</w:t>
            </w:r>
            <w:r w:rsidRPr="00CF71A6">
              <w:rPr>
                <w:rFonts w:ascii="Courier New" w:hAnsi="Courier New" w:cs="Courier New"/>
                <w:b/>
                <w:szCs w:val="22"/>
              </w:rPr>
              <w:t>V</w:t>
            </w:r>
            <w:r w:rsidRPr="004C4828">
              <w:rPr>
                <w:rFonts w:ascii="Calibri" w:hAnsi="Calibri"/>
                <w:sz w:val="22"/>
                <w:szCs w:val="22"/>
              </w:rPr>
              <w:t>).</w:t>
            </w:r>
          </w:p>
        </w:tc>
        <w:tc>
          <w:tcPr>
            <w:tcW w:w="4776" w:type="dxa"/>
          </w:tcPr>
          <w:p w14:paraId="4560AEC0" w14:textId="5E8C57DC" w:rsidR="00721945" w:rsidRPr="004C4828" w:rsidRDefault="00DF597D" w:rsidP="001662E2">
            <w:pPr>
              <w:jc w:val="center"/>
              <w:rPr>
                <w:sz w:val="22"/>
                <w:szCs w:val="22"/>
              </w:rPr>
            </w:pPr>
            <w:r w:rsidRPr="004C4828">
              <w:rPr>
                <w:rFonts w:ascii="Calibri" w:hAnsi="Calibri"/>
                <w:sz w:val="22"/>
                <w:szCs w:val="22"/>
                <w:highlight w:val="yellow"/>
              </w:rPr>
              <w:t xml:space="preserve">Figure </w:t>
            </w:r>
            <w:proofErr w:type="spellStart"/>
            <w:r w:rsidRPr="004C4828">
              <w:rPr>
                <w:rFonts w:ascii="Calibri" w:hAnsi="Calibri"/>
                <w:sz w:val="22"/>
                <w:szCs w:val="22"/>
                <w:highlight w:val="yellow"/>
              </w:rPr>
              <w:t>ZZZ</w:t>
            </w:r>
            <w:proofErr w:type="spellEnd"/>
            <w:r w:rsidRPr="004C4828">
              <w:rPr>
                <w:rFonts w:ascii="Calibri" w:hAnsi="Calibri"/>
                <w:sz w:val="22"/>
                <w:szCs w:val="22"/>
                <w:highlight w:val="yellow"/>
              </w:rPr>
              <w:t>.</w:t>
            </w:r>
            <w:r w:rsidRPr="004C4828">
              <w:rPr>
                <w:rFonts w:ascii="Calibri" w:hAnsi="Calibri"/>
                <w:sz w:val="22"/>
                <w:szCs w:val="22"/>
              </w:rPr>
              <w:t xml:space="preserve"> Received voltage</w:t>
            </w:r>
            <w:r w:rsidR="001662E2">
              <w:rPr>
                <w:rFonts w:ascii="Calibri" w:hAnsi="Calibri"/>
                <w:sz w:val="22"/>
                <w:szCs w:val="22"/>
              </w:rPr>
              <w:t xml:space="preserve"> </w:t>
            </w:r>
            <w:r w:rsidR="001662E2" w:rsidRPr="00577848">
              <w:rPr>
                <w:rFonts w:ascii="Courier New" w:hAnsi="Courier New" w:cs="Courier New"/>
                <w:b/>
                <w:noProof/>
              </w:rPr>
              <w:t>v_norm</w:t>
            </w:r>
            <w:r w:rsidRPr="004C4828">
              <w:rPr>
                <w:rFonts w:ascii="Calibri" w:hAnsi="Calibri"/>
                <w:sz w:val="22"/>
                <w:szCs w:val="22"/>
              </w:rPr>
              <w:t xml:space="preserve"> normalized with </w:t>
            </w:r>
            <w:r w:rsidR="001662E2">
              <w:rPr>
                <w:rFonts w:ascii="Calibri" w:hAnsi="Calibri"/>
                <w:sz w:val="22"/>
                <w:szCs w:val="22"/>
              </w:rPr>
              <w:t>respect to its rms value</w:t>
            </w:r>
          </w:p>
        </w:tc>
      </w:tr>
    </w:tbl>
    <w:p w14:paraId="11BFADF2" w14:textId="428C9A90" w:rsidR="00721945" w:rsidRDefault="0070418C" w:rsidP="00132D40">
      <w:pPr>
        <w:autoSpaceDE w:val="0"/>
        <w:autoSpaceDN w:val="0"/>
        <w:adjustRightInd w:val="0"/>
        <w:rPr>
          <w:lang w:val="es-ES"/>
        </w:rPr>
      </w:pPr>
      <w:r w:rsidRPr="004C4828">
        <w:rPr>
          <w:lang w:val="es-ES"/>
        </w:rPr>
        <w:t>--</w:t>
      </w:r>
    </w:p>
    <w:p w14:paraId="7C639DC2" w14:textId="613133A7" w:rsidR="00C26DB8" w:rsidRDefault="00353A24" w:rsidP="00C26DB8">
      <w:pPr>
        <w:autoSpaceDE w:val="0"/>
        <w:autoSpaceDN w:val="0"/>
        <w:adjustRightInd w:val="0"/>
        <w:jc w:val="both"/>
      </w:pPr>
      <w:r>
        <w:t xml:space="preserve">Once the various magnitudes have been properly normalized, we can go on to obtain their experimental distributions and compare them with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This function is no longer recommende</w:t>
      </w:r>
      <w:bookmarkStart w:id="0" w:name="_GoBack"/>
      <w:bookmarkEnd w:id="0"/>
      <w:r w:rsidR="00C26DB8">
        <w:t xml:space="preserv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614BEACB" w14:textId="6760B3F5" w:rsidR="008E1575" w:rsidRDefault="003366CE" w:rsidP="008E1575">
      <w:pPr>
        <w:autoSpaceDE w:val="0"/>
        <w:autoSpaceDN w:val="0"/>
        <w:adjustRightInd w:val="0"/>
      </w:pPr>
      <w:r>
        <w:t xml:space="preserve">This function splits the range of values of an input series into a number of separate intervals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We have used these functions in our functions below</w:t>
      </w:r>
    </w:p>
    <w:p w14:paraId="280D81E9" w14:textId="6BE2F79C" w:rsidR="003366CE" w:rsidRDefault="003366CE" w:rsidP="008E1575">
      <w:pPr>
        <w:autoSpaceDE w:val="0"/>
        <w:autoSpaceDN w:val="0"/>
        <w:adjustRightInd w:val="0"/>
      </w:pPr>
    </w:p>
    <w:p w14:paraId="1A007D6C" w14:textId="0F7AF654" w:rsidR="003366CE" w:rsidRPr="00F52962" w:rsidRDefault="003366CE" w:rsidP="00F52962">
      <w:pPr>
        <w:autoSpaceDE w:val="0"/>
        <w:autoSpaceDN w:val="0"/>
        <w:adjustRightInd w:val="0"/>
        <w:rPr>
          <w:rFonts w:ascii="Courier New" w:hAnsi="Courier New" w:cs="Courier New"/>
          <w:sz w:val="24"/>
          <w:szCs w:val="24"/>
        </w:rPr>
      </w:pPr>
      <w:r w:rsidRPr="001662E2">
        <w:rPr>
          <w:rFonts w:ascii="Courier New" w:hAnsi="Courier New" w:cs="Courier New"/>
          <w:b/>
          <w:noProof/>
          <w:sz w:val="20"/>
          <w:szCs w:val="20"/>
        </w:rPr>
        <w:t>[CDFx,CDFy]</w:t>
      </w:r>
      <w:r w:rsidR="00F52962">
        <w:rPr>
          <w:rFonts w:ascii="Courier New" w:hAnsi="Courier New" w:cs="Courier New"/>
          <w:b/>
          <w:noProof/>
          <w:sz w:val="20"/>
          <w:szCs w:val="20"/>
        </w:rPr>
        <w:t xml:space="preserve"> </w:t>
      </w:r>
      <w:r w:rsidRPr="001662E2">
        <w:rPr>
          <w:rFonts w:ascii="Courier New" w:hAnsi="Courier New" w:cs="Courier New"/>
          <w:b/>
          <w:noProof/>
          <w:sz w:val="20"/>
          <w:szCs w:val="20"/>
        </w:rPr>
        <w:t>=</w:t>
      </w:r>
      <w:r w:rsidR="00F52962">
        <w:rPr>
          <w:rFonts w:ascii="Courier New" w:hAnsi="Courier New" w:cs="Courier New"/>
          <w:b/>
          <w:noProof/>
          <w:sz w:val="20"/>
          <w:szCs w:val="20"/>
        </w:rPr>
        <w:t xml:space="preserve"> </w:t>
      </w:r>
      <w:proofErr w:type="spellStart"/>
      <w:proofErr w:type="gramStart"/>
      <w:r w:rsidR="00F52962" w:rsidRPr="00F52962">
        <w:rPr>
          <w:rFonts w:ascii="Courier New" w:hAnsi="Courier New" w:cs="Courier New"/>
          <w:b/>
          <w:color w:val="000000"/>
          <w:sz w:val="20"/>
          <w:szCs w:val="20"/>
        </w:rPr>
        <w:t>fCDFbins</w:t>
      </w:r>
      <w:proofErr w:type="spellEnd"/>
      <w:r w:rsidR="00F52962" w:rsidRPr="00F52962">
        <w:rPr>
          <w:rFonts w:ascii="Courier New" w:hAnsi="Courier New" w:cs="Courier New"/>
          <w:b/>
          <w:color w:val="000000"/>
          <w:sz w:val="20"/>
          <w:szCs w:val="20"/>
        </w:rPr>
        <w:t>(</w:t>
      </w:r>
      <w:proofErr w:type="spellStart"/>
      <w:proofErr w:type="gramEnd"/>
      <w:r w:rsidR="00F52962" w:rsidRPr="00F52962">
        <w:rPr>
          <w:rFonts w:ascii="Courier New" w:hAnsi="Courier New" w:cs="Courier New"/>
          <w:b/>
          <w:color w:val="000000"/>
          <w:sz w:val="20"/>
          <w:szCs w:val="20"/>
        </w:rPr>
        <w:t>v_norm</w:t>
      </w:r>
      <w:proofErr w:type="spellEnd"/>
      <w:r w:rsidR="00F52962" w:rsidRPr="00F52962">
        <w:rPr>
          <w:rFonts w:ascii="Courier New" w:hAnsi="Courier New" w:cs="Courier New"/>
          <w:b/>
          <w:color w:val="000000"/>
          <w:sz w:val="20"/>
          <w:szCs w:val="20"/>
        </w:rPr>
        <w:t>, 100);</w:t>
      </w:r>
      <w:r w:rsidR="00F52962" w:rsidRPr="001662E2">
        <w:rPr>
          <w:rFonts w:ascii="Courier New" w:hAnsi="Courier New" w:cs="Courier New"/>
          <w:b/>
          <w:noProof/>
          <w:sz w:val="20"/>
          <w:szCs w:val="20"/>
        </w:rPr>
        <w:t xml:space="preserve"> </w:t>
      </w:r>
      <w:r w:rsidRPr="001662E2">
        <w:rPr>
          <w:rFonts w:ascii="Courier New" w:hAnsi="Courier New" w:cs="Courier New"/>
          <w:b/>
          <w:noProof/>
          <w:sz w:val="20"/>
          <w:szCs w:val="20"/>
        </w:rPr>
        <w:t>% compute experimental CDF</w:t>
      </w:r>
    </w:p>
    <w:p w14:paraId="1FD86556" w14:textId="77777777" w:rsidR="003366CE" w:rsidRPr="001662E2" w:rsidRDefault="003366CE" w:rsidP="003366CE">
      <w:pPr>
        <w:autoSpaceDE w:val="0"/>
        <w:autoSpaceDN w:val="0"/>
        <w:adjustRightInd w:val="0"/>
        <w:rPr>
          <w:rFonts w:ascii="Courier New" w:hAnsi="Courier New" w:cs="Courier New"/>
          <w:b/>
          <w:noProof/>
          <w:sz w:val="24"/>
          <w:szCs w:val="24"/>
        </w:rPr>
      </w:pPr>
      <w:r w:rsidRPr="001662E2">
        <w:rPr>
          <w:rFonts w:ascii="Courier New" w:hAnsi="Courier New" w:cs="Courier New"/>
          <w:b/>
          <w:noProof/>
          <w:sz w:val="20"/>
          <w:szCs w:val="20"/>
        </w:rPr>
        <w:t xml:space="preserve"> </w:t>
      </w:r>
    </w:p>
    <w:p w14:paraId="4BB46A8F" w14:textId="77777777" w:rsidR="003366CE" w:rsidRPr="001662E2" w:rsidRDefault="003366CE" w:rsidP="003366CE">
      <w:pPr>
        <w:autoSpaceDE w:val="0"/>
        <w:autoSpaceDN w:val="0"/>
        <w:adjustRightInd w:val="0"/>
        <w:rPr>
          <w:rFonts w:ascii="Courier New" w:hAnsi="Courier New" w:cs="Courier New"/>
          <w:b/>
          <w:noProof/>
          <w:sz w:val="24"/>
          <w:szCs w:val="24"/>
        </w:rPr>
      </w:pPr>
      <w:r w:rsidRPr="001662E2">
        <w:rPr>
          <w:rFonts w:ascii="Courier New" w:hAnsi="Courier New" w:cs="Courier New"/>
          <w:b/>
          <w:noProof/>
          <w:sz w:val="20"/>
          <w:szCs w:val="20"/>
        </w:rPr>
        <w:t>[CDFyTheoretical] = RayleighCDFrms_1(CDFx); % theoretical CDF</w:t>
      </w:r>
    </w:p>
    <w:p w14:paraId="7D421C65" w14:textId="77777777" w:rsidR="003366CE" w:rsidRPr="004C4828" w:rsidRDefault="003366CE" w:rsidP="008E1575">
      <w:pPr>
        <w:autoSpaceDE w:val="0"/>
        <w:autoSpaceDN w:val="0"/>
        <w:adjustRightInd w:val="0"/>
        <w:rPr>
          <w:lang w:val="es-ES"/>
        </w:rPr>
      </w:pPr>
    </w:p>
    <w:p w14:paraId="76D2238B" w14:textId="3C145A36" w:rsidR="00F52962" w:rsidRDefault="001662E2" w:rsidP="00BD6685">
      <w:pPr>
        <w:autoSpaceDE w:val="0"/>
        <w:autoSpaceDN w:val="0"/>
        <w:adjustRightInd w:val="0"/>
        <w:jc w:val="both"/>
      </w:pPr>
      <w:r w:rsidRPr="001662E2">
        <w:t xml:space="preserve">These functions compute the experimental CDF of series </w:t>
      </w:r>
      <w:proofErr w:type="spellStart"/>
      <w:r w:rsidRPr="001662E2">
        <w:rPr>
          <w:rFonts w:ascii="Courier New" w:hAnsi="Courier New" w:cs="Courier New"/>
          <w:b/>
          <w:sz w:val="20"/>
          <w:szCs w:val="20"/>
        </w:rPr>
        <w:t>v_norm</w:t>
      </w:r>
      <w:proofErr w:type="spellEnd"/>
      <w:r w:rsidRPr="001662E2">
        <w:rPr>
          <w:rFonts w:ascii="Calibri" w:hAnsi="Calibri"/>
        </w:rPr>
        <w:t xml:space="preserve"> </w:t>
      </w:r>
      <w:r w:rsidRPr="001662E2">
        <w:t>and theoretical CDF</w:t>
      </w:r>
      <w:r w:rsidR="00D6276A">
        <w:t xml:space="preserve"> for an rms value equal to 1 (</w:t>
      </w:r>
      <w:r w:rsidR="00D6276A" w:rsidRPr="00D6276A">
        <w:rPr>
          <w:highlight w:val="yellow"/>
        </w:rPr>
        <w:t xml:space="preserve">Figure </w:t>
      </w:r>
      <w:proofErr w:type="spellStart"/>
      <w:r w:rsidR="00D6276A" w:rsidRPr="00D6276A">
        <w:rPr>
          <w:highlight w:val="yellow"/>
        </w:rPr>
        <w:t>XXXX</w:t>
      </w:r>
      <w:proofErr w:type="spellEnd"/>
      <w:r w:rsidR="00D6276A">
        <w:t xml:space="preserve">). </w:t>
      </w:r>
      <w:r w:rsidR="00F52962">
        <w:t xml:space="preserve">To illustrate the computation of the CDF we list function </w:t>
      </w:r>
      <w:proofErr w:type="spellStart"/>
      <w:r w:rsidR="00F52962" w:rsidRPr="00F52962">
        <w:rPr>
          <w:rFonts w:ascii="Courier New" w:hAnsi="Courier New" w:cs="Courier New"/>
          <w:b/>
          <w:color w:val="000000"/>
          <w:sz w:val="20"/>
          <w:szCs w:val="20"/>
        </w:rPr>
        <w:t>fCDFbins</w:t>
      </w:r>
      <w:proofErr w:type="spellEnd"/>
      <w:r w:rsidR="00F52962">
        <w:t>. We want to split the value range into 100 bins, we proceed as follows</w:t>
      </w:r>
    </w:p>
    <w:p w14:paraId="73D5A195" w14:textId="2D86580C" w:rsidR="00F52962" w:rsidRDefault="00F52962" w:rsidP="00132D40">
      <w:pPr>
        <w:autoSpaceDE w:val="0"/>
        <w:autoSpaceDN w:val="0"/>
        <w:adjustRightInd w:val="0"/>
      </w:pPr>
    </w:p>
    <w:p w14:paraId="25FE2EBB" w14:textId="77777777" w:rsidR="00F52962" w:rsidRPr="00BE3131" w:rsidRDefault="00F52962" w:rsidP="00F52962">
      <w:pPr>
        <w:autoSpaceDE w:val="0"/>
        <w:autoSpaceDN w:val="0"/>
        <w:adjustRightInd w:val="0"/>
        <w:rPr>
          <w:rFonts w:ascii="Courier New" w:hAnsi="Courier New" w:cs="Courier New"/>
          <w:b/>
          <w:noProof/>
          <w:sz w:val="24"/>
          <w:szCs w:val="24"/>
        </w:rPr>
      </w:pPr>
      <w:r w:rsidRPr="00BE3131">
        <w:rPr>
          <w:rFonts w:ascii="Courier New" w:hAnsi="Courier New" w:cs="Courier New"/>
          <w:b/>
          <w:noProof/>
          <w:color w:val="000000"/>
          <w:sz w:val="20"/>
          <w:szCs w:val="20"/>
        </w:rPr>
        <w:t>[a,b]=hist(z,nBins-2);</w:t>
      </w:r>
    </w:p>
    <w:p w14:paraId="23538DFB" w14:textId="77777777" w:rsidR="00F52962" w:rsidRPr="00BE3131" w:rsidRDefault="00F52962" w:rsidP="00F52962">
      <w:pPr>
        <w:autoSpaceDE w:val="0"/>
        <w:autoSpaceDN w:val="0"/>
        <w:adjustRightInd w:val="0"/>
        <w:rPr>
          <w:rFonts w:ascii="Courier New" w:hAnsi="Courier New" w:cs="Courier New"/>
          <w:b/>
          <w:noProof/>
          <w:sz w:val="24"/>
          <w:szCs w:val="24"/>
        </w:rPr>
      </w:pPr>
      <w:r w:rsidRPr="00BE3131">
        <w:rPr>
          <w:rFonts w:ascii="Courier New" w:hAnsi="Courier New" w:cs="Courier New"/>
          <w:b/>
          <w:noProof/>
          <w:color w:val="000000"/>
          <w:sz w:val="20"/>
          <w:szCs w:val="20"/>
        </w:rPr>
        <w:t>a=a/length(z);</w:t>
      </w:r>
    </w:p>
    <w:p w14:paraId="577AAC0D" w14:textId="77777777" w:rsidR="00F52962" w:rsidRPr="00BE3131" w:rsidRDefault="00F52962" w:rsidP="00F52962">
      <w:pPr>
        <w:autoSpaceDE w:val="0"/>
        <w:autoSpaceDN w:val="0"/>
        <w:adjustRightInd w:val="0"/>
        <w:rPr>
          <w:rFonts w:ascii="Courier New" w:hAnsi="Courier New" w:cs="Courier New"/>
          <w:b/>
          <w:noProof/>
          <w:sz w:val="24"/>
          <w:szCs w:val="24"/>
        </w:rPr>
      </w:pPr>
      <w:r w:rsidRPr="00BE3131">
        <w:rPr>
          <w:rFonts w:ascii="Courier New" w:hAnsi="Courier New" w:cs="Courier New"/>
          <w:b/>
          <w:noProof/>
          <w:color w:val="000000"/>
          <w:sz w:val="20"/>
          <w:szCs w:val="20"/>
        </w:rPr>
        <w:t>a=[0 a 0];</w:t>
      </w:r>
    </w:p>
    <w:p w14:paraId="18274EB5" w14:textId="77777777" w:rsidR="00F52962" w:rsidRPr="00BE3131" w:rsidRDefault="00F52962" w:rsidP="00F52962">
      <w:pPr>
        <w:autoSpaceDE w:val="0"/>
        <w:autoSpaceDN w:val="0"/>
        <w:adjustRightInd w:val="0"/>
        <w:rPr>
          <w:rFonts w:ascii="Courier New" w:hAnsi="Courier New" w:cs="Courier New"/>
          <w:b/>
          <w:noProof/>
          <w:sz w:val="24"/>
          <w:szCs w:val="24"/>
        </w:rPr>
      </w:pPr>
      <w:r w:rsidRPr="00BE3131">
        <w:rPr>
          <w:rFonts w:ascii="Courier New" w:hAnsi="Courier New" w:cs="Courier New"/>
          <w:b/>
          <w:noProof/>
          <w:color w:val="000000"/>
          <w:sz w:val="20"/>
          <w:szCs w:val="20"/>
        </w:rPr>
        <w:t>step=b(2)-b(1);</w:t>
      </w:r>
    </w:p>
    <w:p w14:paraId="37034361" w14:textId="77777777" w:rsidR="00F52962" w:rsidRPr="00BE3131" w:rsidRDefault="00F52962" w:rsidP="00F52962">
      <w:pPr>
        <w:autoSpaceDE w:val="0"/>
        <w:autoSpaceDN w:val="0"/>
        <w:adjustRightInd w:val="0"/>
        <w:rPr>
          <w:rFonts w:ascii="Courier New" w:hAnsi="Courier New" w:cs="Courier New"/>
          <w:b/>
          <w:noProof/>
          <w:sz w:val="24"/>
          <w:szCs w:val="24"/>
        </w:rPr>
      </w:pPr>
      <w:r w:rsidRPr="00BE3131">
        <w:rPr>
          <w:rFonts w:ascii="Courier New" w:hAnsi="Courier New" w:cs="Courier New"/>
          <w:b/>
          <w:noProof/>
          <w:color w:val="000000"/>
          <w:sz w:val="20"/>
          <w:szCs w:val="20"/>
        </w:rPr>
        <w:t>x=[b(1)-step/2 b b(length(b))+step/2];</w:t>
      </w:r>
    </w:p>
    <w:p w14:paraId="133CC0F9" w14:textId="77777777" w:rsidR="00F52962" w:rsidRPr="00BE3131" w:rsidRDefault="00F52962" w:rsidP="00F52962">
      <w:pPr>
        <w:autoSpaceDE w:val="0"/>
        <w:autoSpaceDN w:val="0"/>
        <w:adjustRightInd w:val="0"/>
        <w:rPr>
          <w:rFonts w:ascii="Courier New" w:hAnsi="Courier New" w:cs="Courier New"/>
          <w:b/>
          <w:noProof/>
          <w:sz w:val="24"/>
          <w:szCs w:val="24"/>
        </w:rPr>
      </w:pPr>
      <w:r w:rsidRPr="00BE3131">
        <w:rPr>
          <w:rFonts w:ascii="Courier New" w:hAnsi="Courier New" w:cs="Courier New"/>
          <w:b/>
          <w:noProof/>
          <w:color w:val="000000"/>
          <w:sz w:val="20"/>
          <w:szCs w:val="20"/>
        </w:rPr>
        <w:t>y= cumsum(a);</w:t>
      </w:r>
    </w:p>
    <w:p w14:paraId="0CF2B86E" w14:textId="20629807" w:rsidR="00F52962" w:rsidRDefault="00F52962" w:rsidP="00132D40">
      <w:pPr>
        <w:autoSpaceDE w:val="0"/>
        <w:autoSpaceDN w:val="0"/>
        <w:adjustRightInd w:val="0"/>
      </w:pPr>
    </w:p>
    <w:p w14:paraId="016F15EB" w14:textId="24404E66" w:rsidR="00F52962" w:rsidRDefault="00F52962" w:rsidP="00BE3131">
      <w:pPr>
        <w:autoSpaceDE w:val="0"/>
        <w:autoSpaceDN w:val="0"/>
        <w:adjustRightInd w:val="0"/>
        <w:jc w:val="both"/>
      </w:pPr>
      <w:r>
        <w:t>Note that the output of the histogram frequency is a count, not a probability. To convert it to probability we divide the count</w:t>
      </w:r>
      <w:r w:rsidR="00BE3131">
        <w:t xml:space="preserve"> of occurrences in that particular bin by the total number of occurrences. The other output of the histogram function is a vector with the bin centers. The bin width is given by the difference between the equally spaced bin centers. Finally, we perform the cumulative sum. We should start the curve at 0 and end at 1. This function works will for most series. In the case of rain rate and attenuation series, see </w:t>
      </w:r>
      <w:r w:rsidR="00BE3131" w:rsidRPr="00BE3131">
        <w:rPr>
          <w:highlight w:val="yellow"/>
        </w:rPr>
        <w:t>Part III</w:t>
      </w:r>
      <w:r w:rsidR="00BE3131">
        <w:t xml:space="preserve">, we usually employ the complementary CDF and there may be problems in the vicinity of value 0 which may show as a very strong delta function at the origin. We will discuss this in </w:t>
      </w:r>
      <w:r w:rsidR="00BE3131" w:rsidRPr="00BE3131">
        <w:rPr>
          <w:highlight w:val="yellow"/>
        </w:rPr>
        <w:t>Part III</w:t>
      </w:r>
      <w:r w:rsidR="00BE3131">
        <w:t>.</w:t>
      </w:r>
    </w:p>
    <w:p w14:paraId="4BD120E6" w14:textId="77777777" w:rsidR="00F52962" w:rsidRDefault="00F52962" w:rsidP="00132D40">
      <w:pPr>
        <w:autoSpaceDE w:val="0"/>
        <w:autoSpaceDN w:val="0"/>
        <w:adjustRightInd w:val="0"/>
      </w:pPr>
    </w:p>
    <w:p w14:paraId="27125883" w14:textId="7D54AA03" w:rsidR="008E1575" w:rsidRDefault="00D6276A" w:rsidP="00132D40">
      <w:pPr>
        <w:autoSpaceDE w:val="0"/>
        <w:autoSpaceDN w:val="0"/>
        <w:adjustRightInd w:val="0"/>
      </w:pPr>
      <w:r>
        <w:t>The experimental and theoretical pdf are comput</w:t>
      </w:r>
      <w:r w:rsidR="00BD6685">
        <w:t xml:space="preserve">ed again </w:t>
      </w:r>
      <w:r>
        <w:t xml:space="preserve">using </w:t>
      </w:r>
      <w:r w:rsidR="00BD6685">
        <w:t xml:space="preserve">function </w:t>
      </w:r>
      <w:r w:rsidR="00BD6685" w:rsidRPr="00BD6685">
        <w:rPr>
          <w:rFonts w:ascii="Courier New" w:hAnsi="Courier New" w:cs="Courier New"/>
          <w:b/>
        </w:rPr>
        <w:t>hist</w:t>
      </w:r>
      <w:r w:rsidR="00BD6685">
        <w:t>. We have performed the steps:</w:t>
      </w:r>
    </w:p>
    <w:p w14:paraId="4ECC7326" w14:textId="3E76F022" w:rsidR="00BD6685" w:rsidRDefault="00BD6685" w:rsidP="00132D40">
      <w:pPr>
        <w:autoSpaceDE w:val="0"/>
        <w:autoSpaceDN w:val="0"/>
        <w:adjustRightInd w:val="0"/>
      </w:pPr>
    </w:p>
    <w:p w14:paraId="58BB5CE9" w14:textId="77777777" w:rsidR="00BD6685" w:rsidRPr="00BD6685" w:rsidRDefault="00BD6685" w:rsidP="00BD6685">
      <w:pPr>
        <w:autoSpaceDE w:val="0"/>
        <w:autoSpaceDN w:val="0"/>
        <w:adjustRightInd w:val="0"/>
        <w:rPr>
          <w:rFonts w:ascii="Courier New" w:hAnsi="Courier New" w:cs="Courier New"/>
          <w:b/>
          <w:noProof/>
          <w:sz w:val="24"/>
          <w:szCs w:val="24"/>
          <w:lang w:val="es-ES"/>
        </w:rPr>
      </w:pPr>
      <w:r w:rsidRPr="00BD6685">
        <w:rPr>
          <w:rFonts w:ascii="Courier New" w:hAnsi="Courier New" w:cs="Courier New"/>
          <w:b/>
          <w:noProof/>
          <w:color w:val="000000"/>
          <w:sz w:val="20"/>
          <w:szCs w:val="20"/>
          <w:lang w:val="es-ES"/>
        </w:rPr>
        <w:t>[pdfY, pdfX] = hist(v_norm, 20);</w:t>
      </w:r>
    </w:p>
    <w:p w14:paraId="26E83FD9" w14:textId="77777777" w:rsidR="00BD6685" w:rsidRPr="00BD6685" w:rsidRDefault="00BD6685" w:rsidP="00BD6685">
      <w:pPr>
        <w:autoSpaceDE w:val="0"/>
        <w:autoSpaceDN w:val="0"/>
        <w:adjustRightInd w:val="0"/>
        <w:rPr>
          <w:rFonts w:ascii="Courier New" w:hAnsi="Courier New" w:cs="Courier New"/>
          <w:b/>
          <w:noProof/>
          <w:sz w:val="24"/>
          <w:szCs w:val="24"/>
          <w:lang w:val="es-ES"/>
        </w:rPr>
      </w:pPr>
      <w:r w:rsidRPr="00BD6685">
        <w:rPr>
          <w:rFonts w:ascii="Courier New" w:hAnsi="Courier New" w:cs="Courier New"/>
          <w:b/>
          <w:noProof/>
          <w:color w:val="000000"/>
          <w:sz w:val="20"/>
          <w:szCs w:val="20"/>
          <w:lang w:val="es-ES"/>
        </w:rPr>
        <w:t>pdfY = pdfY/length(v_norm);</w:t>
      </w:r>
    </w:p>
    <w:p w14:paraId="36E61C35" w14:textId="77777777" w:rsidR="00BD6685" w:rsidRPr="00BD6685" w:rsidRDefault="00BD6685" w:rsidP="00BD6685">
      <w:pPr>
        <w:autoSpaceDE w:val="0"/>
        <w:autoSpaceDN w:val="0"/>
        <w:adjustRightInd w:val="0"/>
        <w:rPr>
          <w:rFonts w:ascii="Courier New" w:hAnsi="Courier New" w:cs="Courier New"/>
          <w:b/>
          <w:noProof/>
          <w:sz w:val="24"/>
          <w:szCs w:val="24"/>
          <w:lang w:val="es-ES"/>
        </w:rPr>
      </w:pPr>
      <w:r w:rsidRPr="00BD6685">
        <w:rPr>
          <w:rFonts w:ascii="Courier New" w:hAnsi="Courier New" w:cs="Courier New"/>
          <w:b/>
          <w:noProof/>
          <w:color w:val="000000"/>
          <w:sz w:val="20"/>
          <w:szCs w:val="20"/>
          <w:lang w:val="es-ES"/>
        </w:rPr>
        <w:t xml:space="preserve"> </w:t>
      </w:r>
    </w:p>
    <w:p w14:paraId="34D4F5D2" w14:textId="77777777" w:rsidR="00BD6685" w:rsidRPr="00BD6685" w:rsidRDefault="00BD6685" w:rsidP="00BD6685">
      <w:pPr>
        <w:autoSpaceDE w:val="0"/>
        <w:autoSpaceDN w:val="0"/>
        <w:adjustRightInd w:val="0"/>
        <w:rPr>
          <w:rFonts w:ascii="Courier New" w:hAnsi="Courier New" w:cs="Courier New"/>
          <w:b/>
          <w:noProof/>
          <w:sz w:val="24"/>
          <w:szCs w:val="24"/>
          <w:lang w:val="es-ES"/>
        </w:rPr>
      </w:pPr>
      <w:r w:rsidRPr="00BD6685">
        <w:rPr>
          <w:rFonts w:ascii="Courier New" w:hAnsi="Courier New" w:cs="Courier New"/>
          <w:b/>
          <w:noProof/>
          <w:color w:val="000000"/>
          <w:sz w:val="20"/>
          <w:szCs w:val="20"/>
          <w:lang w:val="es-ES"/>
        </w:rPr>
        <w:t>mode = 1/sqrt(2);</w:t>
      </w:r>
    </w:p>
    <w:p w14:paraId="68E74796" w14:textId="77777777" w:rsidR="00BD6685" w:rsidRPr="00BD6685" w:rsidRDefault="00BD6685" w:rsidP="00BD6685">
      <w:pPr>
        <w:autoSpaceDE w:val="0"/>
        <w:autoSpaceDN w:val="0"/>
        <w:adjustRightInd w:val="0"/>
        <w:rPr>
          <w:rFonts w:ascii="Courier New" w:hAnsi="Courier New" w:cs="Courier New"/>
          <w:b/>
          <w:noProof/>
          <w:sz w:val="24"/>
          <w:szCs w:val="24"/>
          <w:lang w:val="es-ES"/>
        </w:rPr>
      </w:pPr>
      <w:r w:rsidRPr="00BD6685">
        <w:rPr>
          <w:rFonts w:ascii="Courier New" w:hAnsi="Courier New" w:cs="Courier New"/>
          <w:b/>
          <w:noProof/>
          <w:color w:val="000000"/>
          <w:sz w:val="20"/>
          <w:szCs w:val="20"/>
          <w:lang w:val="es-ES"/>
        </w:rPr>
        <w:t>pdfTheor = RayleighHIST(pdfX,mode);</w:t>
      </w:r>
    </w:p>
    <w:p w14:paraId="0BB23E94" w14:textId="77777777" w:rsidR="00BD6685" w:rsidRPr="00BD6685" w:rsidRDefault="00BD6685" w:rsidP="00BD6685">
      <w:pPr>
        <w:autoSpaceDE w:val="0"/>
        <w:autoSpaceDN w:val="0"/>
        <w:adjustRightInd w:val="0"/>
        <w:rPr>
          <w:rFonts w:ascii="Courier New" w:hAnsi="Courier New" w:cs="Courier New"/>
          <w:b/>
          <w:noProof/>
          <w:sz w:val="24"/>
          <w:szCs w:val="24"/>
          <w:lang w:val="es-ES"/>
        </w:rPr>
      </w:pPr>
      <w:r w:rsidRPr="00BD6685">
        <w:rPr>
          <w:rFonts w:ascii="Courier New" w:hAnsi="Courier New" w:cs="Courier New"/>
          <w:b/>
          <w:noProof/>
          <w:color w:val="000000"/>
          <w:sz w:val="20"/>
          <w:szCs w:val="20"/>
          <w:lang w:val="es-ES"/>
        </w:rPr>
        <w:t xml:space="preserve"> </w:t>
      </w:r>
    </w:p>
    <w:p w14:paraId="50177B9F" w14:textId="77777777" w:rsidR="00BD6685" w:rsidRPr="00BD6685" w:rsidRDefault="00BD6685" w:rsidP="00BD6685">
      <w:pPr>
        <w:autoSpaceDE w:val="0"/>
        <w:autoSpaceDN w:val="0"/>
        <w:adjustRightInd w:val="0"/>
        <w:rPr>
          <w:rFonts w:ascii="Courier New" w:hAnsi="Courier New" w:cs="Courier New"/>
          <w:b/>
          <w:noProof/>
          <w:sz w:val="24"/>
          <w:szCs w:val="24"/>
          <w:lang w:val="es-ES"/>
        </w:rPr>
      </w:pPr>
      <w:r w:rsidRPr="00BD6685">
        <w:rPr>
          <w:rFonts w:ascii="Courier New" w:hAnsi="Courier New" w:cs="Courier New"/>
          <w:b/>
          <w:noProof/>
          <w:color w:val="000000"/>
          <w:sz w:val="20"/>
          <w:szCs w:val="20"/>
          <w:lang w:val="es-ES"/>
        </w:rPr>
        <w:t>pdfApprox1 = 2*pdfX.*exp(-pdfX.^2);</w:t>
      </w:r>
    </w:p>
    <w:p w14:paraId="2FEE6405" w14:textId="77777777" w:rsidR="00BD6685" w:rsidRPr="00BD6685" w:rsidRDefault="00BD6685" w:rsidP="00BD6685">
      <w:pPr>
        <w:autoSpaceDE w:val="0"/>
        <w:autoSpaceDN w:val="0"/>
        <w:adjustRightInd w:val="0"/>
        <w:rPr>
          <w:rFonts w:ascii="Courier New" w:hAnsi="Courier New" w:cs="Courier New"/>
          <w:b/>
          <w:noProof/>
          <w:sz w:val="24"/>
          <w:szCs w:val="24"/>
          <w:lang w:val="es-ES"/>
        </w:rPr>
      </w:pPr>
      <w:r w:rsidRPr="00BD6685">
        <w:rPr>
          <w:rFonts w:ascii="Courier New" w:hAnsi="Courier New" w:cs="Courier New"/>
          <w:b/>
          <w:noProof/>
          <w:color w:val="000000"/>
          <w:sz w:val="20"/>
          <w:szCs w:val="20"/>
          <w:lang w:val="es-ES"/>
        </w:rPr>
        <w:t>stepp = pdfX(2) - pdfX(1);</w:t>
      </w:r>
    </w:p>
    <w:p w14:paraId="677FE4D0" w14:textId="77777777" w:rsidR="00BD6685" w:rsidRPr="00BD6685" w:rsidRDefault="00BD6685" w:rsidP="00BD6685">
      <w:pPr>
        <w:autoSpaceDE w:val="0"/>
        <w:autoSpaceDN w:val="0"/>
        <w:adjustRightInd w:val="0"/>
        <w:rPr>
          <w:rFonts w:ascii="Courier New" w:hAnsi="Courier New" w:cs="Courier New"/>
          <w:b/>
          <w:noProof/>
          <w:sz w:val="24"/>
          <w:szCs w:val="24"/>
          <w:lang w:val="es-ES"/>
        </w:rPr>
      </w:pPr>
      <w:r w:rsidRPr="00BD6685">
        <w:rPr>
          <w:rFonts w:ascii="Courier New" w:hAnsi="Courier New" w:cs="Courier New"/>
          <w:b/>
          <w:noProof/>
          <w:color w:val="000000"/>
          <w:sz w:val="20"/>
          <w:szCs w:val="20"/>
          <w:lang w:val="es-ES"/>
        </w:rPr>
        <w:t>pdfApprox2 = pdfApprox1*stepp;</w:t>
      </w:r>
    </w:p>
    <w:p w14:paraId="7A322AF9" w14:textId="46D1CF5F" w:rsidR="00D6276A" w:rsidRDefault="00D6276A" w:rsidP="00132D40">
      <w:pPr>
        <w:autoSpaceDE w:val="0"/>
        <w:autoSpaceDN w:val="0"/>
        <w:adjustRightInd w:val="0"/>
      </w:pPr>
    </w:p>
    <w:p w14:paraId="43772339" w14:textId="3B41CA56" w:rsidR="00D6276A" w:rsidRDefault="00BD6685" w:rsidP="00132D40">
      <w:pPr>
        <w:autoSpaceDE w:val="0"/>
        <w:autoSpaceDN w:val="0"/>
        <w:adjustRightInd w:val="0"/>
        <w:rPr>
          <w:rFonts w:eastAsiaTheme="minorEastAsia"/>
        </w:rPr>
      </w:pPr>
      <w:r>
        <w:t xml:space="preserve">First we computed the histogram and converted from counts to probabilities. Then we generated the theoretical histogram for an rms value of 1 or, equivalently, a modal value of </w:t>
      </w:r>
      <m:oMath>
        <m:f>
          <m:fPr>
            <m:type m:val="lin"/>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eastAsiaTheme="minorEastAsia"/>
        </w:rPr>
        <w:t xml:space="preserve">, see </w:t>
      </w:r>
      <w:r w:rsidRPr="00BD6685">
        <w:rPr>
          <w:rFonts w:eastAsiaTheme="minorEastAsia"/>
          <w:highlight w:val="yellow"/>
        </w:rPr>
        <w:t>Table XXX</w:t>
      </w:r>
      <w:r>
        <w:rPr>
          <w:rFonts w:eastAsiaTheme="minorEastAsia"/>
        </w:rPr>
        <w:t xml:space="preserve">. This function integrates the area under the pdf curve within the bin value range,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17D2E" w:rsidRPr="004C4828" w14:paraId="6C039A38" w14:textId="77777777" w:rsidTr="00D00CFF">
        <w:trPr>
          <w:trHeight w:val="1120"/>
        </w:trPr>
        <w:tc>
          <w:tcPr>
            <w:tcW w:w="8642" w:type="dxa"/>
            <w:vAlign w:val="center"/>
          </w:tcPr>
          <w:p w14:paraId="1CEAE296" w14:textId="2F0CE6F4" w:rsidR="00BE19B0" w:rsidRPr="004C4828" w:rsidRDefault="00BE19B0" w:rsidP="00BE19B0">
            <w:pPr>
              <w:jc w:val="cente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rPr>
                    </m:ctrlPr>
                  </m:dPr>
                  <m:e>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r>
                      <w:rPr>
                        <w:rFonts w:ascii="Cambria Math" w:hAnsi="Cambria Math" w:cstheme="minorHAnsi"/>
                        <w:sz w:val="22"/>
                        <w:szCs w:val="22"/>
                      </w:rPr>
                      <m:t>&lt;r&lt;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e>
                </m:d>
                <m:r>
                  <w:rPr>
                    <w:rFonts w:ascii="Cambria Math" w:hAnsi="Cambria Math" w:cstheme="minorHAnsi"/>
                    <w:sz w:val="22"/>
                    <w:szCs w:val="22"/>
                  </w:rPr>
                  <m:t>=</m:t>
                </m:r>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sup>
                  <m:e>
                    <m:r>
                      <w:rPr>
                        <w:rFonts w:ascii="Cambria Math" w:hAnsi="Cambria Math" w:cstheme="minorHAnsi"/>
                        <w:sz w:val="22"/>
                        <w:szCs w:val="22"/>
                      </w:rPr>
                      <m:t>f</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dr</m:t>
                    </m:r>
                  </m:e>
                </m:nary>
                <m:r>
                  <w:rPr>
                    <w:rFonts w:ascii="Cambria Math" w:hAnsi="Cambria Math" w:cstheme="minorHAnsi"/>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2</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1</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7A034F3C" w14:textId="1834CD0F" w:rsidR="00517D2E" w:rsidRPr="004C4828" w:rsidRDefault="00517D2E" w:rsidP="001D35B2">
            <w:pPr>
              <w:jc w:val="right"/>
              <w:rPr>
                <w:rFonts w:cstheme="minorHAnsi"/>
                <w:sz w:val="22"/>
                <w:szCs w:val="22"/>
              </w:rPr>
            </w:pPr>
            <w:r w:rsidRPr="004C4828">
              <w:rPr>
                <w:sz w:val="22"/>
                <w:szCs w:val="22"/>
              </w:rPr>
              <w:t>(</w:t>
            </w:r>
            <w:r w:rsidR="001D35B2">
              <w:rPr>
                <w:sz w:val="22"/>
                <w:szCs w:val="22"/>
              </w:rPr>
              <w:t>xxx</w:t>
            </w:r>
            <w:r w:rsidRPr="004C4828">
              <w:rPr>
                <w:sz w:val="22"/>
                <w:szCs w:val="22"/>
              </w:rPr>
              <w:t>)</w:t>
            </w:r>
          </w:p>
        </w:tc>
      </w:tr>
    </w:tbl>
    <w:p w14:paraId="46E94E58" w14:textId="5B9EC2D4" w:rsidR="00BE19B0" w:rsidRDefault="00BE19B0" w:rsidP="00132D40">
      <w:pPr>
        <w:autoSpaceDE w:val="0"/>
        <w:autoSpaceDN w:val="0"/>
        <w:adjustRightInd w:val="0"/>
        <w:rPr>
          <w:rFonts w:eastAsiaTheme="minorEastAsia"/>
        </w:rPr>
      </w:pPr>
      <w:r>
        <w:rPr>
          <w:rFonts w:eastAsiaTheme="minorEastAsia"/>
        </w:rPr>
        <w:t xml:space="preserve">Moreover, if we apply the above equation to a unit rms Rayleigh distribution we have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4368F2D6" w:rsidR="001662E2" w:rsidRPr="00BD6685" w:rsidRDefault="00517D2E" w:rsidP="00877ED4">
      <w:pPr>
        <w:autoSpaceDE w:val="0"/>
        <w:autoSpaceDN w:val="0"/>
        <w:adjustRightInd w:val="0"/>
        <w:jc w:val="both"/>
      </w:pPr>
      <w:r>
        <w:rPr>
          <w:rFonts w:eastAsiaTheme="minorEastAsia"/>
        </w:rPr>
        <w:t xml:space="preserve">Then we plotted the pdf curve with the histogram to show that there are different things and cannot be compared directly. Finally, an approximation of the integral in </w:t>
      </w:r>
      <w:r w:rsidRPr="00877ED4">
        <w:rPr>
          <w:rFonts w:eastAsiaTheme="minorEastAsia"/>
          <w:highlight w:val="yellow"/>
        </w:rPr>
        <w:t>Eq. XXX</w:t>
      </w:r>
      <w:r>
        <w:rPr>
          <w:rFonts w:eastAsiaTheme="minorEastAsia"/>
        </w:rPr>
        <w:t xml:space="preserve"> is performed approximately by multiplying the height of the pdf by the bin width. </w:t>
      </w:r>
      <w:r w:rsidR="00BD6685" w:rsidRPr="00BD6685">
        <w:t xml:space="preserve">The obtained results are shown in </w:t>
      </w:r>
      <w:r w:rsidR="00BD6685" w:rsidRPr="00BD6685">
        <w:rPr>
          <w:highlight w:val="yellow"/>
        </w:rPr>
        <w:t>Figure BBB</w:t>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Layout w:type="fixed"/>
        <w:tblLook w:val="04A0" w:firstRow="1" w:lastRow="0" w:firstColumn="1" w:lastColumn="0" w:noHBand="0" w:noVBand="1"/>
      </w:tblPr>
      <w:tblGrid>
        <w:gridCol w:w="4815"/>
        <w:gridCol w:w="4813"/>
      </w:tblGrid>
      <w:tr w:rsidR="00BD16CD" w:rsidRPr="004C4828" w14:paraId="6097D45F" w14:textId="187A44C0" w:rsidTr="00BD16CD">
        <w:tc>
          <w:tcPr>
            <w:tcW w:w="4815" w:type="dxa"/>
          </w:tcPr>
          <w:p w14:paraId="3F48A2BC" w14:textId="33746F11" w:rsidR="00BD16CD" w:rsidRPr="004C4828" w:rsidRDefault="00F52962" w:rsidP="00862614">
            <w:pPr>
              <w:jc w:val="center"/>
              <w:rPr>
                <w:sz w:val="22"/>
                <w:szCs w:val="22"/>
              </w:rPr>
            </w:pPr>
            <w:r w:rsidRPr="00F52962">
              <w:rPr>
                <w:noProof/>
              </w:rPr>
              <w:lastRenderedPageBreak/>
              <w:drawing>
                <wp:inline distT="0" distB="0" distL="0" distR="0" wp14:anchorId="2E32F6BD" wp14:editId="035A1F6E">
                  <wp:extent cx="2920365" cy="2190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0365" cy="2190750"/>
                          </a:xfrm>
                          <a:prstGeom prst="rect">
                            <a:avLst/>
                          </a:prstGeom>
                          <a:noFill/>
                          <a:ln>
                            <a:noFill/>
                          </a:ln>
                        </pic:spPr>
                      </pic:pic>
                    </a:graphicData>
                  </a:graphic>
                </wp:inline>
              </w:drawing>
            </w:r>
          </w:p>
        </w:tc>
        <w:tc>
          <w:tcPr>
            <w:tcW w:w="4813" w:type="dxa"/>
          </w:tcPr>
          <w:p w14:paraId="25AC2FA0" w14:textId="3D3296E6" w:rsidR="00BD16CD" w:rsidRPr="004C4828" w:rsidRDefault="00F52962" w:rsidP="00862614">
            <w:pPr>
              <w:jc w:val="center"/>
              <w:rPr>
                <w:noProof/>
                <w:sz w:val="22"/>
                <w:szCs w:val="22"/>
              </w:rPr>
            </w:pPr>
            <w:r w:rsidRPr="00F52962">
              <w:rPr>
                <w:rFonts w:ascii="Calibri" w:hAnsi="Calibri"/>
                <w:noProof/>
              </w:rPr>
              <w:drawing>
                <wp:inline distT="0" distB="0" distL="0" distR="0" wp14:anchorId="58D3D7B6" wp14:editId="52074479">
                  <wp:extent cx="292036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0365" cy="2190750"/>
                          </a:xfrm>
                          <a:prstGeom prst="rect">
                            <a:avLst/>
                          </a:prstGeom>
                          <a:noFill/>
                          <a:ln>
                            <a:noFill/>
                          </a:ln>
                        </pic:spPr>
                      </pic:pic>
                    </a:graphicData>
                  </a:graphic>
                </wp:inline>
              </w:drawing>
            </w:r>
          </w:p>
        </w:tc>
      </w:tr>
      <w:tr w:rsidR="00BD16CD" w:rsidRPr="004C4828" w14:paraId="18EDE6D2" w14:textId="59ABD79A" w:rsidTr="00BD16CD">
        <w:tc>
          <w:tcPr>
            <w:tcW w:w="4815" w:type="dxa"/>
          </w:tcPr>
          <w:p w14:paraId="3BBB3BB2" w14:textId="27469BAD" w:rsidR="00BD16CD" w:rsidRPr="004C4828" w:rsidRDefault="00BD16CD" w:rsidP="0070418C">
            <w:pPr>
              <w:rPr>
                <w:rFonts w:ascii="Calibri" w:hAnsi="Calibri"/>
                <w:sz w:val="22"/>
                <w:szCs w:val="22"/>
              </w:rPr>
            </w:pPr>
            <w:r w:rsidRPr="004C4828">
              <w:rPr>
                <w:rFonts w:ascii="Calibri" w:hAnsi="Calibri"/>
                <w:sz w:val="22"/>
                <w:szCs w:val="22"/>
                <w:highlight w:val="yellow"/>
              </w:rPr>
              <w:t>Figure CCC</w:t>
            </w:r>
            <w:r w:rsidRPr="004C4828">
              <w:rPr>
                <w:rFonts w:ascii="Calibri" w:hAnsi="Calibri"/>
                <w:sz w:val="22"/>
                <w:szCs w:val="22"/>
              </w:rPr>
              <w:t xml:space="preserve">. Experimental and theoretical CDFs. </w:t>
            </w:r>
          </w:p>
        </w:tc>
        <w:tc>
          <w:tcPr>
            <w:tcW w:w="4813" w:type="dxa"/>
          </w:tcPr>
          <w:p w14:paraId="307B1DEA" w14:textId="56CCA533" w:rsidR="00BD16CD" w:rsidRPr="004C4828" w:rsidRDefault="00F52962" w:rsidP="0070418C">
            <w:pPr>
              <w:rPr>
                <w:rFonts w:ascii="Calibri" w:hAnsi="Calibri"/>
                <w:sz w:val="22"/>
                <w:szCs w:val="22"/>
                <w:highlight w:val="yellow"/>
              </w:rPr>
            </w:pPr>
            <w:r w:rsidRPr="00F52962">
              <w:rPr>
                <w:rFonts w:asciiTheme="minorHAnsi" w:hAnsiTheme="minorHAnsi"/>
                <w:sz w:val="22"/>
                <w:szCs w:val="22"/>
                <w:highlight w:val="yellow"/>
              </w:rPr>
              <w:t>Figure BBB</w:t>
            </w:r>
            <w:r w:rsidRPr="00F52962">
              <w:rPr>
                <w:rFonts w:asciiTheme="minorHAnsi" w:hAnsiTheme="minorHAnsi"/>
                <w:sz w:val="22"/>
                <w:szCs w:val="22"/>
              </w:rPr>
              <w:t>. Theoretical pdf, and histogram and modified theoretical pdf.</w:t>
            </w:r>
          </w:p>
        </w:tc>
      </w:tr>
    </w:tbl>
    <w:p w14:paraId="3A579285" w14:textId="38B9B674" w:rsidR="002A5E94" w:rsidRDefault="002A5E94" w:rsidP="002A5E94">
      <w:pPr>
        <w:widowControl w:val="0"/>
      </w:pPr>
      <w:r w:rsidRPr="004C4828">
        <w:t>-</w:t>
      </w:r>
    </w:p>
    <w:p w14:paraId="47995DF3" w14:textId="5B1EEB27" w:rsidR="00A27EAA" w:rsidRDefault="00686419" w:rsidP="002A5E94">
      <w:pPr>
        <w:widowControl w:val="0"/>
      </w:pPr>
      <w:r>
        <w:t xml:space="preserve">We can also verify that the power is exponentially distributed. </w:t>
      </w:r>
      <w:r w:rsidR="00B34DB3">
        <w:t>We can go ahead and repeat the procedure for the normalized power as follows,</w:t>
      </w:r>
    </w:p>
    <w:p w14:paraId="002D2076" w14:textId="7AF2BEDF" w:rsidR="00A27EAA" w:rsidRDefault="00A27EAA" w:rsidP="002A5E94">
      <w:pPr>
        <w:widowControl w:val="0"/>
      </w:pPr>
    </w:p>
    <w:p w14:paraId="1C6EDEAD"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[pdfYexp, pdfXexp] = hist(p_norm, 20);</w:t>
      </w:r>
    </w:p>
    <w:p w14:paraId="646147EF"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pdfYexp = pdfYexp/length(p_norm);</w:t>
      </w:r>
    </w:p>
    <w:p w14:paraId="03117D0C"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 xml:space="preserve"> </w:t>
      </w:r>
    </w:p>
    <w:p w14:paraId="50F6EFA7" w14:textId="21269F0B"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 xml:space="preserve">pdfTheorExp = exp(-pdfXexp);  </w:t>
      </w:r>
      <w:r w:rsidRPr="0006547E">
        <w:rPr>
          <w:rFonts w:ascii="Courier New" w:hAnsi="Courier New" w:cs="Courier New"/>
          <w:b/>
          <w:noProof/>
          <w:sz w:val="18"/>
          <w:szCs w:val="20"/>
        </w:rPr>
        <w:tab/>
        <w:t>% normalized Exp pdf mean = 1</w:t>
      </w:r>
    </w:p>
    <w:p w14:paraId="2C54BFA6"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stepp = pdfXexp(2) - pdfXexp(1);</w:t>
      </w:r>
    </w:p>
    <w:p w14:paraId="4A4915F3" w14:textId="77777777" w:rsidR="00D95645" w:rsidRPr="0006547E" w:rsidRDefault="00D95645" w:rsidP="00D95645">
      <w:pPr>
        <w:autoSpaceDE w:val="0"/>
        <w:autoSpaceDN w:val="0"/>
        <w:adjustRightInd w:val="0"/>
        <w:rPr>
          <w:rFonts w:ascii="Courier New" w:hAnsi="Courier New" w:cs="Courier New"/>
          <w:b/>
          <w:noProof/>
          <w:szCs w:val="24"/>
        </w:rPr>
      </w:pPr>
      <w:r w:rsidRPr="0006547E">
        <w:rPr>
          <w:rFonts w:ascii="Courier New" w:hAnsi="Courier New" w:cs="Courier New"/>
          <w:b/>
          <w:noProof/>
          <w:sz w:val="18"/>
          <w:szCs w:val="20"/>
        </w:rPr>
        <w:t>pdfTheorExp = pdfTheorExp*stepp;</w:t>
      </w:r>
    </w:p>
    <w:p w14:paraId="70DBF287" w14:textId="77777777" w:rsidR="00D95645" w:rsidRDefault="00D95645" w:rsidP="00D95645">
      <w:pPr>
        <w:autoSpaceDE w:val="0"/>
        <w:autoSpaceDN w:val="0"/>
        <w:adjustRightInd w:val="0"/>
        <w:rPr>
          <w:rFonts w:ascii="Courier New" w:hAnsi="Courier New" w:cs="Courier New"/>
          <w:sz w:val="24"/>
          <w:szCs w:val="24"/>
        </w:rPr>
      </w:pPr>
    </w:p>
    <w:p w14:paraId="4D916C1E" w14:textId="6B516EC0" w:rsidR="00A27EAA" w:rsidRDefault="00B34DB3" w:rsidP="002A5E94">
      <w:pPr>
        <w:widowControl w:val="0"/>
      </w:pPr>
      <w:r>
        <w:t xml:space="preserve">The results are plotted in </w:t>
      </w:r>
      <w:r w:rsidRPr="00B34DB3">
        <w:rPr>
          <w:highlight w:val="yellow"/>
        </w:rPr>
        <w:t xml:space="preserve">Figure </w:t>
      </w:r>
      <w:proofErr w:type="spellStart"/>
      <w:r w:rsidRPr="00B34DB3">
        <w:rPr>
          <w:highlight w:val="yellow"/>
        </w:rPr>
        <w:t>XXXX</w:t>
      </w:r>
      <w:proofErr w:type="spellEnd"/>
      <w:r>
        <w:t>.</w:t>
      </w:r>
    </w:p>
    <w:p w14:paraId="4AA6B65A" w14:textId="7DB8959F" w:rsidR="00A27EAA" w:rsidRDefault="00A27EAA" w:rsidP="002A5E94">
      <w:pPr>
        <w:widowControl w:val="0"/>
      </w:pPr>
    </w:p>
    <w:p w14:paraId="2D50F6FD" w14:textId="3EA6CB92" w:rsidR="00A27EAA" w:rsidRDefault="00686419" w:rsidP="002A5E94">
      <w:pPr>
        <w:widowControl w:val="0"/>
      </w:pPr>
      <w:r w:rsidRPr="00686419">
        <w:rPr>
          <w:noProof/>
        </w:rPr>
        <w:drawing>
          <wp:inline distT="0" distB="0" distL="0" distR="0" wp14:anchorId="4331C2A2" wp14:editId="1F01A8A6">
            <wp:extent cx="2880000" cy="216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1FDC716A" w14:textId="2F9CF5AD" w:rsidR="00686419" w:rsidRPr="004C4828" w:rsidRDefault="00686419" w:rsidP="002A5E94">
      <w:pPr>
        <w:widowControl w:val="0"/>
      </w:pPr>
      <w:r w:rsidRPr="00686419">
        <w:rPr>
          <w:highlight w:val="yellow"/>
        </w:rPr>
        <w:t>Figure xxx</w:t>
      </w:r>
      <w:r>
        <w:t xml:space="preserve">. </w:t>
      </w:r>
      <w:r w:rsidR="00B34DB3">
        <w:t>Measured and theoretical pdfs of the normalized power.</w:t>
      </w:r>
    </w:p>
    <w:p w14:paraId="68B8906B" w14:textId="243DB01C" w:rsidR="00517D2E" w:rsidRDefault="00517D2E" w:rsidP="001C0DA4">
      <w:pPr>
        <w:autoSpaceDE w:val="0"/>
        <w:autoSpaceDN w:val="0"/>
        <w:adjustRightInd w:val="0"/>
        <w:jc w:val="both"/>
      </w:pPr>
    </w:p>
    <w:p w14:paraId="3540CAE2" w14:textId="0367142A" w:rsidR="002D4CB3" w:rsidRDefault="002D4CB3" w:rsidP="002D4CB3">
      <w:pPr>
        <w:rPr>
          <w:rFonts w:ascii="Courier New" w:hAnsi="Courier New" w:cs="Courier New"/>
          <w:sz w:val="24"/>
          <w:szCs w:val="24"/>
        </w:rPr>
      </w:pPr>
    </w:p>
    <w:p w14:paraId="6251B90E" w14:textId="77777777" w:rsidR="002D4CB3" w:rsidRDefault="002D4CB3" w:rsidP="002D4CB3">
      <w:pPr>
        <w:rPr>
          <w:b/>
          <w:color w:val="0000FF"/>
          <w:lang w:val="es-ES"/>
        </w:rPr>
      </w:pPr>
    </w:p>
    <w:p w14:paraId="4DEE0950" w14:textId="2E552FF4" w:rsidR="001D35B2" w:rsidRPr="00EC5BFE" w:rsidRDefault="00EC5BFE" w:rsidP="00D619B7">
      <w:pPr>
        <w:rPr>
          <w:b/>
        </w:rPr>
      </w:pPr>
      <w:r>
        <w:rPr>
          <w:b/>
          <w:color w:val="000000" w:themeColor="text1"/>
          <w:lang w:val="es-ES"/>
        </w:rPr>
        <w:t>xx</w:t>
      </w:r>
      <w:r w:rsidRPr="00EC5BFE">
        <w:rPr>
          <w:b/>
          <w:color w:val="000000" w:themeColor="text1"/>
          <w:lang w:val="es-ES"/>
        </w:rPr>
        <w:t xml:space="preserve">. </w:t>
      </w:r>
      <w:proofErr w:type="spellStart"/>
      <w:r w:rsidRPr="00EC5BFE">
        <w:rPr>
          <w:b/>
          <w:color w:val="000000" w:themeColor="text1"/>
          <w:lang w:val="es-ES"/>
        </w:rPr>
        <w:t>The</w:t>
      </w:r>
      <w:proofErr w:type="spellEnd"/>
      <w:r w:rsidRPr="00EC5BFE">
        <w:rPr>
          <w:b/>
          <w:color w:val="000000" w:themeColor="text1"/>
          <w:lang w:val="es-ES"/>
        </w:rPr>
        <w:t xml:space="preserve"> </w:t>
      </w:r>
      <w:proofErr w:type="spellStart"/>
      <w:r w:rsidRPr="00EC5BFE">
        <w:rPr>
          <w:b/>
          <w:color w:val="000000" w:themeColor="text1"/>
          <w:lang w:val="es-ES"/>
        </w:rPr>
        <w:t>chi-square</w:t>
      </w:r>
      <w:proofErr w:type="spellEnd"/>
      <w:r w:rsidRPr="00EC5BFE">
        <w:rPr>
          <w:b/>
          <w:color w:val="000000" w:themeColor="text1"/>
          <w:lang w:val="es-ES"/>
        </w:rPr>
        <w:t xml:space="preserve"> test</w:t>
      </w:r>
      <w:r w:rsidR="002D4CB3" w:rsidRPr="00EC5BFE">
        <w:rPr>
          <w:b/>
          <w:color w:val="000000" w:themeColor="text1"/>
          <w:lang w:val="es-ES"/>
        </w:rPr>
        <w:t xml:space="preserve"> </w:t>
      </w:r>
    </w:p>
    <w:p w14:paraId="032321E9" w14:textId="3B0B15FD" w:rsidR="001D35B2" w:rsidRPr="00DB5D80" w:rsidRDefault="001D35B2" w:rsidP="00517D2E">
      <w:pPr>
        <w:widowControl w:val="0"/>
        <w:jc w:val="both"/>
      </w:pPr>
    </w:p>
    <w:p w14:paraId="335763ED" w14:textId="172B1178" w:rsidR="001D35B2" w:rsidRDefault="00DB5D80" w:rsidP="00DB5D80">
      <w:pPr>
        <w:autoSpaceDE w:val="0"/>
        <w:autoSpaceDN w:val="0"/>
        <w:adjustRightInd w:val="0"/>
      </w:pPr>
      <w:r w:rsidRPr="00DB5D80">
        <w:t xml:space="preserve">Script </w:t>
      </w:r>
      <w:proofErr w:type="spellStart"/>
      <w:r w:rsidRPr="00DB5D80">
        <w:rPr>
          <w:rFonts w:ascii="Courier New" w:hAnsi="Courier New" w:cs="Courier New"/>
          <w:b/>
          <w:sz w:val="20"/>
          <w:szCs w:val="20"/>
        </w:rPr>
        <w:t>fitRayChiTest</w:t>
      </w:r>
      <w:proofErr w:type="spellEnd"/>
      <w:r>
        <w:rPr>
          <w:rFonts w:ascii="Courier New" w:hAnsi="Courier New" w:cs="Courier New"/>
          <w:b/>
          <w:sz w:val="20"/>
          <w:szCs w:val="20"/>
        </w:rPr>
        <w:t xml:space="preserve"> </w:t>
      </w:r>
      <w:r>
        <w:t xml:space="preserve">goes a step further from what we did in script </w:t>
      </w:r>
      <w:proofErr w:type="spellStart"/>
      <w:r>
        <w:rPr>
          <w:rFonts w:ascii="Courier New" w:hAnsi="Courier New"/>
          <w:b/>
          <w:highlight w:val="yellow"/>
        </w:rPr>
        <w:t>fitRayleigh</w:t>
      </w:r>
      <w:proofErr w:type="spellEnd"/>
      <w:r w:rsidR="003759CB">
        <w:t>.</w:t>
      </w:r>
      <w:r>
        <w:t xml:space="preserve"> </w:t>
      </w:r>
      <w:r w:rsidR="003759CB">
        <w:t>W</w:t>
      </w:r>
      <w:r>
        <w:t xml:space="preserve">e repeat most of </w:t>
      </w:r>
      <w:r w:rsidR="00420B85">
        <w:t>what we already did</w:t>
      </w:r>
      <w:r w:rsidR="003759CB">
        <w:t xml:space="preserve"> 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69B3F0A9" w:rsidR="00B92FB9" w:rsidRPr="00DB5D80" w:rsidRDefault="00B92FB9" w:rsidP="00B92FB9">
      <w:pPr>
        <w:autoSpaceDE w:val="0"/>
        <w:autoSpaceDN w:val="0"/>
        <w:adjustRightInd w:val="0"/>
        <w:jc w:val="both"/>
      </w:pPr>
      <w:r>
        <w:t xml:space="preserve">Here we continue with the previous 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7F6FC4" w:rsidRPr="004C4828" w14:paraId="271DD901" w14:textId="77777777" w:rsidTr="00FC217B">
        <w:tc>
          <w:tcPr>
            <w:tcW w:w="962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lastRenderedPageBreak/>
              <w:drawing>
                <wp:inline distT="0" distB="0" distL="0" distR="0" wp14:anchorId="120BB17C" wp14:editId="65A4990B">
                  <wp:extent cx="2690495" cy="2129790"/>
                  <wp:effectExtent l="0" t="0" r="0" b="3810"/>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0495" cy="2129790"/>
                          </a:xfrm>
                          <a:prstGeom prst="rect">
                            <a:avLst/>
                          </a:prstGeom>
                          <a:noFill/>
                          <a:ln>
                            <a:noFill/>
                          </a:ln>
                        </pic:spPr>
                      </pic:pic>
                    </a:graphicData>
                  </a:graphic>
                </wp:inline>
              </w:drawing>
            </w:r>
          </w:p>
        </w:tc>
      </w:tr>
      <w:tr w:rsidR="007F6FC4" w:rsidRPr="004C4828" w14:paraId="02BFC596" w14:textId="77777777" w:rsidTr="00FC217B">
        <w:trPr>
          <w:trHeight w:val="730"/>
        </w:trPr>
        <w:tc>
          <w:tcPr>
            <w:tcW w:w="9628" w:type="dxa"/>
          </w:tcPr>
          <w:p w14:paraId="3F1AD08F" w14:textId="2CDC8329" w:rsidR="007F6FC4" w:rsidRPr="00E63007" w:rsidRDefault="00E63007" w:rsidP="00A946EE">
            <w:pPr>
              <w:widowControl w:val="0"/>
              <w:jc w:val="center"/>
              <w:rPr>
                <w:rFonts w:asciiTheme="minorHAnsi" w:hAnsiTheme="minorHAnsi" w:cstheme="minorHAnsi"/>
                <w:sz w:val="22"/>
                <w:szCs w:val="22"/>
              </w:rPr>
            </w:pPr>
            <w:r>
              <w:rPr>
                <w:rFonts w:asciiTheme="minorHAnsi" w:hAnsiTheme="minorHAnsi" w:cstheme="minorHAnsi"/>
                <w:b/>
                <w:sz w:val="22"/>
                <w:szCs w:val="22"/>
                <w:highlight w:val="yellow"/>
              </w:rPr>
              <w:t xml:space="preserve">Figure </w:t>
            </w:r>
            <w:r w:rsidR="00A946EE">
              <w:rPr>
                <w:rFonts w:asciiTheme="minorHAnsi" w:hAnsiTheme="minorHAnsi" w:cstheme="minorHAnsi"/>
                <w:b/>
                <w:sz w:val="22"/>
                <w:szCs w:val="22"/>
                <w:highlight w:val="yellow"/>
              </w:rPr>
              <w:t>XXX</w:t>
            </w:r>
            <w:r w:rsidR="007F6FC4" w:rsidRPr="00E63007">
              <w:rPr>
                <w:rFonts w:asciiTheme="minorHAnsi" w:hAnsiTheme="minorHAnsi" w:cstheme="minorHAnsi"/>
                <w:b/>
                <w:sz w:val="22"/>
                <w:szCs w:val="22"/>
                <w:highlight w:val="yellow"/>
              </w:rPr>
              <w:t>.</w:t>
            </w:r>
            <w:r w:rsidR="00A946EE">
              <w:rPr>
                <w:rFonts w:asciiTheme="minorHAnsi" w:hAnsiTheme="minorHAnsi" w:cstheme="minorHAnsi"/>
                <w:b/>
                <w:sz w:val="22"/>
                <w:szCs w:val="22"/>
              </w:rPr>
              <w:t xml:space="preserve"> </w:t>
            </w:r>
            <w:r w:rsidR="007F6FC4" w:rsidRPr="00E63007">
              <w:rPr>
                <w:rFonts w:asciiTheme="minorHAnsi" w:hAnsiTheme="minorHAnsi" w:cstheme="minorHAnsi"/>
                <w:sz w:val="22"/>
                <w:szCs w:val="22"/>
              </w:rPr>
              <w:t xml:space="preserve">Threshold in chi-square test is selected so that </w:t>
            </w:r>
            <w:r w:rsidR="007F6FC4" w:rsidRPr="00E63007">
              <w:rPr>
                <w:rFonts w:asciiTheme="minorHAnsi" w:eastAsiaTheme="minorHAnsi" w:hAnsiTheme="minorHAnsi" w:cstheme="minorHAnsi"/>
                <w:color w:val="FF0000"/>
                <w:position w:val="-10"/>
                <w:sz w:val="22"/>
                <w:szCs w:val="22"/>
                <w:lang w:eastAsia="en-US"/>
              </w:rPr>
              <w:object w:dxaOrig="1540" w:dyaOrig="320" w14:anchorId="3C57CB8D">
                <v:shape id="_x0000_i1026" type="#_x0000_t75" style="width:77.25pt;height:16.5pt" o:ole="">
                  <v:imagedata r:id="rId27" o:title=""/>
                </v:shape>
                <o:OLEObject Type="Embed" ProgID="Equation.3" ShapeID="_x0000_i1026" DrawAspect="Content" ObjectID="_1734888117" r:id="rId28"/>
              </w:object>
            </w:r>
            <w:r w:rsidR="007F6FC4" w:rsidRPr="00E63007">
              <w:rPr>
                <w:rFonts w:asciiTheme="minorHAnsi" w:hAnsiTheme="minorHAnsi" w:cstheme="minorHAnsi"/>
                <w:color w:val="FF0000"/>
                <w:sz w:val="22"/>
                <w:szCs w:val="22"/>
              </w:rPr>
              <w:t xml:space="preserve"> </w:t>
            </w:r>
            <w:r w:rsidR="007F6FC4" w:rsidRPr="00E63007">
              <w:rPr>
                <w:rFonts w:asciiTheme="minorHAnsi" w:hAnsiTheme="minorHAnsi" w:cstheme="minorHAnsi"/>
                <w:sz w:val="22"/>
                <w:szCs w:val="22"/>
                <w:highlight w:val="yellow"/>
              </w:rPr>
              <w:t>[7]</w:t>
            </w:r>
          </w:p>
        </w:tc>
      </w:tr>
    </w:tbl>
    <w:p w14:paraId="2B7EDC74" w14:textId="203EF919" w:rsidR="007F05E5" w:rsidRPr="004C4828" w:rsidRDefault="007F05E5" w:rsidP="009C0B9A">
      <w:pPr>
        <w:widowControl w:val="0"/>
        <w:jc w:val="both"/>
      </w:pPr>
      <w:r w:rsidRPr="004C4828">
        <w:t xml:space="preserve">As said, from a visual comparison between the measured and the theoretical CDFs and histograms, it is clear that the agreement is quite good. Now we want to </w:t>
      </w:r>
      <w:r w:rsidRPr="004C4828">
        <w:rPr>
          <w:i/>
          <w:iCs/>
        </w:rPr>
        <w:t>quantify how good the fit is</w:t>
      </w:r>
      <w:r w:rsidRPr="004C4828">
        <w:t xml:space="preserve">. This can be achieved by means of the </w:t>
      </w:r>
      <w:r w:rsidRPr="004C4828">
        <w:rPr>
          <w:i/>
          <w:iCs/>
        </w:rPr>
        <w:t>chi-square goodness-of-fit test</w:t>
      </w:r>
      <w:r w:rsidRPr="004C4828">
        <w:t xml:space="preserve">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0B1E98" w:rsidRPr="004C4828">
        <w:rPr>
          <w:highlight w:val="yellow"/>
        </w:rPr>
        <w:t>]</w:t>
      </w:r>
      <w:r w:rsidR="00A946EE">
        <w:t xml:space="preserve"> (see also the Annex </w:t>
      </w:r>
      <w:proofErr w:type="gramStart"/>
      <w:r w:rsidR="00A946EE">
        <w:t>an the</w:t>
      </w:r>
      <w:proofErr w:type="gramEnd"/>
      <w:r w:rsidR="00A946EE">
        <w:t xml:space="preserve"> end.)</w:t>
      </w:r>
    </w:p>
    <w:p w14:paraId="48072D64" w14:textId="77777777" w:rsidR="009C0B9A" w:rsidRPr="004C4828" w:rsidRDefault="009C0B9A" w:rsidP="009C0B9A">
      <w:pPr>
        <w:widowControl w:val="0"/>
        <w:jc w:val="both"/>
      </w:pPr>
    </w:p>
    <w:p w14:paraId="5D7888CB" w14:textId="6B1A5531" w:rsidR="00FC217B" w:rsidRPr="004C4828" w:rsidRDefault="000B1E98" w:rsidP="009C0B9A">
      <w:pPr>
        <w:widowControl w:val="0"/>
        <w:tabs>
          <w:tab w:val="left" w:pos="360"/>
        </w:tabs>
        <w:jc w:val="both"/>
      </w:pPr>
      <w:r w:rsidRPr="004C4828">
        <w:t xml:space="preserve">From </w:t>
      </w:r>
      <w:r w:rsidR="00A946EE">
        <w:t xml:space="preserve">the </w:t>
      </w:r>
      <w:r w:rsidRPr="004C4828">
        <w:rPr>
          <w:highlight w:val="yellow"/>
        </w:rPr>
        <w:t>Annex</w:t>
      </w:r>
      <w:r w:rsidRPr="004C4828">
        <w:t xml:space="preserve">, </w:t>
      </w:r>
      <w:r w:rsidR="000E2C15" w:rsidRPr="004C4828">
        <w:t>t</w:t>
      </w:r>
      <w:r w:rsidR="007F05E5" w:rsidRPr="004C4828">
        <w:t xml:space="preserve">here are two basic elements in the chi-square test </w:t>
      </w:r>
      <w:r w:rsidR="007F05E5" w:rsidRPr="004C4828">
        <w:rPr>
          <w:highlight w:val="yellow"/>
        </w:rPr>
        <w:t>[7]</w:t>
      </w:r>
      <w:r w:rsidR="007F05E5" w:rsidRPr="004C4828">
        <w:t xml:space="preserve">. </w:t>
      </w:r>
      <w:r w:rsidR="00FC217B" w:rsidRPr="004C4828">
        <w:t xml:space="preserve">The chi-square distribution models the </w:t>
      </w:r>
      <w:r w:rsidR="00E63007">
        <w:t xml:space="preserve">squared </w:t>
      </w:r>
      <w:r w:rsidR="00FC217B" w:rsidRPr="004C4828">
        <w:t>difference</w:t>
      </w:r>
      <w:r w:rsidR="00E63007">
        <w:t>s</w:t>
      </w:r>
      <w:r w:rsidR="00FC217B" w:rsidRPr="004C4828">
        <w:t xml:space="preserve"> between a theoretical </w:t>
      </w:r>
      <w:r w:rsidR="00E63007">
        <w:t>pdf</w:t>
      </w:r>
      <w:r w:rsidR="00FC217B" w:rsidRPr="004C4828">
        <w:t xml:space="preserve"> and an experimental one.</w:t>
      </w:r>
      <w:r w:rsidR="00E63007">
        <w:t xml:space="preserve"> In </w:t>
      </w:r>
      <w:r w:rsidR="00E63007" w:rsidRPr="00E63007">
        <w:rPr>
          <w:highlight w:val="yellow"/>
        </w:rPr>
        <w:t xml:space="preserve">Figure </w:t>
      </w:r>
      <w:r w:rsidR="00A946EE">
        <w:rPr>
          <w:highlight w:val="yellow"/>
        </w:rPr>
        <w:t>XXX</w:t>
      </w:r>
      <w:r w:rsidR="00E63007">
        <w:t xml:space="preserve"> we illustrate the pdf of a chi-square distribution. We can compare the mentioned squared differences to a threshold. If this sum is small we can say the test is passed, if the sum is high, the </w:t>
      </w:r>
      <w:r w:rsidR="00A946EE">
        <w:t>test is failed,</w:t>
      </w:r>
      <w:r w:rsidR="00E63007">
        <w:t xml:space="preserve"> </w:t>
      </w:r>
      <w:r w:rsidR="00A946EE">
        <w:t>see d</w:t>
      </w:r>
      <w:r w:rsidR="00E63007">
        <w:t>etails below.</w:t>
      </w:r>
    </w:p>
    <w:p w14:paraId="5FA542D2" w14:textId="77777777" w:rsidR="00FC217B" w:rsidRPr="004C4828" w:rsidRDefault="00FC217B" w:rsidP="009C0B9A">
      <w:pPr>
        <w:widowControl w:val="0"/>
        <w:tabs>
          <w:tab w:val="left" w:pos="360"/>
        </w:tabs>
        <w:jc w:val="both"/>
      </w:pPr>
    </w:p>
    <w:p w14:paraId="22C9C6DD" w14:textId="74DA223E" w:rsidR="00940FF7" w:rsidRDefault="007F05E5" w:rsidP="009C0B9A">
      <w:pPr>
        <w:widowControl w:val="0"/>
        <w:tabs>
          <w:tab w:val="left" w:pos="360"/>
        </w:tabs>
        <w:jc w:val="both"/>
      </w:pPr>
      <w:r w:rsidRPr="004C4828">
        <w:t xml:space="preserve">First, we must define </w:t>
      </w:r>
      <w:r w:rsidR="00940FF7">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p w14:paraId="4383D118" w14:textId="77777777" w:rsidR="00940FF7" w:rsidRDefault="00940FF7" w:rsidP="009C0B9A">
      <w:pPr>
        <w:widowControl w:val="0"/>
        <w:tabs>
          <w:tab w:val="left" w:pos="360"/>
        </w:tabs>
        <w:jc w:val="both"/>
      </w:pPr>
    </w:p>
    <w:p w14:paraId="00612074" w14:textId="5DFD5F9D"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determined as a function of the so-called </w:t>
      </w:r>
      <w:r w:rsidRPr="00940FF7">
        <w:rPr>
          <w:b/>
        </w:rPr>
        <w:t>significance level</w:t>
      </w:r>
      <w:r w:rsidRPr="004C4828">
        <w:t xml:space="preserve"> of the test. Usually this level is set to 1% or 5%. </w:t>
      </w:r>
      <w:r w:rsidR="00E63007">
        <w:t xml:space="preserve">Note these levels correspond to the right tail of the </w:t>
      </w:r>
      <w:r w:rsidR="00C078FA">
        <w:t xml:space="preserve">chi-square distribution, </w:t>
      </w:r>
      <w:r w:rsidR="00C078FA" w:rsidRPr="00C078FA">
        <w:rPr>
          <w:highlight w:val="yellow"/>
        </w:rPr>
        <w:t xml:space="preserve">Figure </w:t>
      </w:r>
      <w:proofErr w:type="spellStart"/>
      <w:r w:rsidR="00940FF7">
        <w:rPr>
          <w:highlight w:val="yellow"/>
        </w:rPr>
        <w:t>xxxx</w:t>
      </w:r>
      <w:proofErr w:type="spellEnd"/>
      <w:r w:rsidR="00C078FA">
        <w:t>.</w:t>
      </w:r>
    </w:p>
    <w:p w14:paraId="4E70F04B" w14:textId="77777777" w:rsidR="000B1E98" w:rsidRPr="004C4828" w:rsidRDefault="000B1E98" w:rsidP="009C0B9A">
      <w:pPr>
        <w:widowControl w:val="0"/>
        <w:tabs>
          <w:tab w:val="left" w:pos="360"/>
        </w:tabs>
        <w:jc w:val="both"/>
      </w:pPr>
    </w:p>
    <w:p w14:paraId="3CDC226F" w14:textId="083F371F"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followed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B0599B" w:rsidRPr="004C4828">
        <w:rPr>
          <w:highlight w:val="yellow"/>
        </w:rPr>
        <w:t>]</w:t>
      </w:r>
      <w:r w:rsidR="00B0599B" w:rsidRPr="004C4828">
        <w:t>, for</w:t>
      </w:r>
      <w:r w:rsidRPr="004C4828">
        <w:t xml:space="preserve"> performing this test: </w:t>
      </w:r>
    </w:p>
    <w:p w14:paraId="7F378341" w14:textId="77777777" w:rsidR="009C0B9A" w:rsidRPr="004C4828" w:rsidRDefault="009C0B9A" w:rsidP="009C0B9A">
      <w:pPr>
        <w:widowControl w:val="0"/>
        <w:ind w:left="720"/>
      </w:pPr>
    </w:p>
    <w:p w14:paraId="031EA40B" w14:textId="677CCADC" w:rsidR="007F05E5" w:rsidRPr="004C4828" w:rsidRDefault="009C0B9A" w:rsidP="000E2C15">
      <w:pPr>
        <w:widowControl w:val="0"/>
        <w:ind w:left="567" w:hanging="283"/>
      </w:pPr>
      <w:r w:rsidRPr="004C4828">
        <w:t xml:space="preserve">1.- </w:t>
      </w:r>
      <w:r w:rsidR="00F832A2" w:rsidRPr="004C4828">
        <w:t>we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F832A2" w:rsidRPr="004C4828">
        <w:t xml:space="preserve"> disjoint intervals/bins;</w:t>
      </w:r>
    </w:p>
    <w:p w14:paraId="4987EC7F" w14:textId="4C22DEC1" w:rsidR="007F05E5" w:rsidRPr="004C4828" w:rsidRDefault="009C0B9A" w:rsidP="000E2C15">
      <w:pPr>
        <w:widowControl w:val="0"/>
        <w:ind w:left="567" w:hanging="283"/>
      </w:pPr>
      <w:r w:rsidRPr="004C4828">
        <w:t xml:space="preserve">2.- </w:t>
      </w:r>
      <w:r w:rsidR="00F832A2" w:rsidRPr="004C4828">
        <w:t>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assumption that </w:t>
      </w:r>
      <m:oMath>
        <m:r>
          <w:rPr>
            <w:rFonts w:ascii="Cambria Math" w:hAnsi="Cambria Math"/>
            <w:highlight w:val="yellow"/>
          </w:rPr>
          <m:t>X</m:t>
        </m:r>
      </m:oMath>
      <w:r w:rsidR="007F05E5" w:rsidRPr="004C4828">
        <w:t xml:space="preserve"> </w:t>
      </w:r>
      <w:r w:rsidR="000E2C15" w:rsidRPr="004C4828">
        <w:t xml:space="preserve">follows </w:t>
      </w:r>
      <w:r w:rsidR="007F05E5" w:rsidRPr="004C4828">
        <w:t>the proposed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83CA7" w:rsidRPr="004C4828">
        <w:t>;</w:t>
      </w:r>
    </w:p>
    <w:p w14:paraId="7E88AE4F" w14:textId="5237DC69" w:rsidR="007F05E5" w:rsidRPr="004C4828"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0E2C15" w:rsidRPr="004C4828" w14:paraId="69DB3813" w14:textId="77777777" w:rsidTr="00FC217B">
        <w:trPr>
          <w:trHeight w:val="1035"/>
        </w:trPr>
        <w:tc>
          <w:tcPr>
            <w:tcW w:w="8642" w:type="dxa"/>
            <w:vAlign w:val="center"/>
          </w:tcPr>
          <w:p w14:paraId="34C3192B" w14:textId="6E3F091C" w:rsidR="00F832A2" w:rsidRPr="004C4828" w:rsidRDefault="001E29A1" w:rsidP="009C0B9A">
            <w:pPr>
              <w:widowControl w:val="0"/>
              <w:rPr>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D</m:t>
                    </m:r>
                  </m:e>
                  <m:sup>
                    <m:r>
                      <w:rPr>
                        <w:rFonts w:ascii="Cambria Math" w:hAnsi="Cambria Math" w:cstheme="minorHAnsi"/>
                        <w:sz w:val="22"/>
                        <w:szCs w:val="22"/>
                      </w:rPr>
                      <m:t>2</m:t>
                    </m:r>
                  </m:sup>
                </m:sSup>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m:rPr>
                                    <m:sty m:val="p"/>
                                  </m:rPr>
                                  <w:rPr>
                                    <w:rFonts w:ascii="Cambria Math" w:hAnsi="Cambria Math" w:cstheme="minorHAnsi"/>
                                    <w:sz w:val="22"/>
                                    <w:szCs w:val="22"/>
                                  </w:rPr>
                                  <m:t>observed</m:t>
                                </m:r>
                                <m:r>
                                  <w:rPr>
                                    <w:rFonts w:ascii="Cambria Math" w:hAnsi="Cambria Math" w:cstheme="minorHAnsi"/>
                                    <w:sz w:val="22"/>
                                    <w:szCs w:val="22"/>
                                  </w:rPr>
                                  <m:t>-</m:t>
                                </m:r>
                                <m:r>
                                  <m:rPr>
                                    <m:sty m:val="p"/>
                                  </m:rPr>
                                  <w:rPr>
                                    <w:rFonts w:ascii="Cambria Math" w:hAnsi="Cambria Math" w:cstheme="minorHAnsi"/>
                                    <w:sz w:val="22"/>
                                    <w:szCs w:val="22"/>
                                  </w:rPr>
                                  <m:t>expected</m:t>
                                </m:r>
                              </m:e>
                            </m:d>
                          </m:e>
                          <m:sup>
                            <m:r>
                              <w:rPr>
                                <w:rFonts w:ascii="Cambria Math" w:hAnsi="Cambria Math" w:cstheme="minorHAnsi"/>
                                <w:sz w:val="22"/>
                                <w:szCs w:val="22"/>
                              </w:rPr>
                              <m:t>2</m:t>
                            </m:r>
                          </m:sup>
                        </m:sSup>
                      </m:num>
                      <m:den>
                        <m:r>
                          <m:rPr>
                            <m:sty m:val="p"/>
                          </m:rPr>
                          <w:rPr>
                            <w:rFonts w:ascii="Cambria Math" w:hAnsi="Cambria Math" w:cstheme="minorHAnsi"/>
                            <w:sz w:val="22"/>
                            <w:szCs w:val="22"/>
                          </w:rPr>
                          <m:t>expected</m:t>
                        </m:r>
                      </m:den>
                    </m:f>
                  </m:e>
                </m:nary>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O</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e>
                            </m:d>
                          </m:e>
                          <m:sup>
                            <m:r>
                              <w:rPr>
                                <w:rFonts w:ascii="Cambria Math" w:hAnsi="Cambria Math" w:cstheme="minorHAnsi"/>
                                <w:sz w:val="22"/>
                                <w:szCs w:val="22"/>
                              </w:rPr>
                              <m:t>2</m:t>
                            </m:r>
                          </m:sup>
                        </m:sSup>
                      </m:num>
                      <m:den>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986" w:type="dxa"/>
            <w:vAlign w:val="center"/>
          </w:tcPr>
          <w:p w14:paraId="3BA952D3" w14:textId="0CA6470F" w:rsidR="000E2C15" w:rsidRPr="004C4828" w:rsidRDefault="000E2C15" w:rsidP="00FC217B">
            <w:pPr>
              <w:widowControl w:val="0"/>
              <w:jc w:val="right"/>
              <w:rPr>
                <w:sz w:val="22"/>
                <w:szCs w:val="22"/>
              </w:rPr>
            </w:pPr>
            <w:r w:rsidRPr="004C4828">
              <w:rPr>
                <w:sz w:val="22"/>
                <w:szCs w:val="22"/>
                <w:highlight w:val="yellow"/>
              </w:rPr>
              <w:t>(1.46)</w:t>
            </w:r>
          </w:p>
        </w:tc>
      </w:tr>
    </w:tbl>
    <w:p w14:paraId="36A8CCB3" w14:textId="08CC454D"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will be small. The </w:t>
      </w:r>
      <w:r w:rsidR="00983CA7" w:rsidRPr="004C4828">
        <w:t xml:space="preserve">null hypothesis, i.e., that the measured data follows a given theoretical distribution, </w:t>
      </w:r>
      <w:r w:rsidR="007F05E5" w:rsidRPr="004C4828">
        <w:t xml:space="preserve">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7F05E5" w:rsidRPr="004C4828">
        <w:t xml:space="preserve">. </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287FF7C7"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590E1A" w:rsidRPr="004C4828">
        <w:rPr>
          <w:highlight w:val="yellow"/>
        </w:rPr>
        <w:t>Figure</w:t>
      </w:r>
      <w:r w:rsidR="00590E1A" w:rsidRPr="00892D26">
        <w:rPr>
          <w:highlight w:val="yellow"/>
        </w:rPr>
        <w:t xml:space="preserve"> </w:t>
      </w:r>
      <w:r w:rsidR="00892D26" w:rsidRPr="00892D26">
        <w:rPr>
          <w:highlight w:val="yellow"/>
        </w:rPr>
        <w:t>XXX</w:t>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t xml:space="preserve">see </w:t>
      </w:r>
      <w:r w:rsidR="00983CA7" w:rsidRPr="004C4828">
        <w:rPr>
          <w:highlight w:val="yellow"/>
        </w:rPr>
        <w:t>Annex</w:t>
      </w:r>
      <w:r w:rsidR="00983CA7" w:rsidRPr="004C4828">
        <w:t>.</w:t>
      </w:r>
    </w:p>
    <w:p w14:paraId="48F92EA7" w14:textId="77777777" w:rsidR="005368E3" w:rsidRPr="004C4828" w:rsidRDefault="005368E3" w:rsidP="00301715">
      <w:pPr>
        <w:widowControl w:val="0"/>
        <w:tabs>
          <w:tab w:val="left" w:pos="360"/>
        </w:tabs>
        <w:ind w:firstLine="340"/>
        <w:jc w:val="both"/>
      </w:pPr>
    </w:p>
    <w:p w14:paraId="1EC0C136" w14:textId="4E01BEDC" w:rsidR="00B47224" w:rsidRDefault="007F05E5" w:rsidP="005368E3">
      <w:pPr>
        <w:widowControl w:val="0"/>
        <w:tabs>
          <w:tab w:val="left" w:pos="360"/>
        </w:tabs>
        <w:jc w:val="both"/>
      </w:pPr>
      <w:r w:rsidRPr="004C4828">
        <w:lastRenderedPageBreak/>
        <w:t xml:space="preserve">The thresholds for the 1% and 5% levels of significance and different degrees of freedom are given in </w:t>
      </w:r>
      <w:r w:rsidR="00B01FD3" w:rsidRPr="004C4828">
        <w:rPr>
          <w:highlight w:val="yellow"/>
        </w:rPr>
        <w:t>Table I</w:t>
      </w:r>
      <w:r w:rsidR="000C7627">
        <w:rPr>
          <w:highlight w:val="yellow"/>
        </w:rPr>
        <w:t>II</w:t>
      </w:r>
      <w:r w:rsidR="005368E3" w:rsidRPr="004C4828">
        <w:t xml:space="preserve">. The number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00B47224">
        <w:t>¡</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15C80B82" w:rsidR="007F05E5" w:rsidRPr="004C4828"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72098F2E" w14:textId="77777777" w:rsidR="005368E3" w:rsidRPr="004C4828" w:rsidRDefault="005368E3" w:rsidP="005368E3">
      <w:pPr>
        <w:widowControl w:val="0"/>
        <w:tabs>
          <w:tab w:val="left" w:pos="360"/>
        </w:tabs>
        <w:jc w:val="both"/>
      </w:pPr>
    </w:p>
    <w:p w14:paraId="2F3FE9D0" w14:textId="77777777" w:rsidR="007F05E5" w:rsidRPr="004C4828" w:rsidRDefault="007F05E5" w:rsidP="00301715">
      <w:pPr>
        <w:widowControl w:val="0"/>
        <w:tabs>
          <w:tab w:val="left" w:pos="360"/>
        </w:tabs>
        <w:ind w:firstLine="340"/>
        <w:jc w:val="both"/>
      </w:pP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2222020F" w14:textId="77777777" w:rsidTr="007C6736">
        <w:trPr>
          <w:jc w:val="center"/>
        </w:trPr>
        <w:tc>
          <w:tcPr>
            <w:tcW w:w="6048" w:type="dxa"/>
            <w:gridSpan w:val="6"/>
            <w:tcBorders>
              <w:bottom w:val="single" w:sz="4" w:space="0" w:color="auto"/>
            </w:tcBorders>
          </w:tcPr>
          <w:p w14:paraId="41F9AB00" w14:textId="43D3B08E" w:rsidR="007F05E5" w:rsidRPr="004C4828" w:rsidRDefault="007F05E5" w:rsidP="000C7627">
            <w:pPr>
              <w:widowControl w:val="0"/>
              <w:ind w:firstLine="340"/>
              <w:jc w:val="center"/>
            </w:pPr>
            <w:r w:rsidRPr="004C4828">
              <w:rPr>
                <w:b/>
                <w:highlight w:val="yellow"/>
              </w:rPr>
              <w:t xml:space="preserve">Table </w:t>
            </w:r>
            <w:r w:rsidR="00590E1A" w:rsidRPr="004C4828">
              <w:rPr>
                <w:b/>
                <w:highlight w:val="yellow"/>
              </w:rPr>
              <w:t>I</w:t>
            </w:r>
            <w:r w:rsidR="000C7627">
              <w:rPr>
                <w:b/>
                <w:highlight w:val="yellow"/>
              </w:rPr>
              <w:t>II</w:t>
            </w:r>
            <w:r w:rsidR="000C7627">
              <w:rPr>
                <w:b/>
              </w:rPr>
              <w:t xml:space="preserve">. </w:t>
            </w:r>
            <w:r w:rsidRPr="004C4828">
              <w:t>Thresholds for significance levels 1% and 5%, and different degrees of freedom</w:t>
            </w:r>
          </w:p>
        </w:tc>
      </w:tr>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5770ED16" w14:textId="77777777" w:rsidR="000D0896" w:rsidRDefault="00C078FA" w:rsidP="000C7627">
      <w:pPr>
        <w:autoSpaceDE w:val="0"/>
        <w:autoSpaceDN w:val="0"/>
        <w:adjustRightInd w:val="0"/>
        <w:jc w:val="both"/>
      </w:pPr>
      <w:r w:rsidRPr="00DE296F">
        <w:t xml:space="preserve">In </w:t>
      </w:r>
      <w:proofErr w:type="spellStart"/>
      <w:r w:rsidRPr="00DE296F">
        <w:rPr>
          <w:rFonts w:ascii="Courier New" w:hAnsi="Courier New" w:cs="Courier New"/>
          <w:b/>
          <w:sz w:val="20"/>
          <w:szCs w:val="20"/>
        </w:rPr>
        <w:t>fitRayChiTest</w:t>
      </w:r>
      <w:proofErr w:type="spellEnd"/>
      <w:r w:rsidRPr="00DE296F">
        <w:t xml:space="preserve"> w</w:t>
      </w:r>
      <w:r w:rsidR="007F05E5" w:rsidRPr="00DE296F">
        <w:t>e have</w:t>
      </w:r>
      <w:r>
        <w:t xml:space="preserve"> performed this </w:t>
      </w:r>
      <w:r w:rsidR="007F05E5" w:rsidRPr="004C4828">
        <w:t>test</w:t>
      </w:r>
      <w:r>
        <w:t>.</w:t>
      </w:r>
      <w:r w:rsidR="007F05E5" w:rsidRPr="004C4828">
        <w:t xml:space="preserve"> </w:t>
      </w:r>
      <w:r>
        <w:t>F</w:t>
      </w:r>
      <w:r w:rsidR="007F05E5" w:rsidRPr="004C4828">
        <w:t xml:space="preserve">irst </w:t>
      </w:r>
      <w:r>
        <w:t>we chose the number of bins to be used in the histogram, in this</w:t>
      </w:r>
      <w:r w:rsidR="00D835A5">
        <w:t xml:space="preserve"> case</w:t>
      </w:r>
      <w:r>
        <w:t xml:space="preserve"> </w:t>
      </w:r>
      <w:proofErr w:type="spellStart"/>
      <w:r w:rsidR="00D835A5" w:rsidRPr="00D835A5">
        <w:rPr>
          <w:rFonts w:ascii="Courier New" w:hAnsi="Courier New" w:cs="Courier New"/>
          <w:b/>
          <w:color w:val="000000"/>
          <w:sz w:val="20"/>
          <w:szCs w:val="20"/>
        </w:rPr>
        <w:t>Nbins</w:t>
      </w:r>
      <w:proofErr w:type="spellEnd"/>
      <w:r w:rsidR="00D835A5" w:rsidRPr="00D835A5">
        <w:rPr>
          <w:rFonts w:ascii="Courier New" w:hAnsi="Courier New" w:cs="Courier New"/>
          <w:b/>
          <w:color w:val="000000"/>
          <w:sz w:val="20"/>
          <w:szCs w:val="20"/>
        </w:rPr>
        <w:t xml:space="preserve"> = 10</w:t>
      </w:r>
      <w:r>
        <w:t>.</w:t>
      </w:r>
      <w:r w:rsidR="00D835A5">
        <w:t xml:space="preserve"> Histograms in this case are calculated in terms of number of counts in each bin instead of dividing by the total number of counts as we did in </w:t>
      </w:r>
      <w:r w:rsidR="000C7627">
        <w:t>previous sections</w:t>
      </w:r>
      <w:r w:rsidR="00D835A5">
        <w:t xml:space="preserve">, </w:t>
      </w:r>
      <w:r w:rsidR="00D835A5" w:rsidRPr="00D835A5">
        <w:rPr>
          <w:highlight w:val="yellow"/>
        </w:rPr>
        <w:t xml:space="preserve">Figure </w:t>
      </w:r>
      <w:proofErr w:type="spellStart"/>
      <w:r w:rsidR="00D835A5" w:rsidRPr="00D835A5">
        <w:rPr>
          <w:highlight w:val="yellow"/>
        </w:rPr>
        <w:t>I.4.10</w:t>
      </w:r>
      <w:proofErr w:type="spellEnd"/>
      <w:r w:rsidR="00D835A5">
        <w:t xml:space="preserve">. </w:t>
      </w:r>
    </w:p>
    <w:p w14:paraId="78CC405A" w14:textId="77777777" w:rsidR="000D0896" w:rsidRDefault="000D0896" w:rsidP="000C7627">
      <w:pPr>
        <w:autoSpaceDE w:val="0"/>
        <w:autoSpaceDN w:val="0"/>
        <w:adjustRightInd w:val="0"/>
        <w:jc w:val="both"/>
      </w:pPr>
    </w:p>
    <w:p w14:paraId="6E3D0B3B" w14:textId="6162FCFB" w:rsidR="00C078FA" w:rsidRDefault="00D835A5" w:rsidP="000C7627">
      <w:pPr>
        <w:autoSpaceDE w:val="0"/>
        <w:autoSpaceDN w:val="0"/>
        <w:adjustRightInd w:val="0"/>
        <w:jc w:val="both"/>
      </w:pPr>
      <w:r>
        <w:t>The steps followed i</w:t>
      </w:r>
      <w:r w:rsidR="000D0896">
        <w:t>n the script were the following,</w:t>
      </w:r>
    </w:p>
    <w:p w14:paraId="2F8BC988" w14:textId="64192914" w:rsidR="00D835A5" w:rsidRDefault="00D835A5" w:rsidP="00D835A5">
      <w:pPr>
        <w:autoSpaceDE w:val="0"/>
        <w:autoSpaceDN w:val="0"/>
        <w:adjustRightInd w:val="0"/>
      </w:pPr>
    </w:p>
    <w:p w14:paraId="0346DCCF"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[HvnormY, HvnormX] = hist(v_norm, Nbins);</w:t>
      </w:r>
    </w:p>
    <w:p w14:paraId="5091A5CC"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7E927094"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mode = 1/sqrt(2);</w:t>
      </w:r>
    </w:p>
    <w:p w14:paraId="52F5DD11"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HvnormYtheoretical = RayleighHIST(HvnormX,mode);</w:t>
      </w:r>
    </w:p>
    <w:p w14:paraId="3D2EC665" w14:textId="77777777" w:rsidR="00D835A5" w:rsidRPr="00875183" w:rsidRDefault="00D835A5" w:rsidP="00D835A5">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HvnormYtheoretical = HvnormYtheoretical*length(v_norm);</w:t>
      </w:r>
    </w:p>
    <w:p w14:paraId="3449DAA7" w14:textId="7F36B878" w:rsidR="00D835A5" w:rsidRDefault="00D835A5" w:rsidP="00D835A5">
      <w:pPr>
        <w:autoSpaceDE w:val="0"/>
        <w:autoSpaceDN w:val="0"/>
        <w:adjustRightInd w:val="0"/>
        <w:rPr>
          <w:b/>
          <w:noProof/>
        </w:rPr>
      </w:pPr>
    </w:p>
    <w:p w14:paraId="714FC2EF" w14:textId="66D0DADB"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Pr>
          <w:rFonts w:ascii="Courier New" w:hAnsi="Courier New" w:cs="Courier New"/>
          <w:b/>
          <w:noProof/>
          <w:sz w:val="20"/>
          <w:szCs w:val="20"/>
        </w:rPr>
        <w:t xml:space="preserve"> </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0CE9958E" w:rsidR="00875183" w:rsidRPr="00875183" w:rsidRDefault="00875183" w:rsidP="00812F0E">
      <w:pPr>
        <w:widowControl w:val="0"/>
        <w:jc w:val="both"/>
      </w:pPr>
      <w:r>
        <w:t xml:space="preserve">From </w:t>
      </w:r>
      <w:r w:rsidR="00812F0E" w:rsidRPr="004C4828">
        <w:rPr>
          <w:b/>
          <w:highlight w:val="yellow"/>
        </w:rPr>
        <w:t>Table I</w:t>
      </w:r>
      <w:r w:rsidR="000D0896">
        <w:rPr>
          <w:b/>
          <w:highlight w:val="yellow"/>
        </w:rPr>
        <w:t>II</w:t>
      </w:r>
      <w:r>
        <w:t xml:space="preserve"> </w:t>
      </w:r>
      <w:r w:rsidR="00812F0E">
        <w:t xml:space="preserve">we can read out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35F4D6C0" w14:textId="02EFC6FB" w:rsidR="00875183" w:rsidRPr="00875183" w:rsidRDefault="00875183" w:rsidP="00875183">
      <w:pPr>
        <w:autoSpaceDE w:val="0"/>
        <w:autoSpaceDN w:val="0"/>
        <w:adjustRightInd w:val="0"/>
        <w:rPr>
          <w:rFonts w:ascii="Courier New" w:hAnsi="Courier New" w:cs="Courier New"/>
          <w:b/>
          <w:noProof/>
          <w:sz w:val="24"/>
          <w:szCs w:val="24"/>
        </w:rPr>
      </w:pPr>
    </w:p>
    <w:p w14:paraId="5E1C1143" w14:textId="77777777" w:rsidR="00D835A5" w:rsidRDefault="00D835A5" w:rsidP="00D835A5">
      <w:pPr>
        <w:autoSpaceDE w:val="0"/>
        <w:autoSpaceDN w:val="0"/>
        <w:adjustRightInd w:val="0"/>
      </w:pPr>
    </w:p>
    <w:p w14:paraId="20C2CF1A" w14:textId="4007A8B3" w:rsidR="00D835A5" w:rsidRDefault="00D835A5" w:rsidP="00D835A5">
      <w:pPr>
        <w:autoSpaceDE w:val="0"/>
        <w:autoSpaceDN w:val="0"/>
        <w:adjustRightInd w:val="0"/>
      </w:pPr>
    </w:p>
    <w:p w14:paraId="00DFADE7" w14:textId="51F29EE4" w:rsidR="00D835A5" w:rsidRDefault="00D835A5" w:rsidP="00D835A5">
      <w:pPr>
        <w:autoSpaceDE w:val="0"/>
        <w:autoSpaceDN w:val="0"/>
        <w:adjustRightInd w:val="0"/>
      </w:pPr>
    </w:p>
    <w:p w14:paraId="63C67501" w14:textId="32E75312" w:rsidR="00812F0E" w:rsidRDefault="00812F0E" w:rsidP="00D835A5">
      <w:pPr>
        <w:autoSpaceDE w:val="0"/>
        <w:autoSpaceDN w:val="0"/>
        <w:adjustRightInd w:val="0"/>
      </w:pPr>
    </w:p>
    <w:p w14:paraId="6F6AA5D0" w14:textId="4DBE5B3F" w:rsidR="00812F0E" w:rsidRDefault="00812F0E" w:rsidP="00D835A5">
      <w:pPr>
        <w:autoSpaceDE w:val="0"/>
        <w:autoSpaceDN w:val="0"/>
        <w:adjustRightInd w:val="0"/>
      </w:pPr>
    </w:p>
    <w:p w14:paraId="1ABF54DC" w14:textId="49292A81" w:rsidR="00812F0E" w:rsidRDefault="00812F0E" w:rsidP="00812F0E">
      <w:pPr>
        <w:autoSpaceDE w:val="0"/>
        <w:autoSpaceDN w:val="0"/>
        <w:adjustRightInd w:val="0"/>
      </w:pPr>
      <w:r>
        <w:t xml:space="preserve">From the above calculations we obtain </w:t>
      </w:r>
      <w:proofErr w:type="spellStart"/>
      <w:r w:rsidRPr="00812F0E">
        <w:rPr>
          <w:rFonts w:ascii="Courier New" w:hAnsi="Courier New" w:cs="Courier New"/>
          <w:b/>
        </w:rPr>
        <w:t>D2</w:t>
      </w:r>
      <w:proofErr w:type="spellEnd"/>
      <w:r w:rsidRPr="00812F0E">
        <w:rPr>
          <w:rFonts w:ascii="Courier New" w:hAnsi="Courier New" w:cs="Courier New"/>
          <w:b/>
        </w:rPr>
        <w:t xml:space="preserve"> = 19.0760</w:t>
      </w:r>
      <w:r>
        <w:t xml:space="preserve">. This means that the test is </w:t>
      </w:r>
      <w:r w:rsidRPr="00032451">
        <w:rPr>
          <w:b/>
        </w:rPr>
        <w:t>not passed</w:t>
      </w:r>
      <w:r>
        <w:t xml:space="preserve"> for 5% significance and is </w:t>
      </w:r>
      <w:r w:rsidRPr="00032451">
        <w:rPr>
          <w:b/>
        </w:rPr>
        <w:t>barely passed</w:t>
      </w:r>
      <w:r>
        <w:t xml:space="preserve">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lastRenderedPageBreak/>
        <w:t>alpha = 1 - gammainc(0.5*D2,0.5*df) % significance level</w:t>
      </w:r>
    </w:p>
    <w:p w14:paraId="2FB5D049" w14:textId="41889775" w:rsidR="00D835A5" w:rsidRDefault="00D835A5" w:rsidP="00D835A5">
      <w:pPr>
        <w:autoSpaceDE w:val="0"/>
        <w:autoSpaceDN w:val="0"/>
        <w:adjustRightInd w:val="0"/>
      </w:pPr>
    </w:p>
    <w:p w14:paraId="30273E51" w14:textId="16708171" w:rsidR="00812F0E" w:rsidRDefault="00812F0E" w:rsidP="00812F0E">
      <w:pPr>
        <w:autoSpaceDE w:val="0"/>
        <w:autoSpaceDN w:val="0"/>
        <w:adjustRightInd w:val="0"/>
      </w:pPr>
      <w:r>
        <w:t xml:space="preserve">we are able to figure out the actual point in the chi-square pdf we are at. We get </w:t>
      </w:r>
      <w:r w:rsidRPr="00812F0E">
        <w:rPr>
          <w:rFonts w:ascii="Courier New" w:hAnsi="Courier New" w:cs="Courier New"/>
          <w:b/>
        </w:rPr>
        <w:t>alpha = 0.0145</w:t>
      </w:r>
      <w:r>
        <w:t>, that is, 1.45%.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r w:rsidR="00D835A5" w:rsidRPr="004C4828" w14:paraId="0412E5FB" w14:textId="77777777" w:rsidTr="00032451">
        <w:trPr>
          <w:trHeight w:val="713"/>
        </w:trPr>
        <w:tc>
          <w:tcPr>
            <w:tcW w:w="9628" w:type="dxa"/>
          </w:tcPr>
          <w:p w14:paraId="5C675ACA" w14:textId="0CE296FF" w:rsidR="00D835A5" w:rsidRPr="004C4828" w:rsidRDefault="00D835A5" w:rsidP="007B7B89">
            <w:pPr>
              <w:widowControl w:val="0"/>
              <w:jc w:val="center"/>
              <w:rPr>
                <w:rFonts w:ascii="Calibri" w:hAnsi="Calibri" w:cs="Calibri"/>
                <w:sz w:val="22"/>
                <w:szCs w:val="22"/>
              </w:rPr>
            </w:pPr>
            <w:r>
              <w:rPr>
                <w:rFonts w:ascii="Calibri" w:hAnsi="Calibri" w:cs="Calibri"/>
                <w:b/>
                <w:sz w:val="22"/>
                <w:szCs w:val="22"/>
                <w:highlight w:val="yellow"/>
              </w:rPr>
              <w:t xml:space="preserve">Figure </w:t>
            </w:r>
            <w:proofErr w:type="spellStart"/>
            <w:r>
              <w:rPr>
                <w:rFonts w:ascii="Calibri" w:hAnsi="Calibri" w:cs="Calibri"/>
                <w:b/>
                <w:sz w:val="22"/>
                <w:szCs w:val="22"/>
                <w:highlight w:val="yellow"/>
              </w:rPr>
              <w:t>I.4</w:t>
            </w:r>
            <w:r w:rsidRPr="004C4828">
              <w:rPr>
                <w:rFonts w:ascii="Calibri" w:hAnsi="Calibri" w:cs="Calibri"/>
                <w:b/>
                <w:sz w:val="22"/>
                <w:szCs w:val="22"/>
                <w:highlight w:val="yellow"/>
              </w:rPr>
              <w:t>.10</w:t>
            </w:r>
            <w:proofErr w:type="spellEnd"/>
            <w:r w:rsidRPr="004C4828">
              <w:rPr>
                <w:rFonts w:ascii="Calibri" w:hAnsi="Calibri" w:cs="Calibri"/>
                <w:sz w:val="22"/>
                <w:szCs w:val="22"/>
              </w:rPr>
              <w:t> </w:t>
            </w:r>
            <w:r w:rsidRPr="004C4828">
              <w:rPr>
                <w:rFonts w:ascii="Calibri" w:hAnsi="Calibri" w:cs="Calibri"/>
                <w:sz w:val="22"/>
                <w:szCs w:val="22"/>
              </w:rPr>
              <w:t xml:space="preserve">Time series and </w:t>
            </w:r>
            <m:oMath>
              <m:r>
                <w:rPr>
                  <w:rFonts w:ascii="Cambria Math" w:hAnsi="Cambria Math" w:cs="Calibri"/>
                  <w:sz w:val="22"/>
                  <w:szCs w:val="22"/>
                </w:rPr>
                <m:t>q=1</m:t>
              </m:r>
            </m:oMath>
            <w:r w:rsidRPr="004C4828">
              <w:rPr>
                <w:rFonts w:ascii="Calibri" w:hAnsi="Calibri" w:cs="Calibri"/>
                <w:sz w:val="22"/>
                <w:szCs w:val="22"/>
              </w:rPr>
              <w:t xml:space="preserve"> Rayleigh histograms</w:t>
            </w:r>
          </w:p>
        </w:tc>
      </w:tr>
    </w:tbl>
    <w:p w14:paraId="7461B9DB" w14:textId="3CEDF062" w:rsidR="00F52C51" w:rsidRPr="00096E2E" w:rsidRDefault="00096E2E" w:rsidP="00096E2E">
      <w:pPr>
        <w:pStyle w:val="Figleg"/>
        <w:spacing w:before="0"/>
        <w:rPr>
          <w:rFonts w:asciiTheme="minorHAnsi" w:hAnsiTheme="minorHAnsi" w:cstheme="minorHAnsi"/>
          <w:sz w:val="22"/>
          <w:szCs w:val="22"/>
          <w:lang w:eastAsia="es-ES"/>
        </w:rPr>
      </w:pPr>
      <w:r w:rsidRPr="00096E2E">
        <w:rPr>
          <w:rFonts w:asciiTheme="minorHAnsi" w:hAnsiTheme="minorHAnsi" w:cs="Courier New"/>
          <w:bCs/>
          <w:sz w:val="22"/>
          <w:szCs w:val="22"/>
          <w:lang w:eastAsia="es-ES"/>
        </w:rPr>
        <w:t xml:space="preserve">The above are rather disappointing results. </w:t>
      </w:r>
      <w:r w:rsidR="00140511" w:rsidRPr="00096E2E">
        <w:rPr>
          <w:rFonts w:asciiTheme="minorHAnsi" w:hAnsiTheme="minorHAnsi" w:cstheme="minorHAnsi"/>
          <w:sz w:val="22"/>
          <w:szCs w:val="22"/>
          <w:lang w:eastAsia="es-ES"/>
        </w:rPr>
        <w:t xml:space="preserve">We know that our series has been produced with a correct simulator. We are doing something wrong. </w:t>
      </w:r>
      <w:r w:rsidR="00F52C51" w:rsidRPr="00096E2E">
        <w:rPr>
          <w:rFonts w:asciiTheme="minorHAnsi" w:hAnsiTheme="minorHAnsi" w:cstheme="minorHAnsi"/>
          <w:sz w:val="22"/>
          <w:szCs w:val="22"/>
          <w:lang w:eastAsia="es-ES"/>
        </w:rPr>
        <w:t xml:space="preserve">What we can do is to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76903846"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w:t>
      </w:r>
      <w:r w:rsidR="00CA1A8F" w:rsidRPr="004C4828">
        <w:rPr>
          <w:rFonts w:eastAsia="Times New Roman" w:cstheme="minorHAnsi"/>
          <w:lang w:eastAsia="es-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278BC2D6" w14:textId="77777777" w:rsidTr="000E24BC">
        <w:trPr>
          <w:trHeight w:val="685"/>
        </w:trPr>
        <w:tc>
          <w:tcPr>
            <w:tcW w:w="8642" w:type="dxa"/>
            <w:vAlign w:val="center"/>
          </w:tcPr>
          <w:p w14:paraId="461A8D41" w14:textId="2A80DE60" w:rsidR="007F6FC4" w:rsidRPr="004C4828" w:rsidRDefault="001E29A1" w:rsidP="000A1909">
            <w:pPr>
              <w:widowControl w:val="0"/>
              <w:jc w:val="center"/>
              <w:rPr>
                <w:rFonts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ϕ</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oMath>
            <w:r w:rsidR="000A1909" w:rsidRPr="004C4828">
              <w:rPr>
                <w:rFonts w:cstheme="minorHAnsi"/>
                <w:sz w:val="22"/>
                <w:szCs w:val="22"/>
              </w:rPr>
              <w:t>,</w:t>
            </w:r>
          </w:p>
        </w:tc>
        <w:tc>
          <w:tcPr>
            <w:tcW w:w="986" w:type="dxa"/>
            <w:vAlign w:val="center"/>
          </w:tcPr>
          <w:p w14:paraId="03A9E390" w14:textId="06927134" w:rsidR="007F6FC4" w:rsidRPr="004C4828" w:rsidRDefault="000E24BC" w:rsidP="000E24BC">
            <w:pPr>
              <w:jc w:val="right"/>
              <w:rPr>
                <w:rFonts w:cstheme="minorHAnsi"/>
                <w:sz w:val="22"/>
                <w:szCs w:val="22"/>
              </w:rPr>
            </w:pPr>
            <w:r w:rsidRPr="004C4828">
              <w:rPr>
                <w:rFonts w:cstheme="minorHAnsi"/>
                <w:sz w:val="22"/>
                <w:szCs w:val="22"/>
              </w:rPr>
              <w:t>(xxx)</w:t>
            </w:r>
          </w:p>
        </w:tc>
      </w:tr>
    </w:tbl>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0AFFDC2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38CB07F" w14:textId="77777777" w:rsidTr="0006547E">
        <w:trPr>
          <w:trHeight w:val="942"/>
        </w:trPr>
        <w:tc>
          <w:tcPr>
            <w:tcW w:w="8642" w:type="dxa"/>
            <w:vAlign w:val="center"/>
          </w:tcPr>
          <w:p w14:paraId="37BE5612" w14:textId="4CBC9B9D" w:rsidR="007F6FC4" w:rsidRPr="004C4828" w:rsidRDefault="001E29A1" w:rsidP="000A1909">
            <w:pPr>
              <w:widowControl w:val="0"/>
              <w:jc w:val="both"/>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ρ</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num>
                  <m:den>
                    <m:r>
                      <m:rPr>
                        <m:sty m:val="p"/>
                      </m:rPr>
                      <w:rPr>
                        <w:rFonts w:ascii="Cambria Math" w:hAnsi="Cambria Math" w:cstheme="minorHAnsi"/>
                        <w:sz w:val="22"/>
                        <w:szCs w:val="22"/>
                      </w:rPr>
                      <m:t>var</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 xml:space="preserve"> </m:t>
                    </m:r>
                    <m:r>
                      <m:rPr>
                        <m:sty m:val="p"/>
                      </m:rPr>
                      <w:rPr>
                        <w:rFonts w:ascii="Cambria Math" w:hAnsi="Cambria Math" w:cstheme="minorHAnsi"/>
                        <w:sz w:val="22"/>
                        <w:szCs w:val="22"/>
                      </w:rPr>
                      <m:t>var</m:t>
                    </m:r>
                    <m:r>
                      <w:rPr>
                        <w:rFonts w:ascii="Cambria Math" w:hAnsi="Cambria Math" w:cstheme="minorHAnsi"/>
                        <w:sz w:val="22"/>
                        <w:szCs w:val="22"/>
                      </w:rPr>
                      <m:t>(y)</m:t>
                    </m:r>
                  </m:den>
                </m:f>
              </m:oMath>
            </m:oMathPara>
          </w:p>
        </w:tc>
        <w:tc>
          <w:tcPr>
            <w:tcW w:w="986" w:type="dxa"/>
            <w:vAlign w:val="center"/>
          </w:tcPr>
          <w:p w14:paraId="1BF8D193" w14:textId="6118027F" w:rsidR="007F6FC4" w:rsidRPr="004C4828" w:rsidRDefault="000E24BC" w:rsidP="000E24BC">
            <w:pPr>
              <w:jc w:val="right"/>
              <w:rPr>
                <w:rFonts w:cstheme="minorHAnsi"/>
                <w:sz w:val="22"/>
                <w:szCs w:val="22"/>
              </w:rPr>
            </w:pPr>
            <w:r w:rsidRPr="004C4828">
              <w:rPr>
                <w:rFonts w:cstheme="minorHAnsi"/>
                <w:sz w:val="22"/>
                <w:szCs w:val="22"/>
              </w:rPr>
              <w:t>(xxx)</w:t>
            </w:r>
          </w:p>
        </w:tc>
      </w:tr>
    </w:tbl>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6EBC298D"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proofErr w:type="spellStart"/>
      <w:r w:rsidR="00096E2E">
        <w:rPr>
          <w:rFonts w:ascii="Courier New" w:eastAsia="Times New Roman" w:hAnsi="Courier New" w:cs="Courier New"/>
          <w:b/>
          <w:highlight w:val="yellow"/>
          <w:lang w:eastAsia="es-ES"/>
        </w:rPr>
        <w:t>RayleighSeries</w:t>
      </w:r>
      <w:proofErr w:type="spellEnd"/>
      <w:r w:rsidRPr="004C4828">
        <w:rPr>
          <w:rFonts w:eastAsia="Times New Roman" w:cstheme="minorHAnsi"/>
          <w:lang w:eastAsia="es-ES"/>
        </w:rPr>
        <w:t>, we can see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spacing of 0.25 s</w:t>
      </w:r>
      <w:r w:rsidR="00096E2E">
        <w:rPr>
          <w:rFonts w:eastAsia="Times New Roman" w:cstheme="minorHAnsi"/>
          <w:lang w:eastAsia="es-ES"/>
        </w:rPr>
        <w:t>,</w:t>
      </w:r>
      <w:r w:rsidRPr="004C4828">
        <w:rPr>
          <w:rFonts w:eastAsia="Times New Roman" w:cstheme="minorHAnsi"/>
          <w:lang w:eastAsia="es-ES"/>
        </w:rPr>
        <w:t xml:space="preserve"> 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A time spacing of </w:t>
      </w:r>
      <m:oMath>
        <m:r>
          <w:rPr>
            <w:rFonts w:ascii="Cambria Math" w:eastAsia="Times New Roman" w:hAnsi="Cambria Math" w:cstheme="minorHAnsi"/>
            <w:lang w:eastAsia="es-ES"/>
          </w:rPr>
          <m:t>0.25 s</m:t>
        </m:r>
      </m:oMath>
      <w:r w:rsidRPr="004C4828">
        <w:rPr>
          <w:rFonts w:eastAsia="Times New Roman" w:cstheme="minorHAnsi"/>
          <w:lang w:eastAsia="es-ES"/>
        </w:rPr>
        <w:t xml:space="preserve"> is equivalent to 5 samples, i.e., 5×0.05 = 0.25. In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xml:space="preserve"> we only show the central part of the resulting covariance function, for spacings smaller than 5 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7277" w:rsidRPr="004C4828" w14:paraId="5CE076AF" w14:textId="77777777" w:rsidTr="002C5617">
        <w:tc>
          <w:tcPr>
            <w:tcW w:w="9628" w:type="dxa"/>
          </w:tcPr>
          <w:p w14:paraId="611E278F" w14:textId="77777777" w:rsidR="000A7277" w:rsidRPr="004C4828" w:rsidRDefault="000A7277" w:rsidP="00C6344E">
            <w:pPr>
              <w:widowControl w:val="0"/>
              <w:jc w:val="center"/>
              <w:rPr>
                <w:rFonts w:cstheme="minorHAnsi"/>
                <w:sz w:val="22"/>
                <w:szCs w:val="22"/>
              </w:rPr>
            </w:pPr>
            <w:r w:rsidRPr="004C4828">
              <w:rPr>
                <w:rFonts w:cstheme="minorHAnsi"/>
                <w:noProof/>
              </w:rPr>
              <w:lastRenderedPageBreak/>
              <w:drawing>
                <wp:inline distT="0" distB="0" distL="0" distR="0" wp14:anchorId="403B9417" wp14:editId="48AD0ACD">
                  <wp:extent cx="2876400" cy="21600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6400" cy="2160000"/>
                          </a:xfrm>
                          <a:prstGeom prst="rect">
                            <a:avLst/>
                          </a:prstGeom>
                          <a:noFill/>
                          <a:ln>
                            <a:noFill/>
                          </a:ln>
                        </pic:spPr>
                      </pic:pic>
                    </a:graphicData>
                  </a:graphic>
                </wp:inline>
              </w:drawing>
            </w:r>
          </w:p>
        </w:tc>
      </w:tr>
      <w:tr w:rsidR="000A7277" w:rsidRPr="004C4828" w14:paraId="73D151C9" w14:textId="77777777" w:rsidTr="002C5617">
        <w:trPr>
          <w:trHeight w:val="689"/>
        </w:trPr>
        <w:tc>
          <w:tcPr>
            <w:tcW w:w="9628" w:type="dxa"/>
          </w:tcPr>
          <w:p w14:paraId="2A35FA55" w14:textId="364C458F" w:rsidR="000A7277" w:rsidRPr="004C4828" w:rsidRDefault="000A7277" w:rsidP="00C6344E">
            <w:pPr>
              <w:widowControl w:val="0"/>
              <w:jc w:val="center"/>
              <w:rPr>
                <w:rFonts w:ascii="Calibri" w:hAnsi="Calibri" w:cs="Calibri"/>
                <w:sz w:val="22"/>
                <w:szCs w:val="22"/>
              </w:rPr>
            </w:pPr>
            <w:r w:rsidRPr="004C4828">
              <w:rPr>
                <w:rFonts w:ascii="Calibri" w:hAnsi="Calibri" w:cs="Calibri"/>
                <w:sz w:val="22"/>
                <w:szCs w:val="22"/>
                <w:highlight w:val="yellow"/>
              </w:rPr>
              <w:t xml:space="preserve">Figure </w:t>
            </w:r>
            <w:proofErr w:type="spellStart"/>
            <w:r w:rsidR="000E24BC" w:rsidRPr="004C4828">
              <w:rPr>
                <w:rFonts w:ascii="Calibri" w:hAnsi="Calibri" w:cs="Calibri"/>
                <w:sz w:val="22"/>
                <w:szCs w:val="22"/>
                <w:highlight w:val="yellow"/>
              </w:rPr>
              <w:t>I.4.</w:t>
            </w:r>
            <w:r w:rsidRPr="004C4828">
              <w:rPr>
                <w:rFonts w:ascii="Calibri" w:hAnsi="Calibri" w:cs="Calibri"/>
                <w:sz w:val="22"/>
                <w:szCs w:val="22"/>
                <w:highlight w:val="yellow"/>
              </w:rPr>
              <w:t>10</w:t>
            </w:r>
            <w:proofErr w:type="spellEnd"/>
            <w:r w:rsidRPr="004C4828">
              <w:rPr>
                <w:rFonts w:ascii="Calibri" w:hAnsi="Calibri" w:cs="Calibri"/>
                <w:sz w:val="22"/>
                <w:szCs w:val="22"/>
                <w:highlight w:val="yellow"/>
              </w:rPr>
              <w:t>.</w:t>
            </w:r>
            <w:r w:rsidRPr="004C4828">
              <w:rPr>
                <w:rFonts w:ascii="Calibri" w:hAnsi="Calibri" w:cs="Calibri"/>
                <w:sz w:val="22"/>
                <w:szCs w:val="22"/>
              </w:rPr>
              <w:t xml:space="preserve"> Normalized autocorrelation function of original time series.</w:t>
            </w:r>
          </w:p>
        </w:tc>
      </w:tr>
    </w:tbl>
    <w:p w14:paraId="42A06522" w14:textId="4CE2C1B1"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CB7908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Pr="004C4828">
        <w:rPr>
          <w:rFonts w:eastAsia="Times New Roman" w:cstheme="minorHAnsi"/>
          <w:highlight w:val="yellow"/>
          <w:lang w:eastAsia="es-ES"/>
        </w:rPr>
        <w:t xml:space="preserve">Figure </w:t>
      </w:r>
      <w:proofErr w:type="spellStart"/>
      <w:r w:rsidR="000E24BC" w:rsidRPr="004C4828">
        <w:rPr>
          <w:rFonts w:eastAsia="Times New Roman" w:cstheme="minorHAnsi"/>
          <w:highlight w:val="yellow"/>
          <w:lang w:eastAsia="es-ES"/>
        </w:rPr>
        <w:t>I.4.</w:t>
      </w:r>
      <w:r w:rsidRPr="004C4828">
        <w:rPr>
          <w:rFonts w:eastAsia="Times New Roman" w:cstheme="minorHAnsi"/>
          <w:highlight w:val="yellow"/>
          <w:lang w:eastAsia="es-ES"/>
        </w:rPr>
        <w:t>11</w:t>
      </w:r>
      <w:proofErr w:type="spellEnd"/>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1909" w:rsidRPr="004C4828" w14:paraId="17D85670" w14:textId="77777777" w:rsidTr="002C5617">
        <w:tc>
          <w:tcPr>
            <w:tcW w:w="9628" w:type="dxa"/>
          </w:tcPr>
          <w:p w14:paraId="683A18DA" w14:textId="77777777" w:rsidR="000A1909" w:rsidRPr="004C4828" w:rsidRDefault="000A1909" w:rsidP="000A1909">
            <w:pPr>
              <w:widowControl w:val="0"/>
              <w:jc w:val="center"/>
              <w:rPr>
                <w:rFonts w:cstheme="minorHAnsi"/>
                <w:sz w:val="22"/>
                <w:szCs w:val="22"/>
              </w:rPr>
            </w:pPr>
            <w:r w:rsidRPr="004C4828">
              <w:rPr>
                <w:rFonts w:cstheme="minorHAnsi"/>
                <w:noProof/>
              </w:rPr>
              <w:drawing>
                <wp:inline distT="0" distB="0" distL="0" distR="0" wp14:anchorId="558EA983" wp14:editId="5D09F435">
                  <wp:extent cx="2883600" cy="21600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noFill/>
                          </a:ln>
                        </pic:spPr>
                      </pic:pic>
                    </a:graphicData>
                  </a:graphic>
                </wp:inline>
              </w:drawing>
            </w:r>
          </w:p>
        </w:tc>
      </w:tr>
      <w:tr w:rsidR="000A1909" w:rsidRPr="004C4828" w14:paraId="71A156DF" w14:textId="77777777" w:rsidTr="002C5617">
        <w:trPr>
          <w:trHeight w:val="571"/>
        </w:trPr>
        <w:tc>
          <w:tcPr>
            <w:tcW w:w="9628" w:type="dxa"/>
          </w:tcPr>
          <w:p w14:paraId="6178C819" w14:textId="036AA73D" w:rsidR="000A1909" w:rsidRPr="004C4828" w:rsidRDefault="000A1909" w:rsidP="000A1909">
            <w:pPr>
              <w:widowControl w:val="0"/>
              <w:jc w:val="center"/>
              <w:rPr>
                <w:rFonts w:ascii="Calibri" w:hAnsi="Calibri" w:cs="Calibri"/>
                <w:sz w:val="22"/>
                <w:szCs w:val="22"/>
              </w:rPr>
            </w:pPr>
            <w:r w:rsidRPr="004C4828">
              <w:rPr>
                <w:rFonts w:ascii="Calibri" w:hAnsi="Calibri" w:cs="Calibri"/>
                <w:sz w:val="22"/>
                <w:szCs w:val="22"/>
                <w:highlight w:val="yellow"/>
              </w:rPr>
              <w:t xml:space="preserve">Figure </w:t>
            </w:r>
            <w:proofErr w:type="spellStart"/>
            <w:r w:rsidR="00094257" w:rsidRPr="004C4828">
              <w:rPr>
                <w:rFonts w:ascii="Calibri" w:hAnsi="Calibri" w:cs="Calibri"/>
                <w:sz w:val="22"/>
                <w:szCs w:val="22"/>
                <w:highlight w:val="yellow"/>
              </w:rPr>
              <w:t>I.4.</w:t>
            </w:r>
            <w:r w:rsidRPr="004C4828">
              <w:rPr>
                <w:rFonts w:ascii="Calibri" w:hAnsi="Calibri" w:cs="Calibri"/>
                <w:sz w:val="22"/>
                <w:szCs w:val="22"/>
                <w:highlight w:val="yellow"/>
              </w:rPr>
              <w:t>11</w:t>
            </w:r>
            <w:proofErr w:type="spellEnd"/>
            <w:r w:rsidRPr="004C4828">
              <w:rPr>
                <w:rFonts w:ascii="Calibri" w:hAnsi="Calibri" w:cs="Calibri"/>
                <w:sz w:val="22"/>
                <w:szCs w:val="22"/>
                <w:highlight w:val="yellow"/>
              </w:rPr>
              <w:t>.</w:t>
            </w:r>
            <w:r w:rsidRPr="004C4828">
              <w:rPr>
                <w:rFonts w:ascii="Calibri" w:hAnsi="Calibri" w:cs="Calibri"/>
                <w:sz w:val="22"/>
                <w:szCs w:val="22"/>
              </w:rPr>
              <w:t xml:space="preserve"> CDFs of original and decimated series in double-logarithmic scale.</w:t>
            </w:r>
          </w:p>
        </w:tc>
      </w:tr>
    </w:tbl>
    <w:p w14:paraId="61836F76" w14:textId="5F9B1963"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094257" w:rsidRPr="004C4828">
        <w:rPr>
          <w:rFonts w:eastAsia="Times New Roman" w:cstheme="minorHAnsi"/>
          <w:highlight w:val="yellow"/>
          <w:lang w:eastAsia="es-ES"/>
        </w:rPr>
        <w:t>Figure</w:t>
      </w:r>
      <w:r w:rsidR="00F52C51" w:rsidRPr="004C4828">
        <w:rPr>
          <w:rFonts w:eastAsia="Times New Roman" w:cstheme="minorHAnsi"/>
          <w:highlight w:val="yellow"/>
          <w:lang w:eastAsia="es-ES"/>
        </w:rPr>
        <w:t xml:space="preserve"> </w:t>
      </w:r>
      <w:proofErr w:type="spellStart"/>
      <w:r w:rsidR="00094257" w:rsidRPr="004C4828">
        <w:rPr>
          <w:rFonts w:eastAsia="Times New Roman" w:cstheme="minorHAnsi"/>
          <w:highlight w:val="yellow"/>
          <w:lang w:eastAsia="es-ES"/>
        </w:rPr>
        <w:t>I.4.</w:t>
      </w:r>
      <w:r w:rsidR="00F52C51" w:rsidRPr="004C4828">
        <w:rPr>
          <w:rFonts w:eastAsia="Times New Roman" w:cstheme="minorHAnsi"/>
          <w:highlight w:val="yellow"/>
          <w:lang w:eastAsia="es-ES"/>
        </w:rPr>
        <w:t>12</w:t>
      </w:r>
      <w:proofErr w:type="spellEnd"/>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9.8488,</w:t>
      </w:r>
      <w:r w:rsidR="00094257" w:rsidRPr="004C4828">
        <w:rPr>
          <w:rFonts w:eastAsia="Times New Roman" w:cstheme="minorHAnsi"/>
          <w:lang w:eastAsia="es-ES"/>
        </w:rPr>
        <w:t xml:space="preserve"> which means we passed the test </w:t>
      </w:r>
      <w:r>
        <w:rPr>
          <w:rFonts w:eastAsia="Times New Roman" w:cstheme="minorHAnsi"/>
          <w:lang w:eastAsia="es-ES"/>
        </w:rPr>
        <w:t xml:space="preserve">for both significance levels </w:t>
      </w:r>
      <w:r w:rsidR="00094257" w:rsidRPr="004C4828">
        <w:rPr>
          <w:rFonts w:eastAsia="Times New Roman" w:cstheme="minorHAnsi"/>
          <w:lang w:eastAsia="es-ES"/>
        </w:rPr>
        <w:t>by a very large margin</w:t>
      </w:r>
      <w:r w:rsidR="00F52C51" w:rsidRPr="004C4828">
        <w:rPr>
          <w:rFonts w:eastAsia="Times New Roman" w:cstheme="minorHAnsi"/>
          <w:lang w:eastAsia="es-ES"/>
        </w:rPr>
        <w:t>.</w:t>
      </w:r>
      <w:r>
        <w:rPr>
          <w:rFonts w:eastAsia="Times New Roman" w:cstheme="minorHAnsi"/>
          <w:lang w:eastAsia="es-ES"/>
        </w:rPr>
        <w:t xml:space="preserve"> The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Pr="002302D8">
        <w:rPr>
          <w:rFonts w:ascii="Courier New" w:eastAsia="Times New Roman" w:hAnsi="Courier New" w:cs="Courier New"/>
          <w:b/>
          <w:lang w:eastAsia="es-ES"/>
        </w:rPr>
        <w:t>0.2830</w:t>
      </w:r>
      <w:r>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1909" w:rsidRPr="004C4828" w14:paraId="682A4D4A" w14:textId="77777777" w:rsidTr="000F7362">
        <w:tc>
          <w:tcPr>
            <w:tcW w:w="962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0A1909" w:rsidRPr="004C4828" w14:paraId="79AF372D" w14:textId="77777777" w:rsidTr="000F7362">
        <w:trPr>
          <w:trHeight w:val="689"/>
        </w:trPr>
        <w:tc>
          <w:tcPr>
            <w:tcW w:w="9628" w:type="dxa"/>
          </w:tcPr>
          <w:p w14:paraId="39E3F809" w14:textId="11AA5EA1" w:rsidR="000A1909" w:rsidRPr="004C4828" w:rsidRDefault="000A1909" w:rsidP="000A1909">
            <w:pPr>
              <w:autoSpaceDE w:val="0"/>
              <w:autoSpaceDN w:val="0"/>
              <w:adjustRightInd w:val="0"/>
              <w:jc w:val="center"/>
              <w:rPr>
                <w:rFonts w:ascii="Calibri" w:hAnsi="Calibri" w:cs="Calibri"/>
                <w:sz w:val="22"/>
                <w:szCs w:val="22"/>
              </w:rPr>
            </w:pPr>
            <w:r w:rsidRPr="004C4828">
              <w:rPr>
                <w:rFonts w:ascii="Calibri" w:hAnsi="Calibri" w:cs="Calibri"/>
                <w:bCs/>
                <w:sz w:val="22"/>
                <w:szCs w:val="22"/>
                <w:highlight w:val="yellow"/>
              </w:rPr>
              <w:t xml:space="preserve">Figure </w:t>
            </w:r>
            <w:proofErr w:type="spellStart"/>
            <w:r w:rsidR="00094257" w:rsidRPr="004C4828">
              <w:rPr>
                <w:rFonts w:ascii="Calibri" w:hAnsi="Calibri" w:cs="Calibri"/>
                <w:bCs/>
                <w:sz w:val="22"/>
                <w:szCs w:val="22"/>
                <w:highlight w:val="yellow"/>
              </w:rPr>
              <w:t>I.4.</w:t>
            </w:r>
            <w:r w:rsidRPr="004C4828">
              <w:rPr>
                <w:rFonts w:ascii="Calibri" w:hAnsi="Calibri" w:cs="Calibri"/>
                <w:bCs/>
                <w:sz w:val="22"/>
                <w:szCs w:val="22"/>
                <w:highlight w:val="yellow"/>
              </w:rPr>
              <w:t>12</w:t>
            </w:r>
            <w:proofErr w:type="spellEnd"/>
            <w:r w:rsidRPr="004C4828">
              <w:rPr>
                <w:rFonts w:ascii="Calibri" w:hAnsi="Calibri" w:cs="Calibri"/>
                <w:sz w:val="22"/>
                <w:szCs w:val="22"/>
                <w:highlight w:val="yellow"/>
              </w:rPr>
              <w:t>.</w:t>
            </w:r>
            <w:r w:rsidRPr="004C4828">
              <w:rPr>
                <w:rFonts w:ascii="Calibri" w:hAnsi="Calibri" w:cs="Calibri"/>
                <w:sz w:val="22"/>
                <w:szCs w:val="22"/>
              </w:rPr>
              <w:t xml:space="preserve"> Time series and mean=1 Rayleigh histograms. Decimated series.</w:t>
            </w:r>
          </w:p>
        </w:tc>
      </w:tr>
    </w:tbl>
    <w:p w14:paraId="5148CEFE" w14:textId="77777777" w:rsidR="00F42A57" w:rsidRPr="004C4828" w:rsidRDefault="00F42A57" w:rsidP="007753D5">
      <w:pPr>
        <w:pStyle w:val="1hd"/>
        <w:spacing w:before="0" w:after="0"/>
        <w:rPr>
          <w:rFonts w:asciiTheme="minorHAnsi" w:hAnsiTheme="minorHAnsi" w:cstheme="minorHAnsi"/>
          <w:b/>
          <w:color w:val="009900"/>
          <w:sz w:val="22"/>
          <w:szCs w:val="22"/>
          <w:highlight w:val="yellow"/>
        </w:rPr>
      </w:pPr>
    </w:p>
    <w:p w14:paraId="0DF71C1E" w14:textId="38DA1AF6" w:rsidR="00150F48" w:rsidRDefault="00150F48" w:rsidP="00B571AF">
      <w:pPr>
        <w:autoSpaceDE w:val="0"/>
        <w:autoSpaceDN w:val="0"/>
        <w:adjustRightInd w:val="0"/>
        <w:jc w:val="both"/>
      </w:pPr>
    </w:p>
    <w:p w14:paraId="22492D68" w14:textId="0ABABA72" w:rsidR="00EC5BFE" w:rsidRDefault="00EC5BFE" w:rsidP="00B571AF">
      <w:pPr>
        <w:autoSpaceDE w:val="0"/>
        <w:autoSpaceDN w:val="0"/>
        <w:adjustRightInd w:val="0"/>
        <w:jc w:val="both"/>
      </w:pPr>
    </w:p>
    <w:p w14:paraId="1487939D" w14:textId="77777777" w:rsidR="00EC5BFE" w:rsidRDefault="00EC5BFE" w:rsidP="00EC5BFE">
      <w:pPr>
        <w:rPr>
          <w:lang w:val="es-ES"/>
        </w:rPr>
      </w:pPr>
    </w:p>
    <w:p w14:paraId="3036A9AE" w14:textId="20808EE9" w:rsidR="00EC5BFE" w:rsidRDefault="00EC5BFE" w:rsidP="00EC5BFE">
      <w:pPr>
        <w:jc w:val="center"/>
        <w:rPr>
          <w:lang w:val="es-ES"/>
        </w:rPr>
      </w:pPr>
      <w:r>
        <w:rPr>
          <w:lang w:val="es-ES"/>
        </w:rPr>
        <w:t>---------------------</w:t>
      </w:r>
    </w:p>
    <w:p w14:paraId="7EF74F64" w14:textId="24D625F2" w:rsidR="00EC5BFE" w:rsidRDefault="00EC5BFE" w:rsidP="00EC5BFE">
      <w:pPr>
        <w:jc w:val="center"/>
        <w:rPr>
          <w:lang w:val="es-ES"/>
        </w:rPr>
      </w:pPr>
    </w:p>
    <w:p w14:paraId="467A8670" w14:textId="7F8ECF7A" w:rsidR="00EC5BFE" w:rsidRPr="00622F11" w:rsidRDefault="00622F11" w:rsidP="00EC5BFE">
      <w:pPr>
        <w:rPr>
          <w:b/>
        </w:rPr>
      </w:pPr>
      <w:r w:rsidRPr="00622F11">
        <w:rPr>
          <w:b/>
        </w:rPr>
        <w:t xml:space="preserve">XXX </w:t>
      </w:r>
      <w:r w:rsidR="00EC5BFE" w:rsidRPr="00622F11">
        <w:rPr>
          <w:b/>
        </w:rPr>
        <w:t>Further work</w:t>
      </w:r>
    </w:p>
    <w:p w14:paraId="1F519649" w14:textId="77777777" w:rsidR="00EC5BFE" w:rsidRPr="00622F11" w:rsidRDefault="00EC5BFE" w:rsidP="00EC5BFE">
      <w:pPr>
        <w:rPr>
          <w:b/>
        </w:rPr>
      </w:pPr>
    </w:p>
    <w:p w14:paraId="5142952D" w14:textId="2605F4B6" w:rsidR="00622F11" w:rsidRDefault="00EC5BFE" w:rsidP="00622F11">
      <w:pPr>
        <w:jc w:val="both"/>
        <w:rPr>
          <w:rFonts w:eastAsiaTheme="minorEastAsia"/>
        </w:rPr>
      </w:pPr>
      <w:r w:rsidRPr="00622F11">
        <w:t xml:space="preserve">So far, we have used in our analysis </w:t>
      </w:r>
      <w:r w:rsidR="00622F11" w:rsidRPr="00622F11">
        <w:t xml:space="preserve">ideal </w:t>
      </w:r>
      <w:r w:rsidRPr="00622F11">
        <w:t>time series</w:t>
      </w:r>
      <w:r w:rsidR="00622F11" w:rsidRPr="00622F11">
        <w:t xml:space="preserve">, that is, no noise was present. In real life, measurements of the received measured power, from example, from transmitted </w:t>
      </w:r>
      <w:proofErr w:type="spellStart"/>
      <w:r w:rsidR="00622F11" w:rsidRPr="00622F11">
        <w:t>CW</w:t>
      </w:r>
      <w:proofErr w:type="spellEnd"/>
      <w:r w:rsidR="00622F11" w:rsidRPr="00622F11">
        <w:t xml:space="preserve"> signals are corrupted by additive noise. </w:t>
      </w:r>
      <w:r w:rsidR="00622F11">
        <w:t xml:space="preserve">This means that we no longer have </w:t>
      </w:r>
      <w:r w:rsidR="00723C33">
        <w:t xml:space="preserve">a pure received power,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23C33">
        <w:t>, but rather, the sum of signal and noise</w:t>
      </w:r>
      <w:r w:rsidR="0096109A">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meas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noise</m:t>
            </m:r>
          </m:sub>
        </m:sSub>
      </m:oMath>
      <w:r w:rsidR="0096109A">
        <w:rPr>
          <w:rFonts w:eastAsiaTheme="minorEastAsia"/>
        </w:rPr>
        <w:t xml:space="preserve">. We will approach the ideal conditions assumed in the preceding sections if the signal-to-noise ratio, </w:t>
      </w:r>
      <m:oMath>
        <m:r>
          <w:rPr>
            <w:rFonts w:ascii="Cambria Math" w:eastAsiaTheme="minorEastAsia" w:hAnsi="Cambria Math"/>
          </w:rPr>
          <m:t>snr</m:t>
        </m:r>
      </m:oMath>
      <w:r w:rsidR="0096109A">
        <w:rPr>
          <w:rFonts w:eastAsiaTheme="minorEastAsia"/>
        </w:rPr>
        <w:t xml:space="preserve">, </w:t>
      </w:r>
    </w:p>
    <w:p w14:paraId="3D16E409" w14:textId="08C29BB6" w:rsidR="0096109A" w:rsidRDefault="0096109A" w:rsidP="00622F11">
      <w:pPr>
        <w:jc w:val="both"/>
        <w:rPr>
          <w:rFonts w:eastAsiaTheme="minorEastAsia"/>
        </w:rPr>
      </w:pPr>
    </w:p>
    <w:p w14:paraId="2CDC5854" w14:textId="1B1607A7" w:rsidR="0096109A" w:rsidRPr="00622F11" w:rsidRDefault="0096109A" w:rsidP="00622F11">
      <w:pPr>
        <w:jc w:val="both"/>
      </w:pPr>
      <m:oMathPara>
        <m:oMath>
          <m:r>
            <w:rPr>
              <w:rFonts w:ascii="Cambria Math" w:hAnsi="Cambria Math"/>
            </w:rPr>
            <m:t>snr=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r>
                <m:rPr>
                  <m:sty m:val="p"/>
                </m:rPr>
                <w:rPr>
                  <w:rFonts w:ascii="Cambria Math" w:hAnsi="Cambria Math"/>
                </w:rPr>
                <m:t>W</m:t>
              </m:r>
              <m:r>
                <w:rPr>
                  <w:rFonts w:ascii="Cambria Math" w:hAnsi="Cambria Math"/>
                </w:rPr>
                <m:t>)</m:t>
              </m:r>
            </m:num>
            <m:den>
              <m:sSub>
                <m:sSubPr>
                  <m:ctrlPr>
                    <w:rPr>
                      <w:rFonts w:ascii="Cambria Math" w:hAnsi="Cambria Math"/>
                      <w:i/>
                    </w:rPr>
                  </m:ctrlPr>
                </m:sSubPr>
                <m:e>
                  <m:r>
                    <w:rPr>
                      <w:rFonts w:ascii="Cambria Math" w:hAnsi="Cambria Math"/>
                    </w:rPr>
                    <m:t>p</m:t>
                  </m:r>
                </m:e>
                <m:sub>
                  <m:r>
                    <m:rPr>
                      <m:sty m:val="p"/>
                    </m:rPr>
                    <w:rPr>
                      <w:rFonts w:ascii="Cambria Math" w:hAnsi="Cambria Math"/>
                    </w:rPr>
                    <m:t>noise</m:t>
                  </m:r>
                </m:sub>
              </m:sSub>
              <m:r>
                <w:rPr>
                  <w:rFonts w:ascii="Cambria Math" w:hAnsi="Cambria Math"/>
                </w:rPr>
                <m:t>(</m:t>
              </m:r>
              <m:r>
                <m:rPr>
                  <m:sty m:val="p"/>
                </m:rPr>
                <w:rPr>
                  <w:rFonts w:ascii="Cambria Math" w:hAnsi="Cambria Math"/>
                </w:rPr>
                <m:t>W</m:t>
              </m:r>
              <m:r>
                <w:rPr>
                  <w:rFonts w:ascii="Cambria Math" w:hAnsi="Cambria Math"/>
                </w:rPr>
                <m:t>)</m:t>
              </m:r>
            </m:den>
          </m:f>
          <m:r>
            <w:rPr>
              <w:rFonts w:ascii="Cambria Math" w:hAnsi="Cambria Math"/>
            </w:rPr>
            <m:t xml:space="preserve"> (</m:t>
          </m:r>
          <m:r>
            <m:rPr>
              <m:sty m:val="p"/>
            </m:rPr>
            <w:rPr>
              <w:rFonts w:ascii="Cambria Math" w:hAnsi="Cambria Math"/>
            </w:rPr>
            <m:t>linear ratio</m:t>
          </m:r>
          <m:r>
            <w:rPr>
              <w:rFonts w:ascii="Cambria Math" w:hAnsi="Cambria Math"/>
            </w:rPr>
            <m:t>)</m:t>
          </m:r>
          <m:r>
            <m:rPr>
              <m:sty m:val="p"/>
            </m:rPr>
            <w:rPr>
              <w:rFonts w:ascii="Cambria Math" w:hAnsi="Cambria Math"/>
            </w:rPr>
            <m:t xml:space="preserve">        or, in dB,       </m:t>
          </m:r>
          <m:r>
            <w:rPr>
              <w:rFonts w:ascii="Cambria Math" w:hAnsi="Cambria Math"/>
            </w:rPr>
            <m:t>SNR</m:t>
          </m:r>
          <m:d>
            <m:dPr>
              <m:ctrlPr>
                <w:rPr>
                  <w:rFonts w:ascii="Cambria Math" w:hAnsi="Cambria Math"/>
                  <w:i/>
                </w:rPr>
              </m:ctrlPr>
            </m:dPr>
            <m:e>
              <m:r>
                <m:rPr>
                  <m:sty m:val="p"/>
                </m:rPr>
                <w:rPr>
                  <w:rFonts w:ascii="Cambria Math" w:hAnsi="Cambria Math"/>
                </w:rPr>
                <m:t>dB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m:rPr>
                  <m:sty m:val="p"/>
                </m:rPr>
                <w:rPr>
                  <w:rFonts w:ascii="Cambria Math" w:hAnsi="Cambria Math"/>
                </w:rPr>
                <m:t>dBm</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noise</m:t>
              </m:r>
            </m:sub>
          </m:sSub>
          <m:r>
            <w:rPr>
              <w:rFonts w:ascii="Cambria Math" w:hAnsi="Cambria Math"/>
            </w:rPr>
            <m:t>(</m:t>
          </m:r>
          <m:r>
            <m:rPr>
              <m:sty m:val="p"/>
            </m:rPr>
            <w:rPr>
              <w:rFonts w:ascii="Cambria Math" w:hAnsi="Cambria Math"/>
            </w:rPr>
            <m:t>dBm</m:t>
          </m:r>
          <m:r>
            <w:rPr>
              <w:rFonts w:ascii="Cambria Math" w:hAnsi="Cambria Math"/>
            </w:rPr>
            <m:t>)</m:t>
          </m:r>
        </m:oMath>
      </m:oMathPara>
    </w:p>
    <w:p w14:paraId="10389435" w14:textId="342D9A33" w:rsidR="00622F11" w:rsidRPr="00622F11" w:rsidRDefault="00622F11" w:rsidP="00EC5BFE"/>
    <w:p w14:paraId="7414D11C" w14:textId="5FC2A9DA" w:rsidR="00622F11" w:rsidRDefault="0096109A" w:rsidP="00EC5BFE">
      <w:r>
        <w:t>takes on high values</w:t>
      </w:r>
      <w:r w:rsidR="00610BE4">
        <w:t>.</w:t>
      </w:r>
    </w:p>
    <w:p w14:paraId="49FB0409" w14:textId="71BCEE75" w:rsidR="00610BE4" w:rsidRDefault="00610BE4" w:rsidP="00EC5BFE"/>
    <w:p w14:paraId="7814FB68" w14:textId="1098D520" w:rsidR="00610BE4" w:rsidRDefault="00610BE4" w:rsidP="00A15769">
      <w:pPr>
        <w:jc w:val="both"/>
      </w:pPr>
      <w:r>
        <w:t>W</w:t>
      </w:r>
      <w:r w:rsidR="00A15769">
        <w:t xml:space="preserve">e provide below two example time series with different </w:t>
      </w:r>
      <m:oMath>
        <m:r>
          <w:rPr>
            <w:rFonts w:ascii="Cambria Math" w:hAnsi="Cambria Math"/>
          </w:rPr>
          <m:t>SNR</m:t>
        </m:r>
      </m:oMath>
      <w:r w:rsidR="00A15769">
        <w:t xml:space="preserve"> levels. We propose that the analyses presented in previous sections be repeated and their results be compared with the statistics found in the ideal case. </w:t>
      </w:r>
    </w:p>
    <w:p w14:paraId="5234F408" w14:textId="72D00A2F" w:rsidR="00A15769" w:rsidRDefault="00A15769" w:rsidP="00A15769">
      <w:pPr>
        <w:jc w:val="both"/>
      </w:pPr>
    </w:p>
    <w:p w14:paraId="3E14DE36" w14:textId="77777777" w:rsidR="009B0B81" w:rsidRDefault="00A15769" w:rsidP="00A15769">
      <w:pPr>
        <w:jc w:val="both"/>
      </w:pPr>
      <w:r>
        <w:t xml:space="preserve">As an example, we show </w:t>
      </w:r>
      <w:r w:rsidR="009B0B81">
        <w:t xml:space="preserve">a Spectrum Analyzer-like, SA, view of a measurement with different noise levels for a constant </w:t>
      </w:r>
      <w:proofErr w:type="spellStart"/>
      <w:r w:rsidR="009B0B81">
        <w:t>CW</w:t>
      </w:r>
      <w:proofErr w:type="spellEnd"/>
      <w:r w:rsidR="009B0B81">
        <w:t xml:space="preserve"> received signal.</w:t>
      </w:r>
    </w:p>
    <w:p w14:paraId="16E0AE7F" w14:textId="77777777" w:rsidR="009B0B81" w:rsidRDefault="009B0B81" w:rsidP="00A15769">
      <w:pPr>
        <w:jc w:val="both"/>
      </w:pPr>
    </w:p>
    <w:p w14:paraId="137852F9" w14:textId="77777777" w:rsidR="009B0B81" w:rsidRDefault="009B0B81" w:rsidP="00A15769">
      <w:pPr>
        <w:jc w:val="both"/>
      </w:pPr>
    </w:p>
    <w:p w14:paraId="3223B3DF" w14:textId="361D0C94" w:rsidR="00A15769" w:rsidRDefault="009B0B81" w:rsidP="00A15769">
      <w:pPr>
        <w:jc w:val="both"/>
      </w:pPr>
      <w:r>
        <w:t xml:space="preserve"> </w:t>
      </w:r>
    </w:p>
    <w:p w14:paraId="5146303A" w14:textId="78D405FC" w:rsidR="00A15769" w:rsidRDefault="00A15769" w:rsidP="00EC5BFE"/>
    <w:p w14:paraId="78F68576" w14:textId="40415AD1" w:rsidR="00A15769" w:rsidRDefault="0006547E" w:rsidP="00EC5BFE">
      <w:r w:rsidRPr="0006547E">
        <w:rPr>
          <w:highlight w:val="yellow"/>
        </w:rPr>
        <w:t>Figure XXX</w:t>
      </w:r>
      <w:r>
        <w:t xml:space="preserve">. </w:t>
      </w:r>
      <w:proofErr w:type="spellStart"/>
      <w:r>
        <w:t>XXXXXXXXXXXXXXXXXXXXXX</w:t>
      </w:r>
      <w:proofErr w:type="spellEnd"/>
    </w:p>
    <w:p w14:paraId="548D7264" w14:textId="77777777" w:rsidR="00610BE4" w:rsidRPr="00622F11" w:rsidRDefault="00610BE4" w:rsidP="00EC5BFE"/>
    <w:p w14:paraId="721DB719" w14:textId="1CF8139B" w:rsidR="00EC5BFE" w:rsidRDefault="00EC5BFE" w:rsidP="00EC5BFE">
      <w:pPr>
        <w:rPr>
          <w:lang w:val="es-ES"/>
        </w:rPr>
      </w:pPr>
      <w:r>
        <w:rPr>
          <w:lang w:val="es-ES"/>
        </w:rPr>
        <w:t xml:space="preserve"> </w:t>
      </w:r>
      <w:proofErr w:type="spellStart"/>
      <w:r>
        <w:rPr>
          <w:lang w:val="es-ES"/>
        </w:rPr>
        <w:t>that</w:t>
      </w:r>
      <w:proofErr w:type="spellEnd"/>
      <w:r>
        <w:rPr>
          <w:lang w:val="es-ES"/>
        </w:rPr>
        <w:t xml:space="preserve"> </w:t>
      </w:r>
    </w:p>
    <w:p w14:paraId="3C18422A" w14:textId="1A2E025F" w:rsidR="00EC5BFE" w:rsidRDefault="00EC5BFE" w:rsidP="00EC5BFE">
      <w:pPr>
        <w:rPr>
          <w:lang w:val="es-ES"/>
        </w:rPr>
      </w:pPr>
      <w:r>
        <w:rPr>
          <w:lang w:val="es-ES"/>
        </w:rPr>
        <w:t xml:space="preserve">Ahora genero series </w:t>
      </w:r>
      <w:proofErr w:type="spellStart"/>
      <w:r>
        <w:rPr>
          <w:lang w:val="es-ES"/>
        </w:rPr>
        <w:t>Rayleigh</w:t>
      </w:r>
      <w:proofErr w:type="spellEnd"/>
      <w:r>
        <w:rPr>
          <w:lang w:val="es-ES"/>
        </w:rPr>
        <w:t xml:space="preserve"> con una </w:t>
      </w:r>
      <w:proofErr w:type="spellStart"/>
      <w:r>
        <w:rPr>
          <w:lang w:val="es-ES"/>
        </w:rPr>
        <w:t>relacióbn</w:t>
      </w:r>
      <w:proofErr w:type="spellEnd"/>
      <w:r>
        <w:rPr>
          <w:lang w:val="es-ES"/>
        </w:rPr>
        <w:t xml:space="preserve"> </w:t>
      </w:r>
      <w:proofErr w:type="spellStart"/>
      <w:r>
        <w:rPr>
          <w:lang w:val="es-ES"/>
        </w:rPr>
        <w:t>snr</w:t>
      </w:r>
      <w:proofErr w:type="spellEnd"/>
      <w:r>
        <w:rPr>
          <w:lang w:val="es-ES"/>
        </w:rPr>
        <w:t xml:space="preserve"> peor y pido que se repita el estudio</w:t>
      </w:r>
    </w:p>
    <w:p w14:paraId="09AF29D1" w14:textId="77777777" w:rsidR="00EC5BFE" w:rsidRDefault="00EC5BFE" w:rsidP="00EC5BFE">
      <w:pPr>
        <w:rPr>
          <w:lang w:val="es-ES"/>
        </w:rPr>
      </w:pPr>
    </w:p>
    <w:p w14:paraId="1FE3E143" w14:textId="77777777" w:rsidR="00EC5BFE" w:rsidRDefault="00EC5BFE" w:rsidP="00EC5BFE">
      <w:pPr>
        <w:rPr>
          <w:lang w:val="es-ES"/>
        </w:rPr>
      </w:pPr>
    </w:p>
    <w:p w14:paraId="044592DF" w14:textId="77777777" w:rsidR="00EC5BFE" w:rsidRDefault="00EC5BFE" w:rsidP="00EC5BFE">
      <w:pPr>
        <w:rPr>
          <w:lang w:val="es-ES"/>
        </w:rPr>
      </w:pPr>
    </w:p>
    <w:p w14:paraId="7C202C15" w14:textId="77777777" w:rsidR="00EC5BFE" w:rsidRDefault="00EC5BFE" w:rsidP="00EC5BFE">
      <w:pPr>
        <w:rPr>
          <w:lang w:val="es-ES"/>
        </w:rPr>
      </w:pPr>
    </w:p>
    <w:p w14:paraId="79480EDF" w14:textId="77777777" w:rsidR="00EC5BFE" w:rsidRDefault="00EC5BFE" w:rsidP="00EC5BFE">
      <w:pPr>
        <w:jc w:val="center"/>
        <w:rPr>
          <w:lang w:val="es-ES"/>
        </w:rPr>
      </w:pPr>
    </w:p>
    <w:p w14:paraId="5C6F7AEB" w14:textId="77777777" w:rsidR="00EC5BFE" w:rsidRDefault="00EC5BFE" w:rsidP="00EC5BFE">
      <w:pPr>
        <w:rPr>
          <w:b/>
          <w:color w:val="FF0000"/>
          <w:sz w:val="32"/>
          <w:szCs w:val="32"/>
          <w:lang w:val="es-ES"/>
        </w:rPr>
      </w:pPr>
      <w:r w:rsidRPr="007A255B">
        <w:rPr>
          <w:b/>
          <w:color w:val="FF0000"/>
          <w:sz w:val="32"/>
          <w:szCs w:val="32"/>
          <w:lang w:val="es-ES"/>
        </w:rPr>
        <w:lastRenderedPageBreak/>
        <w:t xml:space="preserve">Para el INFORME de la práctica </w:t>
      </w:r>
    </w:p>
    <w:p w14:paraId="3BCB7797" w14:textId="77777777" w:rsidR="00EC5BFE" w:rsidRPr="00C53099" w:rsidRDefault="00EC5BFE" w:rsidP="00EC5BFE">
      <w:pPr>
        <w:rPr>
          <w:color w:val="FF0000"/>
          <w:sz w:val="24"/>
          <w:szCs w:val="24"/>
          <w:lang w:val="es-ES"/>
        </w:rPr>
      </w:pPr>
      <w:r w:rsidRPr="00C53099">
        <w:rPr>
          <w:color w:val="FF0000"/>
          <w:sz w:val="24"/>
          <w:szCs w:val="24"/>
          <w:lang w:val="es-ES"/>
        </w:rPr>
        <w:t>(a ser realizado individualmente o en parejas):</w:t>
      </w:r>
    </w:p>
    <w:p w14:paraId="07B7BD1E" w14:textId="77777777" w:rsidR="00EC5BFE" w:rsidRDefault="00EC5BFE" w:rsidP="00EC5BFE">
      <w:pPr>
        <w:rPr>
          <w:b/>
          <w:color w:val="FF0000"/>
          <w:lang w:val="es-ES"/>
        </w:rPr>
      </w:pPr>
    </w:p>
    <w:p w14:paraId="2EDED289" w14:textId="77777777" w:rsidR="00EC5BFE" w:rsidRPr="00290BD3" w:rsidRDefault="00EC5BFE" w:rsidP="00EC5BFE">
      <w:pPr>
        <w:rPr>
          <w:b/>
          <w:color w:val="FF0000"/>
          <w:lang w:val="es-ES"/>
        </w:rPr>
      </w:pPr>
      <w:r w:rsidRPr="00290BD3">
        <w:rPr>
          <w:b/>
          <w:color w:val="FF0000"/>
          <w:lang w:val="es-ES"/>
        </w:rPr>
        <w:t>Se pide verificar que la potencia en unidades lineales sigue una distribución exponencial.</w:t>
      </w:r>
      <w:r>
        <w:rPr>
          <w:b/>
          <w:color w:val="FF0000"/>
          <w:lang w:val="es-ES"/>
        </w:rPr>
        <w:t xml:space="preserve"> Es decir, se pide repetir los cálculos realizados en el script proporcionado que analizan la distribución del voltaje y ahora estudiar la distribución de la potencia. </w:t>
      </w:r>
    </w:p>
    <w:p w14:paraId="353F92CF" w14:textId="77777777" w:rsidR="00EC5BFE" w:rsidRDefault="00EC5BFE" w:rsidP="00EC5BFE">
      <w:pPr>
        <w:rPr>
          <w:b/>
          <w:color w:val="0000FF"/>
          <w:lang w:val="es-ES"/>
        </w:rPr>
      </w:pPr>
    </w:p>
    <w:p w14:paraId="62EFDC26" w14:textId="77777777" w:rsidR="00EC5BFE" w:rsidRDefault="00EC5BFE" w:rsidP="00EC5BFE">
      <w:pPr>
        <w:jc w:val="center"/>
        <w:rPr>
          <w:b/>
          <w:color w:val="0000FF"/>
          <w:lang w:val="es-ES"/>
        </w:rPr>
      </w:pPr>
      <w:r>
        <w:rPr>
          <w:b/>
          <w:color w:val="0000FF"/>
          <w:lang w:val="es-ES"/>
        </w:rPr>
        <w:t>MEMORIA/INFORME</w:t>
      </w:r>
    </w:p>
    <w:p w14:paraId="26DD8C8D" w14:textId="77777777" w:rsidR="00EC5BFE" w:rsidRDefault="00EC5BFE" w:rsidP="00EC5BFE">
      <w:pPr>
        <w:rPr>
          <w:b/>
          <w:color w:val="0000FF"/>
          <w:lang w:val="es-ES"/>
        </w:rPr>
      </w:pPr>
    </w:p>
    <w:p w14:paraId="1C65C289" w14:textId="77777777" w:rsidR="00EC5BFE" w:rsidRDefault="00EC5BFE" w:rsidP="00EC5BFE">
      <w:pPr>
        <w:rPr>
          <w:b/>
          <w:color w:val="0000FF"/>
          <w:lang w:val="es-ES"/>
        </w:rPr>
      </w:pPr>
      <w:r>
        <w:rPr>
          <w:b/>
          <w:color w:val="0000FF"/>
          <w:lang w:val="es-ES"/>
        </w:rPr>
        <w:t>La memoria/informe debe describir esquemáticamente, mediante texto y/o gráficos, el procedimiento seguido.</w:t>
      </w:r>
    </w:p>
    <w:p w14:paraId="06E4B5EC" w14:textId="77777777" w:rsidR="00EC5BFE" w:rsidRDefault="00EC5BFE" w:rsidP="00EC5BFE">
      <w:pPr>
        <w:rPr>
          <w:b/>
          <w:color w:val="0000FF"/>
          <w:lang w:val="es-ES"/>
        </w:rPr>
      </w:pPr>
    </w:p>
    <w:p w14:paraId="0F23E266" w14:textId="77777777" w:rsidR="00EC5BFE" w:rsidRDefault="00EC5BFE" w:rsidP="00EC5BFE">
      <w:pPr>
        <w:rPr>
          <w:b/>
          <w:color w:val="0000FF"/>
          <w:lang w:val="es-ES"/>
        </w:rPr>
      </w:pPr>
      <w:r>
        <w:rPr>
          <w:b/>
          <w:color w:val="0000FF"/>
          <w:lang w:val="es-ES"/>
        </w:rPr>
        <w:t>Se deberá adjuntar código Matlab, con comentarios en los pasos más relevantes.</w:t>
      </w:r>
    </w:p>
    <w:p w14:paraId="6EB1175A" w14:textId="77777777" w:rsidR="00EC5BFE" w:rsidRDefault="00EC5BFE" w:rsidP="00EC5BFE">
      <w:pPr>
        <w:rPr>
          <w:b/>
          <w:color w:val="0000FF"/>
          <w:lang w:val="es-ES"/>
        </w:rPr>
      </w:pPr>
    </w:p>
    <w:p w14:paraId="1AD9CFA8" w14:textId="77777777" w:rsidR="00EC5BFE" w:rsidRDefault="00EC5BFE" w:rsidP="00EC5BFE">
      <w:pPr>
        <w:rPr>
          <w:b/>
          <w:color w:val="0000FF"/>
          <w:lang w:val="es-ES"/>
        </w:rPr>
      </w:pPr>
      <w:r>
        <w:rPr>
          <w:b/>
          <w:color w:val="0000FF"/>
          <w:lang w:val="es-ES"/>
        </w:rPr>
        <w:t>Adjuntar a las figuras un pie donde se comentarán o explicarán los contenidos de dichas figuras. No se debe olvidar poner rótulos a los ejes. Se valorará la utilización de títulos y leyendas en las figuras, si fuesen necesarios.</w:t>
      </w:r>
    </w:p>
    <w:p w14:paraId="31003287" w14:textId="77777777" w:rsidR="00EC5BFE" w:rsidRDefault="00EC5BFE" w:rsidP="00EC5BFE">
      <w:pPr>
        <w:rPr>
          <w:b/>
          <w:color w:val="0000FF"/>
          <w:lang w:val="es-ES"/>
        </w:rPr>
      </w:pPr>
    </w:p>
    <w:p w14:paraId="6F9F3E5B" w14:textId="77777777" w:rsidR="00EC5BFE" w:rsidRDefault="00EC5BFE" w:rsidP="00EC5BFE">
      <w:pPr>
        <w:rPr>
          <w:b/>
          <w:color w:val="0000FF"/>
          <w:lang w:val="es-ES"/>
        </w:rPr>
      </w:pPr>
      <w:r>
        <w:rPr>
          <w:b/>
          <w:color w:val="0000FF"/>
          <w:lang w:val="es-ES"/>
        </w:rPr>
        <w:t>Añadir una sección de Introducción al comienzo del informe indicando los objetivos.</w:t>
      </w:r>
    </w:p>
    <w:p w14:paraId="4B2816AE" w14:textId="77777777" w:rsidR="00EC5BFE" w:rsidRDefault="00EC5BFE" w:rsidP="00EC5BFE">
      <w:pPr>
        <w:rPr>
          <w:b/>
          <w:color w:val="0000FF"/>
          <w:lang w:val="es-ES"/>
        </w:rPr>
      </w:pPr>
    </w:p>
    <w:p w14:paraId="5BFAE128" w14:textId="77777777" w:rsidR="00EC5BFE" w:rsidRDefault="00EC5BFE" w:rsidP="00EC5BFE">
      <w:pPr>
        <w:rPr>
          <w:b/>
          <w:color w:val="0000FF"/>
          <w:lang w:val="es-ES"/>
        </w:rPr>
      </w:pPr>
      <w:r>
        <w:rPr>
          <w:b/>
          <w:color w:val="0000FF"/>
          <w:lang w:val="es-ES"/>
        </w:rPr>
        <w:t>Añadir una sección al final con un Resumen y/o las Conclusiones.</w:t>
      </w:r>
    </w:p>
    <w:p w14:paraId="429CB477" w14:textId="77777777" w:rsidR="00EC5BFE" w:rsidRDefault="00EC5BFE" w:rsidP="00EC5BFE">
      <w:pPr>
        <w:rPr>
          <w:b/>
          <w:color w:val="0000FF"/>
          <w:lang w:val="es-ES"/>
        </w:rPr>
      </w:pPr>
    </w:p>
    <w:p w14:paraId="10C41984" w14:textId="77777777" w:rsidR="00EC5BFE" w:rsidRDefault="00EC5BFE" w:rsidP="00EC5BFE">
      <w:pPr>
        <w:rPr>
          <w:b/>
          <w:color w:val="0000FF"/>
          <w:lang w:val="es-ES"/>
        </w:rPr>
      </w:pPr>
      <w:r>
        <w:rPr>
          <w:b/>
          <w:color w:val="0000FF"/>
          <w:lang w:val="es-ES"/>
        </w:rPr>
        <w:t>No hace falta escribir mucho texto, mejor un informe con texto "telegráfico" (que facilite la revisión).</w:t>
      </w:r>
    </w:p>
    <w:p w14:paraId="4E13A017" w14:textId="77777777" w:rsidR="00EC5BFE" w:rsidRDefault="00EC5BFE" w:rsidP="00EC5BFE">
      <w:pPr>
        <w:rPr>
          <w:b/>
          <w:color w:val="0000FF"/>
          <w:lang w:val="es-ES"/>
        </w:rPr>
      </w:pPr>
    </w:p>
    <w:p w14:paraId="61F1629A" w14:textId="77777777" w:rsidR="00EC5BFE" w:rsidRDefault="00EC5BFE" w:rsidP="00EC5BFE">
      <w:pPr>
        <w:rPr>
          <w:b/>
          <w:color w:val="0000FF"/>
          <w:lang w:val="es-ES"/>
        </w:rPr>
      </w:pPr>
      <w:r>
        <w:rPr>
          <w:b/>
          <w:color w:val="0000FF"/>
          <w:lang w:val="es-ES"/>
        </w:rPr>
        <w:t xml:space="preserve">Se pide representar "superpuestas" en la misma gráfica, las </w:t>
      </w:r>
      <w:proofErr w:type="spellStart"/>
      <w:r>
        <w:rPr>
          <w:b/>
          <w:color w:val="0000FF"/>
          <w:lang w:val="es-ES"/>
        </w:rPr>
        <w:t>pdfs</w:t>
      </w:r>
      <w:proofErr w:type="spellEnd"/>
      <w:r>
        <w:rPr>
          <w:b/>
          <w:color w:val="0000FF"/>
          <w:lang w:val="es-ES"/>
        </w:rPr>
        <w:t xml:space="preserve"> y </w:t>
      </w:r>
      <w:proofErr w:type="spellStart"/>
      <w:r>
        <w:rPr>
          <w:b/>
          <w:color w:val="0000FF"/>
          <w:lang w:val="es-ES"/>
        </w:rPr>
        <w:t>CDFs</w:t>
      </w:r>
      <w:proofErr w:type="spellEnd"/>
      <w:r>
        <w:rPr>
          <w:b/>
          <w:color w:val="0000FF"/>
          <w:lang w:val="es-ES"/>
        </w:rPr>
        <w:t xml:space="preserve"> de las dos series </w:t>
      </w:r>
      <m:oMath>
        <m:r>
          <m:rPr>
            <m:sty m:val="bi"/>
          </m:rPr>
          <w:rPr>
            <w:rFonts w:ascii="Cambria Math" w:hAnsi="Cambria Math"/>
            <w:color w:val="0000FF"/>
            <w:lang w:val="es-ES"/>
          </w:rPr>
          <m:t>v'</m:t>
        </m:r>
      </m:oMath>
      <w:r>
        <w:rPr>
          <w:b/>
          <w:color w:val="0000FF"/>
          <w:lang w:val="es-ES"/>
        </w:rPr>
        <w:t xml:space="preserve"> y </w:t>
      </w:r>
      <m:oMath>
        <m:r>
          <m:rPr>
            <m:sty m:val="bi"/>
          </m:rPr>
          <w:rPr>
            <w:rFonts w:ascii="Cambria Math" w:hAnsi="Cambria Math"/>
            <w:color w:val="0000FF"/>
            <w:lang w:val="es-ES"/>
          </w:rPr>
          <m:t>p'</m:t>
        </m:r>
      </m:oMath>
      <w:r>
        <w:rPr>
          <w:b/>
          <w:color w:val="0000FF"/>
          <w:lang w:val="es-ES"/>
        </w:rPr>
        <w:t xml:space="preserve"> con el eje-x en dB. (Recuérdese que para pasar a dB el eje de </w:t>
      </w:r>
      <m:oMath>
        <m:r>
          <m:rPr>
            <m:sty m:val="bi"/>
          </m:rPr>
          <w:rPr>
            <w:rFonts w:ascii="Cambria Math" w:hAnsi="Cambria Math"/>
            <w:color w:val="0000FF"/>
            <w:lang w:val="es-ES"/>
          </w:rPr>
          <m:t>v'</m:t>
        </m:r>
      </m:oMath>
      <w:r>
        <w:rPr>
          <w:b/>
          <w:color w:val="0000FF"/>
          <w:lang w:val="es-ES"/>
        </w:rPr>
        <w:t xml:space="preserve"> debe tomarse </w:t>
      </w:r>
      <w:r w:rsidRPr="00AC2B20">
        <w:rPr>
          <w:rFonts w:ascii="Courier New" w:hAnsi="Courier New" w:cs="Courier New"/>
          <w:b/>
          <w:color w:val="0000FF"/>
          <w:lang w:val="es-ES"/>
        </w:rPr>
        <w:t>20*</w:t>
      </w:r>
      <w:proofErr w:type="spellStart"/>
      <w:r w:rsidRPr="00AC2B20">
        <w:rPr>
          <w:rFonts w:ascii="Courier New" w:hAnsi="Courier New" w:cs="Courier New"/>
          <w:b/>
          <w:color w:val="0000FF"/>
          <w:lang w:val="es-ES"/>
        </w:rPr>
        <w:t>log10</w:t>
      </w:r>
      <w:proofErr w:type="spellEnd"/>
      <w:r w:rsidRPr="00AC2B20">
        <w:rPr>
          <w:rFonts w:ascii="Courier New" w:hAnsi="Courier New" w:cs="Courier New"/>
          <w:b/>
          <w:color w:val="0000FF"/>
          <w:lang w:val="es-ES"/>
        </w:rPr>
        <w:t>()</w:t>
      </w:r>
      <w:r>
        <w:rPr>
          <w:b/>
          <w:color w:val="0000FF"/>
          <w:lang w:val="es-ES"/>
        </w:rPr>
        <w:t xml:space="preserve"> y que para para pasar a dB el eje de </w:t>
      </w:r>
      <m:oMath>
        <m:r>
          <m:rPr>
            <m:sty m:val="bi"/>
          </m:rPr>
          <w:rPr>
            <w:rFonts w:ascii="Cambria Math" w:hAnsi="Cambria Math"/>
            <w:color w:val="0000FF"/>
            <w:lang w:val="es-ES"/>
          </w:rPr>
          <m:t>p'</m:t>
        </m:r>
      </m:oMath>
      <w:r>
        <w:rPr>
          <w:b/>
          <w:color w:val="0000FF"/>
          <w:lang w:val="es-ES"/>
        </w:rPr>
        <w:t xml:space="preserve"> debe tomarse </w:t>
      </w:r>
      <w:r>
        <w:rPr>
          <w:rFonts w:ascii="Courier New" w:hAnsi="Courier New" w:cs="Courier New"/>
          <w:b/>
          <w:color w:val="0000FF"/>
          <w:lang w:val="es-ES"/>
        </w:rPr>
        <w:t>1</w:t>
      </w:r>
      <w:r w:rsidRPr="00AC2B20">
        <w:rPr>
          <w:rFonts w:ascii="Courier New" w:hAnsi="Courier New" w:cs="Courier New"/>
          <w:b/>
          <w:color w:val="0000FF"/>
          <w:lang w:val="es-ES"/>
        </w:rPr>
        <w:t>0*</w:t>
      </w:r>
      <w:proofErr w:type="spellStart"/>
      <w:r w:rsidRPr="00AC2B20">
        <w:rPr>
          <w:rFonts w:ascii="Courier New" w:hAnsi="Courier New" w:cs="Courier New"/>
          <w:b/>
          <w:color w:val="0000FF"/>
          <w:lang w:val="es-ES"/>
        </w:rPr>
        <w:t>log10</w:t>
      </w:r>
      <w:proofErr w:type="spellEnd"/>
      <w:r w:rsidRPr="00AC2B20">
        <w:rPr>
          <w:rFonts w:ascii="Courier New" w:hAnsi="Courier New" w:cs="Courier New"/>
          <w:b/>
          <w:color w:val="0000FF"/>
          <w:lang w:val="es-ES"/>
        </w:rPr>
        <w:t>()</w:t>
      </w:r>
      <w:r>
        <w:rPr>
          <w:b/>
          <w:color w:val="0000FF"/>
          <w:lang w:val="es-ES"/>
        </w:rPr>
        <w:t>.</w:t>
      </w:r>
    </w:p>
    <w:p w14:paraId="04609C65" w14:textId="77777777" w:rsidR="00EC5BFE" w:rsidRDefault="00EC5BFE" w:rsidP="00EC5BFE">
      <w:pPr>
        <w:rPr>
          <w:b/>
          <w:color w:val="0000FF"/>
          <w:lang w:val="es-ES"/>
        </w:rPr>
      </w:pPr>
    </w:p>
    <w:p w14:paraId="4C50390A" w14:textId="2211CB47" w:rsidR="008C38E0" w:rsidRPr="00BE5D19" w:rsidRDefault="00BE5D19" w:rsidP="00E53F51">
      <w:pPr>
        <w:jc w:val="center"/>
        <w:rPr>
          <w:b/>
          <w:color w:val="0000FF"/>
          <w:lang w:val="es-ES"/>
        </w:rPr>
      </w:pPr>
      <w:r>
        <w:rPr>
          <w:b/>
          <w:color w:val="0000FF"/>
          <w:lang w:val="es-ES"/>
        </w:rPr>
        <w:t>----------------------</w:t>
      </w:r>
    </w:p>
    <w:p w14:paraId="76C9D17B" w14:textId="76C18959" w:rsidR="00E53F51" w:rsidRDefault="00E53F51" w:rsidP="00E53F51">
      <w:pPr>
        <w:jc w:val="center"/>
        <w:rPr>
          <w:rFonts w:eastAsia="CMR10" w:cstheme="minorHAnsi"/>
        </w:rPr>
      </w:pPr>
    </w:p>
    <w:p w14:paraId="4B02CAA4" w14:textId="396A32CD" w:rsidR="00B3601B" w:rsidRPr="004C4828" w:rsidRDefault="003513A8" w:rsidP="00B3601B">
      <w:r w:rsidRPr="003513A8">
        <w:rPr>
          <w:rFonts w:cstheme="minorHAnsi"/>
          <w:highlight w:val="yellow"/>
        </w:rPr>
        <w:t>[Wiley modeling]</w:t>
      </w:r>
    </w:p>
    <w:p w14:paraId="3318CC4F" w14:textId="77777777" w:rsidR="00B3601B" w:rsidRPr="004C4828" w:rsidRDefault="00B3601B" w:rsidP="00B3601B"/>
    <w:p w14:paraId="2ED2AE49" w14:textId="5962B4C9" w:rsidR="00E54D4E" w:rsidRPr="004C4828" w:rsidRDefault="00E54D4E" w:rsidP="007753D5">
      <w:pPr>
        <w:pStyle w:val="Xhd"/>
        <w:spacing w:before="0" w:after="0"/>
        <w:rPr>
          <w:rFonts w:asciiTheme="minorHAnsi" w:hAnsiTheme="minorHAnsi" w:cstheme="minorHAnsi"/>
          <w:b/>
          <w:sz w:val="22"/>
          <w:szCs w:val="22"/>
        </w:rPr>
      </w:pPr>
      <w:r w:rsidRPr="004C4828">
        <w:rPr>
          <w:rFonts w:asciiTheme="minorHAnsi" w:hAnsiTheme="minorHAnsi" w:cstheme="minorHAnsi"/>
          <w:b/>
          <w:sz w:val="22"/>
          <w:szCs w:val="22"/>
        </w:rPr>
        <w:t>References</w:t>
      </w:r>
    </w:p>
    <w:p w14:paraId="3ABE64CD" w14:textId="77777777" w:rsidR="00B3601B" w:rsidRPr="004C4828" w:rsidRDefault="00B3601B" w:rsidP="007753D5">
      <w:pPr>
        <w:pStyle w:val="Xhd"/>
        <w:spacing w:before="0" w:after="0"/>
        <w:rPr>
          <w:rFonts w:asciiTheme="minorHAnsi" w:hAnsiTheme="minorHAnsi" w:cstheme="minorHAnsi"/>
          <w:sz w:val="22"/>
          <w:szCs w:val="22"/>
        </w:rPr>
      </w:pPr>
    </w:p>
    <w:p w14:paraId="6374E04A" w14:textId="77777777" w:rsidR="00E54D4E" w:rsidRPr="004C4828" w:rsidRDefault="00E54D4E" w:rsidP="007753D5">
      <w:pPr>
        <w:autoSpaceDE w:val="0"/>
        <w:autoSpaceDN w:val="0"/>
        <w:adjustRightInd w:val="0"/>
        <w:rPr>
          <w:rFonts w:cstheme="minorHAnsi"/>
          <w:color w:val="009900"/>
        </w:rPr>
      </w:pPr>
      <w:r w:rsidRPr="004C4828">
        <w:rPr>
          <w:rFonts w:eastAsia="CMR10" w:cstheme="minorHAnsi"/>
          <w:color w:val="009900"/>
          <w:highlight w:val="yellow"/>
        </w:rPr>
        <w:t>[Tranter]</w:t>
      </w:r>
      <w:r w:rsidRPr="004C4828">
        <w:rPr>
          <w:rFonts w:eastAsia="CMR10" w:cstheme="minorHAnsi"/>
          <w:color w:val="009900"/>
        </w:rPr>
        <w:t xml:space="preserve"> </w:t>
      </w:r>
      <w:r w:rsidRPr="004C4828">
        <w:rPr>
          <w:rFonts w:cstheme="minorHAnsi"/>
          <w:color w:val="009900"/>
        </w:rPr>
        <w:t xml:space="preserve">William H. Tranter, K. Sam </w:t>
      </w:r>
      <w:proofErr w:type="spellStart"/>
      <w:r w:rsidRPr="004C4828">
        <w:rPr>
          <w:rFonts w:cstheme="minorHAnsi"/>
          <w:color w:val="009900"/>
        </w:rPr>
        <w:t>Shanmugan</w:t>
      </w:r>
      <w:proofErr w:type="spellEnd"/>
      <w:r w:rsidRPr="004C4828">
        <w:rPr>
          <w:rFonts w:cstheme="minorHAnsi"/>
          <w:color w:val="009900"/>
        </w:rPr>
        <w:t xml:space="preserve">, Theodore S. Rappaport, and Kurt L. </w:t>
      </w:r>
      <w:proofErr w:type="spellStart"/>
      <w:r w:rsidRPr="004C4828">
        <w:rPr>
          <w:rFonts w:cstheme="minorHAnsi"/>
          <w:color w:val="009900"/>
        </w:rPr>
        <w:t>Kosbar</w:t>
      </w:r>
      <w:proofErr w:type="spellEnd"/>
      <w:r w:rsidRPr="004C4828">
        <w:rPr>
          <w:rFonts w:cstheme="minorHAnsi"/>
          <w:color w:val="009900"/>
        </w:rPr>
        <w:t xml:space="preserve">. Principles of Communication Systems Simulation with Wireless Applications, Prentice Hall, Professional Technical Reference, 2004, </w:t>
      </w:r>
      <w:proofErr w:type="spellStart"/>
      <w:r w:rsidRPr="004C4828">
        <w:rPr>
          <w:rFonts w:cstheme="minorHAnsi"/>
          <w:color w:val="009900"/>
        </w:rPr>
        <w:t>IBSN</w:t>
      </w:r>
      <w:proofErr w:type="spellEnd"/>
      <w:r w:rsidRPr="004C4828">
        <w:rPr>
          <w:rFonts w:cstheme="minorHAnsi"/>
          <w:color w:val="009900"/>
        </w:rPr>
        <w:t>: 0-13-494790-8.</w:t>
      </w:r>
    </w:p>
    <w:p w14:paraId="15CD5273" w14:textId="77777777" w:rsidR="00E54D4E" w:rsidRPr="004C4828" w:rsidRDefault="00E54D4E" w:rsidP="007753D5">
      <w:pPr>
        <w:pStyle w:val="Refs"/>
        <w:spacing w:after="0"/>
        <w:ind w:left="426" w:hanging="426"/>
        <w:rPr>
          <w:rFonts w:asciiTheme="minorHAnsi" w:hAnsiTheme="minorHAnsi" w:cstheme="minorHAnsi"/>
          <w:szCs w:val="22"/>
        </w:rPr>
      </w:pPr>
    </w:p>
    <w:p w14:paraId="00E0B7E9" w14:textId="77777777" w:rsidR="00DE3A80" w:rsidRPr="004C4828" w:rsidRDefault="00DE3A80" w:rsidP="007753D5">
      <w:pPr>
        <w:pStyle w:val="Ttulo3"/>
        <w:spacing w:before="0"/>
        <w:rPr>
          <w:rFonts w:asciiTheme="minorHAnsi" w:hAnsiTheme="minorHAnsi" w:cstheme="minorHAnsi"/>
          <w:color w:val="auto"/>
          <w:sz w:val="22"/>
          <w:szCs w:val="22"/>
        </w:rPr>
      </w:pPr>
      <w:r w:rsidRPr="004C4828">
        <w:rPr>
          <w:rFonts w:asciiTheme="minorHAnsi" w:hAnsiTheme="minorHAnsi" w:cstheme="minorHAnsi"/>
          <w:color w:val="auto"/>
          <w:sz w:val="22"/>
          <w:szCs w:val="22"/>
          <w:highlight w:val="yellow"/>
        </w:rPr>
        <w:t>[ITU]</w:t>
      </w:r>
      <w:r w:rsidRPr="004C4828">
        <w:rPr>
          <w:rFonts w:asciiTheme="minorHAnsi" w:hAnsiTheme="minorHAnsi" w:cstheme="minorHAnsi"/>
          <w:color w:val="auto"/>
          <w:sz w:val="22"/>
          <w:szCs w:val="22"/>
        </w:rPr>
        <w:t xml:space="preserve"> </w:t>
      </w:r>
      <w:bookmarkStart w:id="1" w:name="Doc_title"/>
      <w:r w:rsidRPr="004C4828">
        <w:rPr>
          <w:rFonts w:asciiTheme="minorHAnsi" w:hAnsiTheme="minorHAnsi" w:cstheme="minorHAnsi"/>
          <w:color w:val="auto"/>
          <w:sz w:val="22"/>
          <w:szCs w:val="22"/>
        </w:rPr>
        <w:t xml:space="preserve">RECOMMENDATION </w:t>
      </w:r>
      <w:r w:rsidRPr="004C4828">
        <w:rPr>
          <w:rStyle w:val="href"/>
          <w:rFonts w:asciiTheme="minorHAnsi" w:hAnsiTheme="minorHAnsi" w:cstheme="minorHAnsi"/>
          <w:color w:val="auto"/>
          <w:sz w:val="22"/>
          <w:szCs w:val="22"/>
        </w:rPr>
        <w:t>ITU-</w:t>
      </w:r>
      <w:proofErr w:type="gramStart"/>
      <w:r w:rsidRPr="004C4828">
        <w:rPr>
          <w:rStyle w:val="href"/>
          <w:rFonts w:asciiTheme="minorHAnsi" w:hAnsiTheme="minorHAnsi" w:cstheme="minorHAnsi"/>
          <w:color w:val="auto"/>
          <w:sz w:val="22"/>
          <w:szCs w:val="22"/>
        </w:rPr>
        <w:t xml:space="preserve">R  </w:t>
      </w:r>
      <w:proofErr w:type="spellStart"/>
      <w:r w:rsidRPr="004C4828">
        <w:rPr>
          <w:rStyle w:val="href"/>
          <w:rFonts w:asciiTheme="minorHAnsi" w:hAnsiTheme="minorHAnsi" w:cstheme="minorHAnsi"/>
          <w:color w:val="auto"/>
          <w:sz w:val="22"/>
          <w:szCs w:val="22"/>
        </w:rPr>
        <w:t>P.1057</w:t>
      </w:r>
      <w:proofErr w:type="spellEnd"/>
      <w:proofErr w:type="gramEnd"/>
      <w:r w:rsidRPr="004C4828">
        <w:rPr>
          <w:rStyle w:val="href"/>
          <w:rFonts w:asciiTheme="minorHAnsi" w:hAnsiTheme="minorHAnsi" w:cstheme="minorHAnsi"/>
          <w:color w:val="auto"/>
          <w:sz w:val="22"/>
          <w:szCs w:val="22"/>
        </w:rPr>
        <w:t>-1</w:t>
      </w:r>
      <w:bookmarkEnd w:id="1"/>
      <w:r w:rsidRPr="004C4828">
        <w:rPr>
          <w:rStyle w:val="href"/>
          <w:rFonts w:asciiTheme="minorHAnsi" w:hAnsiTheme="minorHAnsi" w:cstheme="minorHAnsi"/>
          <w:color w:val="auto"/>
          <w:sz w:val="22"/>
          <w:szCs w:val="22"/>
        </w:rPr>
        <w:t xml:space="preserve">. </w:t>
      </w:r>
      <w:bookmarkStart w:id="2" w:name="Pre_title"/>
      <w:r w:rsidRPr="004C4828">
        <w:rPr>
          <w:rFonts w:asciiTheme="minorHAnsi" w:hAnsiTheme="minorHAnsi" w:cstheme="minorHAnsi"/>
          <w:color w:val="auto"/>
          <w:sz w:val="22"/>
          <w:szCs w:val="22"/>
          <w:lang w:val="en-GB"/>
        </w:rPr>
        <w:t>Probability distributions relevant to radiowave propagation modelling</w:t>
      </w:r>
      <w:bookmarkEnd w:id="2"/>
      <w:r w:rsidRPr="004C4828">
        <w:rPr>
          <w:rFonts w:asciiTheme="minorHAnsi" w:hAnsiTheme="minorHAnsi" w:cstheme="minorHAnsi"/>
          <w:color w:val="auto"/>
          <w:sz w:val="22"/>
          <w:szCs w:val="22"/>
          <w:lang w:val="en-GB"/>
        </w:rPr>
        <w:t xml:space="preserve">. </w:t>
      </w:r>
      <w:bookmarkStart w:id="3" w:name="Related_Questions"/>
      <w:bookmarkStart w:id="4" w:name="Revision_history"/>
      <w:bookmarkEnd w:id="3"/>
      <w:r w:rsidRPr="004C4828">
        <w:rPr>
          <w:rFonts w:asciiTheme="minorHAnsi" w:hAnsiTheme="minorHAnsi" w:cstheme="minorHAnsi"/>
          <w:color w:val="auto"/>
          <w:sz w:val="22"/>
          <w:szCs w:val="22"/>
          <w:lang w:val="en-GB"/>
        </w:rPr>
        <w:t>(1994-2001)</w:t>
      </w:r>
      <w:bookmarkEnd w:id="4"/>
      <w:r w:rsidRPr="004C4828">
        <w:rPr>
          <w:rFonts w:asciiTheme="minorHAnsi" w:hAnsiTheme="minorHAnsi" w:cstheme="minorHAnsi"/>
          <w:color w:val="auto"/>
          <w:sz w:val="22"/>
          <w:szCs w:val="22"/>
          <w:lang w:val="en-GB"/>
        </w:rPr>
        <w:t xml:space="preserve">. International Telecommunication Union. </w:t>
      </w:r>
      <w:r w:rsidRPr="004C4828">
        <w:rPr>
          <w:rFonts w:asciiTheme="minorHAnsi" w:hAnsiTheme="minorHAnsi" w:cstheme="minorHAnsi"/>
          <w:color w:val="auto"/>
          <w:sz w:val="22"/>
          <w:szCs w:val="22"/>
        </w:rPr>
        <w:t>Radiocommunication Sector</w:t>
      </w:r>
    </w:p>
    <w:p w14:paraId="2D5D5B56" w14:textId="7F243045" w:rsidR="00E54D4E" w:rsidRPr="004C4828" w:rsidRDefault="00E54D4E" w:rsidP="007753D5">
      <w:pPr>
        <w:pStyle w:val="Refs"/>
        <w:spacing w:after="0"/>
        <w:ind w:left="426" w:hanging="426"/>
        <w:rPr>
          <w:rFonts w:asciiTheme="minorHAnsi" w:hAnsiTheme="minorHAnsi" w:cstheme="minorHAnsi"/>
          <w:szCs w:val="22"/>
        </w:rPr>
      </w:pPr>
    </w:p>
    <w:p w14:paraId="343B1B94" w14:textId="5827A7D3" w:rsidR="00E54D4E" w:rsidRDefault="003C15CA" w:rsidP="007753D5">
      <w:pPr>
        <w:pStyle w:val="Refs"/>
        <w:spacing w:after="0"/>
        <w:ind w:left="426" w:hanging="426"/>
        <w:rPr>
          <w:rFonts w:asciiTheme="minorHAnsi" w:hAnsiTheme="minorHAnsi" w:cstheme="minorHAnsi"/>
          <w:szCs w:val="22"/>
        </w:rPr>
      </w:pPr>
      <w:r w:rsidRPr="003C15CA">
        <w:rPr>
          <w:rFonts w:asciiTheme="minorHAnsi" w:hAnsiTheme="minorHAnsi" w:cstheme="minorHAnsi"/>
          <w:szCs w:val="22"/>
          <w:highlight w:val="yellow"/>
          <w:lang w:val="es-ES"/>
        </w:rPr>
        <w:t xml:space="preserve"> [</w:t>
      </w:r>
      <w:proofErr w:type="spellStart"/>
      <w:r w:rsidRPr="003C15CA">
        <w:rPr>
          <w:rFonts w:asciiTheme="minorHAnsi" w:hAnsiTheme="minorHAnsi" w:cstheme="minorHAnsi"/>
          <w:szCs w:val="22"/>
          <w:highlight w:val="yellow"/>
          <w:lang w:val="es-ES"/>
        </w:rPr>
        <w:t>HERFON</w:t>
      </w:r>
      <w:proofErr w:type="spellEnd"/>
      <w:r w:rsidRPr="003C15CA">
        <w:rPr>
          <w:rFonts w:asciiTheme="minorHAnsi" w:hAnsiTheme="minorHAnsi" w:cstheme="minorHAnsi"/>
          <w:szCs w:val="22"/>
          <w:highlight w:val="yellow"/>
          <w:lang w:val="es-ES"/>
        </w:rPr>
        <w:t>]</w:t>
      </w:r>
      <w:r>
        <w:rPr>
          <w:rFonts w:asciiTheme="minorHAnsi" w:hAnsiTheme="minorHAnsi" w:cstheme="minorHAnsi"/>
          <w:szCs w:val="22"/>
          <w:lang w:val="es-ES"/>
        </w:rPr>
        <w:t xml:space="preserve"> </w:t>
      </w:r>
      <w:proofErr w:type="spellStart"/>
      <w:r w:rsidR="00E54D4E" w:rsidRPr="004C4828">
        <w:rPr>
          <w:rFonts w:asciiTheme="minorHAnsi" w:hAnsiTheme="minorHAnsi" w:cstheme="minorHAnsi"/>
          <w:szCs w:val="22"/>
          <w:lang w:val="es-ES"/>
        </w:rPr>
        <w:t>J.M</w:t>
      </w:r>
      <w:proofErr w:type="spellEnd"/>
      <w:r w:rsidR="00E54D4E" w:rsidRPr="004C4828">
        <w:rPr>
          <w:rFonts w:asciiTheme="minorHAnsi" w:hAnsiTheme="minorHAnsi" w:cstheme="minorHAnsi"/>
          <w:szCs w:val="22"/>
          <w:lang w:val="es-ES"/>
        </w:rPr>
        <w:t xml:space="preserve">. Hernando &amp; F. Pérez-Fontán. </w:t>
      </w:r>
      <w:r w:rsidR="00E54D4E" w:rsidRPr="004C4828">
        <w:rPr>
          <w:rFonts w:asciiTheme="minorHAnsi" w:hAnsiTheme="minorHAnsi" w:cstheme="minorHAnsi"/>
          <w:i/>
          <w:szCs w:val="22"/>
        </w:rPr>
        <w:t>An Introduction to Mobile Communications Engineering</w:t>
      </w:r>
      <w:r w:rsidR="00E54D4E" w:rsidRPr="004C4828">
        <w:rPr>
          <w:rFonts w:asciiTheme="minorHAnsi" w:hAnsiTheme="minorHAnsi" w:cstheme="minorHAnsi"/>
          <w:szCs w:val="22"/>
        </w:rPr>
        <w:t xml:space="preserve">. </w:t>
      </w:r>
      <w:proofErr w:type="spellStart"/>
      <w:r w:rsidR="00E54D4E" w:rsidRPr="004C4828">
        <w:rPr>
          <w:rFonts w:asciiTheme="minorHAnsi" w:hAnsiTheme="minorHAnsi" w:cstheme="minorHAnsi"/>
          <w:szCs w:val="22"/>
        </w:rPr>
        <w:t>Artech</w:t>
      </w:r>
      <w:proofErr w:type="spellEnd"/>
      <w:r w:rsidR="00E54D4E" w:rsidRPr="004C4828">
        <w:rPr>
          <w:rFonts w:asciiTheme="minorHAnsi" w:hAnsiTheme="minorHAnsi" w:cstheme="minorHAnsi"/>
          <w:szCs w:val="22"/>
        </w:rPr>
        <w:t xml:space="preserve"> House, 1999.</w:t>
      </w:r>
    </w:p>
    <w:p w14:paraId="045E3F4B" w14:textId="77777777" w:rsidR="003513A8" w:rsidRPr="003513A8" w:rsidRDefault="003513A8" w:rsidP="003513A8"/>
    <w:p w14:paraId="5A9DD182" w14:textId="1EC22821" w:rsidR="00E54D4E" w:rsidRPr="004C4828" w:rsidRDefault="003C15CA" w:rsidP="007753D5">
      <w:pPr>
        <w:pStyle w:val="Refs"/>
        <w:spacing w:after="0"/>
        <w:ind w:left="426" w:hanging="426"/>
        <w:rPr>
          <w:rFonts w:asciiTheme="minorHAnsi" w:hAnsiTheme="minorHAnsi" w:cstheme="minorHAnsi"/>
          <w:szCs w:val="22"/>
        </w:rPr>
      </w:pPr>
      <w:r>
        <w:rPr>
          <w:rFonts w:asciiTheme="minorHAnsi" w:hAnsiTheme="minorHAnsi" w:cstheme="minorHAnsi"/>
          <w:szCs w:val="22"/>
        </w:rPr>
        <w:t xml:space="preserve">[Lee] </w:t>
      </w:r>
      <w:proofErr w:type="spellStart"/>
      <w:r w:rsidR="00E54D4E" w:rsidRPr="004C4828">
        <w:rPr>
          <w:rFonts w:asciiTheme="minorHAnsi" w:hAnsiTheme="minorHAnsi" w:cstheme="minorHAnsi"/>
          <w:szCs w:val="22"/>
        </w:rPr>
        <w:t>W.C.Y</w:t>
      </w:r>
      <w:proofErr w:type="spellEnd"/>
      <w:r w:rsidR="00E54D4E" w:rsidRPr="004C4828">
        <w:rPr>
          <w:rFonts w:asciiTheme="minorHAnsi" w:hAnsiTheme="minorHAnsi" w:cstheme="minorHAnsi"/>
          <w:szCs w:val="22"/>
        </w:rPr>
        <w:t xml:space="preserve">. Lee. </w:t>
      </w:r>
      <w:r w:rsidR="00E54D4E" w:rsidRPr="004C4828">
        <w:rPr>
          <w:rFonts w:asciiTheme="minorHAnsi" w:hAnsiTheme="minorHAnsi" w:cstheme="minorHAnsi"/>
          <w:i/>
          <w:szCs w:val="22"/>
        </w:rPr>
        <w:t>Mobile Communications Design Fundamentals. Wiley Series in Telecommunications and Signal Processing</w:t>
      </w:r>
      <w:r w:rsidR="00E54D4E" w:rsidRPr="004C4828">
        <w:rPr>
          <w:rFonts w:asciiTheme="minorHAnsi" w:hAnsiTheme="minorHAnsi" w:cstheme="minorHAnsi"/>
          <w:szCs w:val="22"/>
        </w:rPr>
        <w:t xml:space="preserve">. John Wiley &amp; Sons, Ltd, </w:t>
      </w:r>
      <w:proofErr w:type="spellStart"/>
      <w:r w:rsidR="00E54D4E" w:rsidRPr="004C4828">
        <w:rPr>
          <w:rFonts w:asciiTheme="minorHAnsi" w:hAnsiTheme="minorHAnsi" w:cstheme="minorHAnsi"/>
          <w:szCs w:val="22"/>
        </w:rPr>
        <w:t>Chichester</w:t>
      </w:r>
      <w:proofErr w:type="spellEnd"/>
      <w:r w:rsidR="00E54D4E" w:rsidRPr="004C4828">
        <w:rPr>
          <w:rFonts w:asciiTheme="minorHAnsi" w:hAnsiTheme="minorHAnsi" w:cstheme="minorHAnsi"/>
          <w:szCs w:val="22"/>
        </w:rPr>
        <w:t>, UK, 1993.</w:t>
      </w:r>
    </w:p>
    <w:p w14:paraId="737B52C6" w14:textId="02AA2548" w:rsidR="00E54D4E" w:rsidRDefault="00FF15E8" w:rsidP="007753D5">
      <w:pPr>
        <w:pStyle w:val="Refs"/>
        <w:spacing w:after="0"/>
        <w:ind w:left="426" w:hanging="426"/>
        <w:rPr>
          <w:rFonts w:asciiTheme="minorHAnsi" w:hAnsiTheme="minorHAnsi" w:cstheme="minorHAnsi"/>
          <w:szCs w:val="22"/>
        </w:rPr>
      </w:pPr>
      <w:r>
        <w:rPr>
          <w:rFonts w:asciiTheme="minorHAnsi" w:hAnsiTheme="minorHAnsi" w:cstheme="minorHAnsi"/>
          <w:szCs w:val="22"/>
        </w:rPr>
        <w:t>[</w:t>
      </w:r>
      <w:proofErr w:type="spellStart"/>
      <w:r>
        <w:rPr>
          <w:rFonts w:asciiTheme="minorHAnsi" w:hAnsiTheme="minorHAnsi" w:cstheme="minorHAnsi"/>
          <w:szCs w:val="22"/>
        </w:rPr>
        <w:t>Hata</w:t>
      </w:r>
      <w:proofErr w:type="spellEnd"/>
      <w:r w:rsidR="00E54D4E" w:rsidRPr="00FF15E8">
        <w:rPr>
          <w:rFonts w:asciiTheme="minorHAnsi" w:hAnsiTheme="minorHAnsi" w:cstheme="minorHAnsi"/>
          <w:szCs w:val="22"/>
        </w:rPr>
        <w:t>]</w:t>
      </w:r>
      <w:r w:rsidR="00E54D4E" w:rsidRPr="00FF15E8">
        <w:rPr>
          <w:rFonts w:asciiTheme="minorHAnsi" w:hAnsiTheme="minorHAnsi" w:cstheme="minorHAnsi"/>
          <w:szCs w:val="22"/>
        </w:rPr>
        <w:tab/>
        <w:t xml:space="preserve">M. </w:t>
      </w:r>
      <w:proofErr w:type="spellStart"/>
      <w:r w:rsidR="00E54D4E" w:rsidRPr="00FF15E8">
        <w:rPr>
          <w:rFonts w:asciiTheme="minorHAnsi" w:hAnsiTheme="minorHAnsi" w:cstheme="minorHAnsi"/>
          <w:szCs w:val="22"/>
        </w:rPr>
        <w:t>Hata</w:t>
      </w:r>
      <w:proofErr w:type="spellEnd"/>
      <w:r w:rsidR="00E54D4E" w:rsidRPr="00FF15E8">
        <w:rPr>
          <w:rFonts w:asciiTheme="minorHAnsi" w:hAnsiTheme="minorHAnsi" w:cstheme="minorHAnsi"/>
          <w:szCs w:val="22"/>
        </w:rPr>
        <w:t xml:space="preserve">. Empirical formula for propagation loss in land mobile radio services. </w:t>
      </w:r>
      <w:r w:rsidR="00E54D4E" w:rsidRPr="00FF15E8">
        <w:rPr>
          <w:rFonts w:asciiTheme="minorHAnsi" w:hAnsiTheme="minorHAnsi" w:cstheme="minorHAnsi"/>
          <w:i/>
          <w:szCs w:val="22"/>
        </w:rPr>
        <w:t xml:space="preserve">IEEE Trans. </w:t>
      </w:r>
      <w:proofErr w:type="spellStart"/>
      <w:r w:rsidR="00E54D4E" w:rsidRPr="00FF15E8">
        <w:rPr>
          <w:rFonts w:asciiTheme="minorHAnsi" w:hAnsiTheme="minorHAnsi" w:cstheme="minorHAnsi"/>
          <w:i/>
          <w:szCs w:val="22"/>
        </w:rPr>
        <w:t>Veh</w:t>
      </w:r>
      <w:proofErr w:type="spellEnd"/>
      <w:r w:rsidR="00E54D4E" w:rsidRPr="00FF15E8">
        <w:rPr>
          <w:rFonts w:asciiTheme="minorHAnsi" w:hAnsiTheme="minorHAnsi" w:cstheme="minorHAnsi"/>
          <w:i/>
          <w:szCs w:val="22"/>
        </w:rPr>
        <w:t>. Tech</w:t>
      </w:r>
      <w:r w:rsidR="00E54D4E" w:rsidRPr="00FF15E8">
        <w:rPr>
          <w:rFonts w:asciiTheme="minorHAnsi" w:hAnsiTheme="minorHAnsi" w:cstheme="minorHAnsi"/>
          <w:szCs w:val="22"/>
        </w:rPr>
        <w:t xml:space="preserve">., </w:t>
      </w:r>
      <w:r w:rsidR="00E54D4E" w:rsidRPr="00FF15E8">
        <w:rPr>
          <w:rFonts w:asciiTheme="minorHAnsi" w:hAnsiTheme="minorHAnsi" w:cstheme="minorHAnsi"/>
          <w:b/>
          <w:szCs w:val="22"/>
        </w:rPr>
        <w:t>29</w:t>
      </w:r>
      <w:r w:rsidR="00E54D4E" w:rsidRPr="00FF15E8">
        <w:rPr>
          <w:rFonts w:asciiTheme="minorHAnsi" w:hAnsiTheme="minorHAnsi" w:cstheme="minorHAnsi"/>
          <w:szCs w:val="22"/>
        </w:rPr>
        <w:t>(3), 1980, 317–325.</w:t>
      </w:r>
    </w:p>
    <w:p w14:paraId="5464EE8E" w14:textId="48EE1188" w:rsidR="00B26C9F" w:rsidRDefault="00B26C9F" w:rsidP="00B26C9F"/>
    <w:p w14:paraId="70236E16" w14:textId="5DBEE86D" w:rsidR="00B26C9F" w:rsidRDefault="00B26C9F" w:rsidP="00B26C9F">
      <w:r w:rsidRPr="004C4828">
        <w:rPr>
          <w:rFonts w:cstheme="minorHAnsi"/>
          <w:highlight w:val="yellow"/>
        </w:rPr>
        <w:t>[</w:t>
      </w:r>
      <w:r>
        <w:rPr>
          <w:rFonts w:cstheme="minorHAnsi"/>
          <w:highlight w:val="yellow"/>
        </w:rPr>
        <w:t>Okumura</w:t>
      </w:r>
      <w:r w:rsidRPr="004C4828">
        <w:rPr>
          <w:rFonts w:cstheme="minorHAnsi"/>
          <w:highlight w:val="yellow"/>
        </w:rPr>
        <w:t>]</w:t>
      </w:r>
    </w:p>
    <w:p w14:paraId="4E545163" w14:textId="77777777" w:rsidR="00B26C9F" w:rsidRPr="00B26C9F" w:rsidRDefault="00B26C9F" w:rsidP="00B26C9F"/>
    <w:p w14:paraId="02B28B06" w14:textId="72801720" w:rsidR="00E54D4E" w:rsidRPr="004C4828" w:rsidRDefault="003C15CA" w:rsidP="007753D5">
      <w:pPr>
        <w:pStyle w:val="Refs"/>
        <w:spacing w:after="0"/>
        <w:ind w:left="426" w:hanging="426"/>
        <w:rPr>
          <w:rFonts w:asciiTheme="minorHAnsi" w:hAnsiTheme="minorHAnsi" w:cstheme="minorHAnsi"/>
          <w:szCs w:val="22"/>
        </w:rPr>
      </w:pPr>
      <w:r w:rsidRPr="004C4828">
        <w:rPr>
          <w:rFonts w:asciiTheme="minorHAnsi" w:hAnsiTheme="minorHAnsi" w:cstheme="minorHAnsi"/>
          <w:szCs w:val="22"/>
        </w:rPr>
        <w:t xml:space="preserve"> </w:t>
      </w:r>
      <w:r w:rsidRPr="003C15CA">
        <w:rPr>
          <w:rFonts w:asciiTheme="minorHAnsi" w:hAnsiTheme="minorHAnsi" w:cstheme="minorHAnsi"/>
          <w:szCs w:val="22"/>
          <w:highlight w:val="yellow"/>
        </w:rPr>
        <w:t>[</w:t>
      </w:r>
      <w:proofErr w:type="spellStart"/>
      <w:r w:rsidRPr="003C15CA">
        <w:rPr>
          <w:rFonts w:asciiTheme="minorHAnsi" w:hAnsiTheme="minorHAnsi" w:cstheme="minorHAnsi"/>
          <w:szCs w:val="22"/>
          <w:highlight w:val="yellow"/>
        </w:rPr>
        <w:t>LeonG</w:t>
      </w:r>
      <w:proofErr w:type="spellEnd"/>
      <w:r w:rsidR="00E54D4E" w:rsidRPr="003C15CA">
        <w:rPr>
          <w:rFonts w:asciiTheme="minorHAnsi" w:hAnsiTheme="minorHAnsi" w:cstheme="minorHAnsi"/>
          <w:szCs w:val="22"/>
          <w:highlight w:val="yellow"/>
        </w:rPr>
        <w:t>]</w:t>
      </w:r>
      <w:r>
        <w:rPr>
          <w:rFonts w:asciiTheme="minorHAnsi" w:hAnsiTheme="minorHAnsi" w:cstheme="minorHAnsi"/>
          <w:szCs w:val="22"/>
        </w:rPr>
        <w:t xml:space="preserve"> </w:t>
      </w:r>
      <w:r w:rsidR="00E54D4E" w:rsidRPr="004C4828">
        <w:rPr>
          <w:rFonts w:asciiTheme="minorHAnsi" w:hAnsiTheme="minorHAnsi" w:cstheme="minorHAnsi"/>
          <w:szCs w:val="22"/>
        </w:rPr>
        <w:t xml:space="preserve">A. Leon-Garcia. </w:t>
      </w:r>
      <w:r w:rsidR="00E54D4E" w:rsidRPr="004C4828">
        <w:rPr>
          <w:rFonts w:asciiTheme="minorHAnsi" w:hAnsiTheme="minorHAnsi" w:cstheme="minorHAnsi"/>
          <w:i/>
          <w:szCs w:val="22"/>
        </w:rPr>
        <w:t>Probability and Random Processes for Electrical Engineering</w:t>
      </w:r>
      <w:r w:rsidR="00E54D4E" w:rsidRPr="004C4828">
        <w:rPr>
          <w:rFonts w:asciiTheme="minorHAnsi" w:hAnsiTheme="minorHAnsi" w:cstheme="minorHAnsi"/>
          <w:szCs w:val="22"/>
        </w:rPr>
        <w:t>, Second Edition (International Edition). Addison-Wesley, 1994.</w:t>
      </w:r>
    </w:p>
    <w:p w14:paraId="02A72CF6" w14:textId="2DB470E8" w:rsidR="00F52C51" w:rsidRPr="004C4828" w:rsidRDefault="00F52C51" w:rsidP="007753D5">
      <w:pPr>
        <w:pStyle w:val="1hd"/>
        <w:spacing w:before="0" w:after="0"/>
        <w:rPr>
          <w:rFonts w:asciiTheme="minorHAnsi" w:hAnsiTheme="minorHAnsi" w:cstheme="minorHAnsi"/>
          <w:b/>
          <w:sz w:val="22"/>
          <w:szCs w:val="22"/>
        </w:rPr>
      </w:pPr>
    </w:p>
    <w:p w14:paraId="1EA231D5" w14:textId="52FDDF21" w:rsidR="005E4F18" w:rsidRPr="004C4828" w:rsidRDefault="00665EBA" w:rsidP="005E4F18">
      <w:pPr>
        <w:widowControl w:val="0"/>
        <w:rPr>
          <w:rFonts w:cstheme="minorHAnsi"/>
        </w:rPr>
      </w:pPr>
      <w:r>
        <w:rPr>
          <w:rFonts w:cstheme="minorHAnsi"/>
          <w:highlight w:val="yellow"/>
        </w:rPr>
        <w:t>[</w:t>
      </w:r>
      <w:proofErr w:type="spellStart"/>
      <w:r>
        <w:rPr>
          <w:rFonts w:cstheme="minorHAnsi"/>
          <w:highlight w:val="yellow"/>
        </w:rPr>
        <w:t>Sklar</w:t>
      </w:r>
      <w:proofErr w:type="spellEnd"/>
      <w:r w:rsidR="005E4F18" w:rsidRPr="004C4828">
        <w:rPr>
          <w:rFonts w:cstheme="minorHAnsi"/>
          <w:highlight w:val="yellow"/>
        </w:rPr>
        <w:t>]</w:t>
      </w:r>
      <w:r w:rsidR="005E4F18" w:rsidRPr="004C4828">
        <w:rPr>
          <w:rFonts w:cstheme="minorHAnsi"/>
        </w:rPr>
        <w:t xml:space="preserve"> </w:t>
      </w:r>
      <w:r w:rsidR="005E4F18" w:rsidRPr="004C4828">
        <w:rPr>
          <w:rFonts w:cstheme="minorHAnsi"/>
          <w:lang w:eastAsia="es-ES" w:bidi="th-TH"/>
        </w:rPr>
        <w:t xml:space="preserve">B. </w:t>
      </w:r>
      <w:proofErr w:type="spellStart"/>
      <w:r w:rsidR="005E4F18" w:rsidRPr="004C4828">
        <w:rPr>
          <w:rFonts w:cstheme="minorHAnsi"/>
          <w:lang w:eastAsia="es-ES" w:bidi="th-TH"/>
        </w:rPr>
        <w:t>Sklar</w:t>
      </w:r>
      <w:proofErr w:type="spellEnd"/>
      <w:r w:rsidR="005E4F18" w:rsidRPr="004C4828">
        <w:rPr>
          <w:rFonts w:cstheme="minorHAnsi"/>
          <w:lang w:eastAsia="es-ES" w:bidi="th-TH"/>
        </w:rPr>
        <w:t xml:space="preserve">. </w:t>
      </w:r>
      <w:r w:rsidR="005E4F18" w:rsidRPr="004C4828">
        <w:rPr>
          <w:rFonts w:cstheme="minorHAnsi"/>
          <w:i/>
          <w:lang w:eastAsia="es-ES" w:bidi="th-TH"/>
        </w:rPr>
        <w:t>Rayleigh Fading Channels. Mobile Communications Handbook</w:t>
      </w:r>
      <w:r w:rsidR="005E4F18" w:rsidRPr="004C4828">
        <w:rPr>
          <w:rFonts w:cstheme="minorHAnsi"/>
          <w:lang w:eastAsia="es-ES" w:bidi="th-TH"/>
        </w:rPr>
        <w:t xml:space="preserve"> (Ed. S.S. </w:t>
      </w:r>
      <w:proofErr w:type="spellStart"/>
      <w:r w:rsidR="005E4F18" w:rsidRPr="004C4828">
        <w:rPr>
          <w:rFonts w:cstheme="minorHAnsi"/>
          <w:lang w:eastAsia="es-ES" w:bidi="th-TH"/>
        </w:rPr>
        <w:t>Suthersan</w:t>
      </w:r>
      <w:proofErr w:type="spellEnd"/>
      <w:r w:rsidR="005E4F18" w:rsidRPr="004C4828">
        <w:rPr>
          <w:rFonts w:cstheme="minorHAnsi"/>
          <w:lang w:eastAsia="es-ES" w:bidi="th-TH"/>
        </w:rPr>
        <w:t>). CRC Press, 1999.</w:t>
      </w:r>
    </w:p>
    <w:p w14:paraId="33F80325" w14:textId="048D97E1" w:rsidR="00DD10B0" w:rsidRPr="004C4828" w:rsidRDefault="00DD10B0" w:rsidP="00DD10B0">
      <w:pPr>
        <w:widowControl w:val="0"/>
        <w:jc w:val="both"/>
        <w:rPr>
          <w:rFonts w:eastAsia="Times New Roman" w:cstheme="minorHAnsi"/>
          <w:b/>
          <w:lang w:val="es-ES" w:eastAsia="es-ES"/>
        </w:rPr>
      </w:pPr>
    </w:p>
    <w:p w14:paraId="4C9D759D" w14:textId="0D26C892" w:rsidR="00DD10B0" w:rsidRDefault="003C15CA" w:rsidP="003C15CA">
      <w:pPr>
        <w:widowControl w:val="0"/>
        <w:jc w:val="both"/>
        <w:rPr>
          <w:rFonts w:eastAsia="Times New Roman" w:cstheme="minorHAnsi"/>
          <w:lang w:val="es-ES" w:eastAsia="es-ES"/>
        </w:rPr>
      </w:pPr>
      <w:r w:rsidRPr="00AD71BB">
        <w:rPr>
          <w:rFonts w:cstheme="minorHAnsi"/>
          <w:highlight w:val="yellow"/>
        </w:rPr>
        <w:t>[Suzuki]</w:t>
      </w:r>
      <w:r>
        <w:rPr>
          <w:rFonts w:cstheme="minorHAnsi"/>
        </w:rPr>
        <w:t>,</w:t>
      </w:r>
    </w:p>
    <w:p w14:paraId="35EB131E" w14:textId="77777777" w:rsidR="003C15CA" w:rsidRPr="004C4828" w:rsidRDefault="003C15CA" w:rsidP="00DD10B0">
      <w:pPr>
        <w:widowControl w:val="0"/>
        <w:jc w:val="both"/>
        <w:rPr>
          <w:rFonts w:eastAsia="Times New Roman" w:cstheme="minorHAnsi"/>
          <w:lang w:val="es-ES" w:eastAsia="es-ES"/>
        </w:rPr>
      </w:pPr>
    </w:p>
    <w:p w14:paraId="4FB5D356" w14:textId="369845BD" w:rsidR="00DD10B0" w:rsidRPr="004C4828" w:rsidRDefault="00D8522F" w:rsidP="00DD10B0">
      <w:pPr>
        <w:widowControl w:val="0"/>
        <w:jc w:val="both"/>
        <w:rPr>
          <w:rFonts w:eastAsia="Times New Roman" w:cstheme="minorHAnsi"/>
          <w:lang w:val="es-ES" w:eastAsia="es-ES"/>
        </w:rPr>
      </w:pPr>
      <w:r w:rsidRPr="004C4828">
        <w:rPr>
          <w:rFonts w:cstheme="minorHAnsi"/>
          <w:color w:val="0000FF"/>
          <w:highlight w:val="yellow"/>
        </w:rPr>
        <w:t>[</w:t>
      </w:r>
      <w:proofErr w:type="spellStart"/>
      <w:r w:rsidRPr="004C4828">
        <w:rPr>
          <w:rFonts w:cstheme="minorHAnsi"/>
          <w:color w:val="0000FF"/>
          <w:highlight w:val="yellow"/>
        </w:rPr>
        <w:t>wikipedia</w:t>
      </w:r>
      <w:proofErr w:type="spellEnd"/>
      <w:r w:rsidRPr="004C4828">
        <w:rPr>
          <w:rFonts w:cstheme="minorHAnsi"/>
          <w:color w:val="0000FF"/>
          <w:highlight w:val="yellow"/>
        </w:rPr>
        <w:t>]</w:t>
      </w:r>
      <w:r w:rsidR="00DD10B0" w:rsidRPr="004C4828">
        <w:rPr>
          <w:rFonts w:eastAsia="Times New Roman" w:cstheme="minorHAnsi"/>
          <w:lang w:val="es-ES" w:eastAsia="es-ES"/>
        </w:rPr>
        <w:t xml:space="preserve"> http://</w:t>
      </w:r>
      <w:proofErr w:type="spellStart"/>
      <w:r w:rsidR="00DD10B0" w:rsidRPr="004C4828">
        <w:rPr>
          <w:rFonts w:eastAsia="Times New Roman" w:cstheme="minorHAnsi"/>
          <w:lang w:val="es-ES" w:eastAsia="es-ES"/>
        </w:rPr>
        <w:t>en.wikipedia.org</w:t>
      </w:r>
      <w:proofErr w:type="spellEnd"/>
      <w:r w:rsidR="00DD10B0" w:rsidRPr="004C4828">
        <w:rPr>
          <w:rFonts w:eastAsia="Times New Roman" w:cstheme="minorHAnsi"/>
          <w:lang w:val="es-ES" w:eastAsia="es-ES"/>
        </w:rPr>
        <w:t>/wiki/Chi-</w:t>
      </w:r>
      <w:proofErr w:type="spellStart"/>
      <w:r w:rsidR="00DD10B0" w:rsidRPr="004C4828">
        <w:rPr>
          <w:rFonts w:eastAsia="Times New Roman" w:cstheme="minorHAnsi"/>
          <w:lang w:val="es-ES" w:eastAsia="es-ES"/>
        </w:rPr>
        <w:t>squared_distribution</w:t>
      </w:r>
      <w:proofErr w:type="spellEnd"/>
      <w:r w:rsidR="00DD10B0" w:rsidRPr="004C4828">
        <w:rPr>
          <w:rFonts w:eastAsia="Times New Roman" w:cstheme="minorHAnsi"/>
          <w:lang w:val="es-ES" w:eastAsia="es-ES"/>
        </w:rPr>
        <w:t xml:space="preserve"> (20131002)</w:t>
      </w:r>
    </w:p>
    <w:p w14:paraId="328BB052" w14:textId="77777777" w:rsidR="00DD10B0" w:rsidRPr="004C4828" w:rsidRDefault="00DD10B0" w:rsidP="00B3601B">
      <w:pPr>
        <w:rPr>
          <w:b/>
        </w:rPr>
      </w:pPr>
    </w:p>
    <w:p w14:paraId="60833FFC" w14:textId="77777777" w:rsidR="00B3601B" w:rsidRPr="004C4828" w:rsidRDefault="00B3601B" w:rsidP="00B3601B">
      <w:pPr>
        <w:autoSpaceDE w:val="0"/>
        <w:autoSpaceDN w:val="0"/>
        <w:adjustRightInd w:val="0"/>
        <w:rPr>
          <w:rFonts w:cstheme="minorHAnsi"/>
        </w:rPr>
      </w:pPr>
    </w:p>
    <w:p w14:paraId="263AA314" w14:textId="77777777" w:rsidR="00B3601B" w:rsidRPr="004C4828" w:rsidRDefault="00B3601B" w:rsidP="00B3601B">
      <w:pPr>
        <w:autoSpaceDE w:val="0"/>
        <w:autoSpaceDN w:val="0"/>
        <w:adjustRightInd w:val="0"/>
        <w:rPr>
          <w:rFonts w:cstheme="minorHAnsi"/>
        </w:rPr>
      </w:pPr>
      <w:r w:rsidRPr="004C4828">
        <w:rPr>
          <w:rFonts w:cstheme="minorHAnsi"/>
        </w:rPr>
        <w:t>[</w:t>
      </w:r>
      <w:proofErr w:type="spellStart"/>
      <w:r w:rsidRPr="004C4828">
        <w:rPr>
          <w:rFonts w:cstheme="minorHAnsi"/>
          <w:highlight w:val="yellow"/>
        </w:rPr>
        <w:t>Gree99</w:t>
      </w:r>
      <w:proofErr w:type="spellEnd"/>
      <w:r w:rsidRPr="004C4828">
        <w:rPr>
          <w:rFonts w:cstheme="minorHAnsi"/>
        </w:rPr>
        <w:t xml:space="preserve">] L. J. Greenstein, D. G. Michelson, and V. </w:t>
      </w:r>
      <w:proofErr w:type="spellStart"/>
      <w:r w:rsidRPr="004C4828">
        <w:rPr>
          <w:rFonts w:cstheme="minorHAnsi"/>
        </w:rPr>
        <w:t>Erceg</w:t>
      </w:r>
      <w:proofErr w:type="spellEnd"/>
      <w:r w:rsidRPr="004C4828">
        <w:rPr>
          <w:rFonts w:cstheme="minorHAnsi"/>
        </w:rPr>
        <w:t>. Moment-Method Estimation of the Ricean -Factor. IEEE COMMUNICATIONS LETTERS, VOL. 3, NO. 6, JUNE 1999 175-176</w:t>
      </w:r>
    </w:p>
    <w:p w14:paraId="65777ABA" w14:textId="70F1B734" w:rsidR="00B3601B" w:rsidRPr="004C4828" w:rsidRDefault="00B3601B" w:rsidP="00B3601B"/>
    <w:p w14:paraId="06893CC2" w14:textId="66ACD07F" w:rsidR="00E12A3F" w:rsidRPr="004C4828" w:rsidRDefault="00E12A3F" w:rsidP="00E12A3F">
      <w:pPr>
        <w:widowControl w:val="0"/>
        <w:jc w:val="both"/>
      </w:pPr>
      <w:r w:rsidRPr="004C4828">
        <w:rPr>
          <w:rFonts w:cstheme="minorHAnsi"/>
          <w:highlight w:val="yellow"/>
        </w:rPr>
        <w:t>[APPLIED]</w:t>
      </w:r>
      <w:r w:rsidRPr="004C4828">
        <w:rPr>
          <w:rFonts w:cstheme="minorHAnsi"/>
        </w:rPr>
        <w:t xml:space="preserve"> </w:t>
      </w:r>
      <w:r w:rsidRPr="004C4828">
        <w:rPr>
          <w:rFonts w:ascii="Calibri" w:hAnsi="Calibri"/>
          <w:bCs/>
        </w:rPr>
        <w:t xml:space="preserve">S.C. </w:t>
      </w:r>
      <w:proofErr w:type="spellStart"/>
      <w:r w:rsidRPr="004C4828">
        <w:rPr>
          <w:rFonts w:ascii="Calibri" w:hAnsi="Calibri"/>
          <w:bCs/>
        </w:rPr>
        <w:t>Chapra</w:t>
      </w:r>
      <w:proofErr w:type="spellEnd"/>
      <w:r w:rsidRPr="004C4828">
        <w:rPr>
          <w:rFonts w:ascii="Calibri" w:hAnsi="Calibri"/>
          <w:bCs/>
        </w:rPr>
        <w:t>.</w:t>
      </w:r>
      <w:r w:rsidRPr="004C4828">
        <w:rPr>
          <w:rFonts w:ascii="Calibri" w:hAnsi="Calibri"/>
        </w:rPr>
        <w:t xml:space="preserve"> Applied Numerical Methods with MATLAB for Engineers and Scientists. 3rd edition. McGraw-Hill, 2012</w:t>
      </w:r>
    </w:p>
    <w:p w14:paraId="040E4B44" w14:textId="6686C2DC" w:rsidR="00E12A3F" w:rsidRPr="004C4828" w:rsidRDefault="00E12A3F" w:rsidP="00B3601B"/>
    <w:p w14:paraId="5AEE4C82" w14:textId="02FA0839" w:rsidR="00627604" w:rsidRPr="004C4828" w:rsidRDefault="00627604" w:rsidP="00B3601B"/>
    <w:p w14:paraId="4D1A22E3" w14:textId="499BFA49" w:rsidR="00627604" w:rsidRPr="004C4828" w:rsidRDefault="002251B5" w:rsidP="00627604">
      <w:pPr>
        <w:autoSpaceDE w:val="0"/>
        <w:autoSpaceDN w:val="0"/>
        <w:adjustRightInd w:val="0"/>
        <w:rPr>
          <w:rFonts w:cstheme="minorHAnsi"/>
        </w:rPr>
      </w:pPr>
      <w:r w:rsidRPr="004C4828">
        <w:rPr>
          <w:rFonts w:cstheme="minorHAnsi"/>
          <w:highlight w:val="yellow"/>
        </w:rPr>
        <w:t>[regression]</w:t>
      </w:r>
      <w:r w:rsidRPr="004C4828">
        <w:rPr>
          <w:rFonts w:cstheme="minorHAnsi"/>
        </w:rPr>
        <w:t xml:space="preserve"> </w:t>
      </w:r>
      <w:proofErr w:type="spellStart"/>
      <w:r w:rsidR="00B05EBB" w:rsidRPr="004C4828">
        <w:rPr>
          <w:rFonts w:cstheme="minorHAnsi"/>
        </w:rPr>
        <w:t>R.C</w:t>
      </w:r>
      <w:proofErr w:type="spellEnd"/>
      <w:r w:rsidR="00B05EBB" w:rsidRPr="004C4828">
        <w:rPr>
          <w:rFonts w:cstheme="minorHAnsi"/>
        </w:rPr>
        <w:t xml:space="preserve">. </w:t>
      </w:r>
      <w:proofErr w:type="spellStart"/>
      <w:r w:rsidR="00B05EBB" w:rsidRPr="004C4828">
        <w:rPr>
          <w:rFonts w:cstheme="minorHAnsi"/>
        </w:rPr>
        <w:t>Rumpf</w:t>
      </w:r>
      <w:proofErr w:type="spellEnd"/>
      <w:r w:rsidR="00B05EBB" w:rsidRPr="004C4828">
        <w:rPr>
          <w:rFonts w:cstheme="minorHAnsi"/>
        </w:rPr>
        <w:t xml:space="preserve">. </w:t>
      </w:r>
      <w:r w:rsidR="00627604" w:rsidRPr="004C4828">
        <w:rPr>
          <w:rFonts w:cstheme="minorHAnsi"/>
        </w:rPr>
        <w:t>Computational Science: Computational Methods in Engineering. Curve Fitting to Polynomials &amp; Interpolation/Extrapolation. https://</w:t>
      </w:r>
      <w:proofErr w:type="spellStart"/>
      <w:r w:rsidR="00627604" w:rsidRPr="004C4828">
        <w:rPr>
          <w:rFonts w:cstheme="minorHAnsi"/>
        </w:rPr>
        <w:t>empossible.net</w:t>
      </w:r>
      <w:proofErr w:type="spellEnd"/>
      <w:r w:rsidR="00627604" w:rsidRPr="004C4828">
        <w:rPr>
          <w:rFonts w:cstheme="minorHAnsi"/>
        </w:rPr>
        <w:t>/academics/</w:t>
      </w:r>
      <w:proofErr w:type="spellStart"/>
      <w:r w:rsidR="00627604" w:rsidRPr="004C4828">
        <w:rPr>
          <w:rFonts w:cstheme="minorHAnsi"/>
        </w:rPr>
        <w:t>emp4301_5301</w:t>
      </w:r>
      <w:proofErr w:type="spellEnd"/>
      <w:r w:rsidR="00627604" w:rsidRPr="004C4828">
        <w:rPr>
          <w:rFonts w:cstheme="minorHAnsi"/>
        </w:rPr>
        <w:t>/ (accessed 20200114)</w:t>
      </w:r>
    </w:p>
    <w:p w14:paraId="6A28979B" w14:textId="0C7F96CF" w:rsidR="002251B5" w:rsidRPr="004C4828" w:rsidRDefault="002251B5" w:rsidP="00627604">
      <w:pPr>
        <w:autoSpaceDE w:val="0"/>
        <w:autoSpaceDN w:val="0"/>
        <w:adjustRightInd w:val="0"/>
        <w:rPr>
          <w:rFonts w:cstheme="minorHAnsi"/>
        </w:rPr>
      </w:pPr>
      <w:r w:rsidRPr="004C4828">
        <w:rPr>
          <w:rFonts w:cstheme="minorHAnsi"/>
        </w:rPr>
        <w:t>Spring 2018. University of Texas at El Paso</w:t>
      </w:r>
      <w:r w:rsidR="00416153" w:rsidRPr="004C4828">
        <w:rPr>
          <w:rFonts w:cstheme="minorHAnsi"/>
        </w:rPr>
        <w:t>.</w:t>
      </w:r>
      <w:r w:rsidRPr="004C4828">
        <w:rPr>
          <w:rFonts w:cstheme="minorHAnsi"/>
        </w:rPr>
        <w:t xml:space="preserve"> College of Engineering</w:t>
      </w:r>
      <w:r w:rsidR="00416153" w:rsidRPr="004C4828">
        <w:rPr>
          <w:rFonts w:cstheme="minorHAnsi"/>
        </w:rPr>
        <w:t>.</w:t>
      </w:r>
      <w:r w:rsidRPr="004C4828">
        <w:rPr>
          <w:rFonts w:cstheme="minorHAnsi"/>
        </w:rPr>
        <w:t xml:space="preserve"> Department of Electrical and Computer Engineering.</w:t>
      </w:r>
    </w:p>
    <w:p w14:paraId="15C93913" w14:textId="639F5861" w:rsidR="00E22820" w:rsidRPr="004C4828" w:rsidRDefault="00E22820" w:rsidP="00627604">
      <w:pPr>
        <w:autoSpaceDE w:val="0"/>
        <w:autoSpaceDN w:val="0"/>
        <w:adjustRightInd w:val="0"/>
        <w:rPr>
          <w:rFonts w:cstheme="minorHAnsi"/>
        </w:rPr>
      </w:pPr>
    </w:p>
    <w:p w14:paraId="730E7034" w14:textId="0BF37B79" w:rsidR="00E22820" w:rsidRPr="004C4828" w:rsidRDefault="00E22820" w:rsidP="00627604">
      <w:pPr>
        <w:autoSpaceDE w:val="0"/>
        <w:autoSpaceDN w:val="0"/>
        <w:adjustRightInd w:val="0"/>
        <w:rPr>
          <w:rFonts w:cstheme="minorHAnsi"/>
        </w:rPr>
      </w:pPr>
    </w:p>
    <w:p w14:paraId="16D478BF" w14:textId="6F5EF415" w:rsidR="00E22820" w:rsidRPr="004C4828" w:rsidRDefault="00E22820" w:rsidP="00627604">
      <w:pPr>
        <w:autoSpaceDE w:val="0"/>
        <w:autoSpaceDN w:val="0"/>
        <w:adjustRightInd w:val="0"/>
        <w:rPr>
          <w:rFonts w:cstheme="minorHAnsi"/>
        </w:rPr>
      </w:pPr>
      <w:r w:rsidRPr="004C4828">
        <w:rPr>
          <w:rFonts w:cstheme="minorHAnsi"/>
        </w:rPr>
        <w:t>[</w:t>
      </w:r>
      <w:r w:rsidRPr="004C4828">
        <w:rPr>
          <w:rFonts w:cstheme="minorHAnsi"/>
          <w:highlight w:val="yellow"/>
        </w:rPr>
        <w:t>1st edition</w:t>
      </w:r>
      <w:r w:rsidRPr="004C4828">
        <w:rPr>
          <w:rFonts w:cstheme="minorHAnsi"/>
        </w:rPr>
        <w:t>]</w:t>
      </w:r>
    </w:p>
    <w:p w14:paraId="28C6AA37" w14:textId="77777777" w:rsidR="00E22820" w:rsidRPr="004C4828" w:rsidRDefault="00E22820" w:rsidP="00627604">
      <w:pPr>
        <w:autoSpaceDE w:val="0"/>
        <w:autoSpaceDN w:val="0"/>
        <w:adjustRightInd w:val="0"/>
        <w:rPr>
          <w:rFonts w:cstheme="minorHAnsi"/>
        </w:rPr>
      </w:pPr>
    </w:p>
    <w:p w14:paraId="6EDBF7A9" w14:textId="77777777" w:rsidR="00B3601B" w:rsidRPr="004C4828" w:rsidRDefault="00B3601B" w:rsidP="00B3601B"/>
    <w:p w14:paraId="168C1AC2" w14:textId="50C3CD48" w:rsidR="00E54D4E" w:rsidRPr="004C4828" w:rsidRDefault="00E54D4E" w:rsidP="007753D5">
      <w:pPr>
        <w:pStyle w:val="1hd"/>
        <w:spacing w:before="0" w:after="0"/>
        <w:rPr>
          <w:rFonts w:asciiTheme="minorHAnsi" w:hAnsiTheme="minorHAnsi" w:cstheme="minorHAnsi"/>
          <w:sz w:val="22"/>
          <w:szCs w:val="22"/>
        </w:rPr>
      </w:pPr>
      <w:r w:rsidRPr="004C4828">
        <w:rPr>
          <w:rFonts w:asciiTheme="minorHAnsi" w:hAnsiTheme="minorHAnsi" w:cstheme="minorHAnsi"/>
          <w:b/>
          <w:sz w:val="22"/>
          <w:szCs w:val="22"/>
        </w:rPr>
        <w:t>Software Supplied</w:t>
      </w:r>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2BB4B84F" w14:textId="77777777" w:rsidTr="00073E74">
        <w:tc>
          <w:tcPr>
            <w:tcW w:w="3964" w:type="dxa"/>
            <w:shd w:val="clear" w:color="auto" w:fill="auto"/>
          </w:tcPr>
          <w:p w14:paraId="326206C5" w14:textId="55A14F6F"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Rayleigh_pdf_cdf.m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r w:rsidR="00D7264E" w:rsidRPr="004C4828" w14:paraId="762CDF3F" w14:textId="77777777" w:rsidTr="00073E74">
        <w:tc>
          <w:tcPr>
            <w:tcW w:w="3964" w:type="dxa"/>
            <w:shd w:val="clear" w:color="auto" w:fill="auto"/>
          </w:tcPr>
          <w:p w14:paraId="01537EDD" w14:textId="51A827ED" w:rsidR="00D7264E" w:rsidRPr="00B678A9" w:rsidRDefault="00D7264E" w:rsidP="00073E74">
            <w:pPr>
              <w:autoSpaceDE w:val="0"/>
              <w:autoSpaceDN w:val="0"/>
              <w:adjustRightInd w:val="0"/>
              <w:rPr>
                <w:rFonts w:ascii="Courier New" w:eastAsia="CMR10" w:hAnsi="Courier New" w:cs="Courier New"/>
                <w:b/>
                <w:noProof/>
                <w:color w:val="0000FF"/>
              </w:rPr>
            </w:pPr>
          </w:p>
        </w:tc>
      </w:tr>
      <w:tr w:rsidR="00D7264E" w:rsidRPr="004C4828" w14:paraId="6E733C63" w14:textId="77777777" w:rsidTr="00073E74">
        <w:tc>
          <w:tcPr>
            <w:tcW w:w="3964" w:type="dxa"/>
            <w:shd w:val="clear" w:color="auto" w:fill="auto"/>
          </w:tcPr>
          <w:p w14:paraId="327D675A" w14:textId="3B109633" w:rsidR="00D7264E" w:rsidRPr="00B678A9" w:rsidRDefault="00D7264E" w:rsidP="00073E74">
            <w:pPr>
              <w:rPr>
                <w:rFonts w:ascii="Courier New" w:hAnsi="Courier New" w:cs="Courier New"/>
                <w:b/>
                <w:noProof/>
              </w:rPr>
            </w:pP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E9ACFE5" w14:textId="77777777" w:rsidTr="009200FE">
        <w:tc>
          <w:tcPr>
            <w:tcW w:w="3964" w:type="dxa"/>
            <w:shd w:val="clear" w:color="auto" w:fill="auto"/>
          </w:tcPr>
          <w:p w14:paraId="21C07024" w14:textId="051D2352" w:rsidR="00D7264E" w:rsidRPr="00B678A9" w:rsidRDefault="007B09E1" w:rsidP="009200FE">
            <w:pPr>
              <w:rPr>
                <w:rFonts w:ascii="Courier New" w:hAnsi="Courier New" w:cs="Courier New"/>
                <w:b/>
                <w:noProof/>
              </w:rPr>
            </w:pPr>
            <w:r w:rsidRPr="00B678A9">
              <w:rPr>
                <w:rFonts w:ascii="Courier New" w:hAnsi="Courier New"/>
                <w:b/>
                <w:noProof/>
              </w:rPr>
              <w:t>fitRayleigh</w:t>
            </w:r>
          </w:p>
        </w:tc>
      </w:tr>
      <w:tr w:rsidR="00D7264E" w:rsidRPr="004C4828" w14:paraId="125363A7" w14:textId="77777777" w:rsidTr="009200FE">
        <w:tc>
          <w:tcPr>
            <w:tcW w:w="3964" w:type="dxa"/>
            <w:shd w:val="clear" w:color="auto" w:fill="auto"/>
          </w:tcPr>
          <w:p w14:paraId="44267495" w14:textId="77543E37" w:rsidR="00D7264E" w:rsidRPr="00B678A9" w:rsidRDefault="00CA321F" w:rsidP="009200FE">
            <w:pPr>
              <w:rPr>
                <w:rFonts w:ascii="Courier New" w:hAnsi="Courier New" w:cs="Courier New"/>
                <w:b/>
                <w:noProof/>
              </w:rPr>
            </w:pPr>
            <w:r w:rsidRPr="00B678A9">
              <w:rPr>
                <w:rFonts w:ascii="Courier New" w:hAnsi="Courier New" w:cs="Courier New"/>
                <w:b/>
                <w:noProof/>
                <w:szCs w:val="20"/>
              </w:rPr>
              <w:t>fitRayChiTest</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r w:rsidR="00162C19" w:rsidRPr="004C4828" w14:paraId="1CD366E9" w14:textId="77777777" w:rsidTr="009200FE">
        <w:tc>
          <w:tcPr>
            <w:tcW w:w="3964" w:type="dxa"/>
            <w:shd w:val="clear" w:color="auto" w:fill="auto"/>
          </w:tcPr>
          <w:p w14:paraId="5FE2DA09" w14:textId="03F74CA3" w:rsidR="00162C19" w:rsidRPr="00B678A9" w:rsidRDefault="00162C19" w:rsidP="009200FE">
            <w:pPr>
              <w:rPr>
                <w:rFonts w:ascii="Courier New" w:hAnsi="Courier New" w:cs="Courier New"/>
                <w:b/>
                <w:noProof/>
              </w:rPr>
            </w:pPr>
            <w:proofErr w:type="spellStart"/>
            <w:r>
              <w:rPr>
                <w:rFonts w:ascii="Courier New" w:hAnsi="Courier New"/>
                <w:b/>
                <w:highlight w:val="yellow"/>
              </w:rPr>
              <w:t>Exponential</w:t>
            </w:r>
            <w:r w:rsidRPr="004C4828">
              <w:rPr>
                <w:rFonts w:ascii="Courier New" w:hAnsi="Courier New"/>
                <w:b/>
                <w:highlight w:val="yellow"/>
              </w:rPr>
              <w:t>_pdf_cdf</w:t>
            </w:r>
            <w:proofErr w:type="spellEnd"/>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lastRenderedPageBreak/>
              <w:t>Unknown</w:t>
            </w:r>
            <w:r w:rsidRPr="000B1117">
              <w:rPr>
                <w:rFonts w:ascii="Courier New" w:hAnsi="Courier New" w:cs="Courier New"/>
                <w:b/>
                <w:noProof/>
                <w:sz w:val="22"/>
                <w:szCs w:val="22"/>
              </w:rPr>
              <w:t>Series.mat</w:t>
            </w:r>
          </w:p>
        </w:tc>
      </w:tr>
      <w:tr w:rsidR="00516327" w:rsidRPr="004C4828" w14:paraId="024E34A0" w14:textId="77777777" w:rsidTr="001B4A2F">
        <w:tc>
          <w:tcPr>
            <w:tcW w:w="3964" w:type="dxa"/>
          </w:tcPr>
          <w:p w14:paraId="15A8A853" w14:textId="3EF7D58D" w:rsidR="00516327" w:rsidRPr="000B1117" w:rsidRDefault="00516327" w:rsidP="006217DD">
            <w:pPr>
              <w:pStyle w:val="Textflush"/>
              <w:rPr>
                <w:rFonts w:ascii="Courier New" w:hAnsi="Courier New" w:cs="Courier New"/>
                <w:b/>
                <w:noProof/>
                <w:sz w:val="22"/>
                <w:szCs w:val="22"/>
              </w:rPr>
            </w:pPr>
          </w:p>
        </w:tc>
      </w:tr>
      <w:tr w:rsidR="00547E57" w:rsidRPr="004C4828" w14:paraId="778FC004" w14:textId="77777777" w:rsidTr="001B4A2F">
        <w:tc>
          <w:tcPr>
            <w:tcW w:w="3964" w:type="dxa"/>
          </w:tcPr>
          <w:p w14:paraId="0E9EA795" w14:textId="44C86641" w:rsidR="00547E57" w:rsidRPr="000B1117" w:rsidRDefault="00547E57" w:rsidP="006217DD">
            <w:pPr>
              <w:pStyle w:val="Textflush"/>
              <w:rPr>
                <w:rFonts w:ascii="Courier New" w:hAnsi="Courier New" w:cs="Courier New"/>
                <w:b/>
                <w:noProof/>
                <w:sz w:val="22"/>
                <w:szCs w:val="22"/>
              </w:rPr>
            </w:pP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CB7B2EB" w:rsidR="00862614" w:rsidRPr="004C4828" w:rsidRDefault="00862614" w:rsidP="00862614">
      <w:pPr>
        <w:rPr>
          <w:rFonts w:cstheme="minorHAnsi"/>
          <w:b/>
        </w:rPr>
      </w:pPr>
      <w:r w:rsidRPr="004C4828">
        <w:rPr>
          <w:rFonts w:cstheme="minorHAnsi"/>
          <w:b/>
          <w:highlight w:val="yellow"/>
        </w:rPr>
        <w:t xml:space="preserve">ANNEX </w:t>
      </w:r>
      <w:proofErr w:type="spellStart"/>
      <w:r w:rsidRPr="004C4828">
        <w:rPr>
          <w:rFonts w:cstheme="minorHAnsi"/>
          <w:b/>
          <w:highlight w:val="yellow"/>
        </w:rPr>
        <w:t>I.4.</w:t>
      </w:r>
      <w:r w:rsidR="006624C1" w:rsidRPr="004C4828">
        <w:rPr>
          <w:rFonts w:cstheme="minorHAnsi"/>
          <w:b/>
          <w:highlight w:val="yellow"/>
        </w:rPr>
        <w:t>1</w:t>
      </w:r>
      <w:proofErr w:type="spellEnd"/>
      <w:r w:rsidRPr="004C4828">
        <w:rPr>
          <w:rFonts w:cstheme="minorHAnsi"/>
          <w:b/>
        </w:rPr>
        <w:t xml:space="preserve"> </w:t>
      </w:r>
      <w:r w:rsidR="006624C1" w:rsidRPr="004C4828">
        <w:rPr>
          <w:rFonts w:cstheme="minorHAnsi"/>
          <w:b/>
        </w:rPr>
        <w:t>The Chi-square</w:t>
      </w:r>
      <w:r w:rsidRPr="004C4828">
        <w:rPr>
          <w:rFonts w:cstheme="minorHAnsi"/>
          <w:b/>
        </w:rPr>
        <w:t xml:space="preserve"> distribution and goodness of fit test</w:t>
      </w:r>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proofErr w:type="spellStart"/>
            <w:r w:rsidR="0008279F">
              <w:rPr>
                <w:rFonts w:cstheme="minorHAnsi"/>
                <w:color w:val="0000FF"/>
                <w:sz w:val="22"/>
                <w:szCs w:val="22"/>
                <w:lang w:val="es-ES"/>
              </w:rPr>
              <w:t>A.</w:t>
            </w:r>
            <w:r w:rsidRPr="004C4828">
              <w:rPr>
                <w:rFonts w:cstheme="minorHAnsi"/>
                <w:color w:val="0000FF"/>
                <w:sz w:val="22"/>
                <w:szCs w:val="22"/>
                <w:lang w:val="es-ES"/>
              </w:rPr>
              <w:t>3</w:t>
            </w:r>
            <w:proofErr w:type="spellEnd"/>
            <w:r w:rsidRPr="004C4828">
              <w:rPr>
                <w:rFonts w:cstheme="minorHAnsi"/>
                <w:color w:val="0000FF"/>
                <w:sz w:val="22"/>
                <w:szCs w:val="22"/>
                <w:lang w:val="es-ES"/>
              </w:rPr>
              <w:t>)</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lastRenderedPageBreak/>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0560FE3F" w:rsidR="0089544F" w:rsidRPr="0089544F" w:rsidRDefault="0089544F" w:rsidP="0089544F">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Representation of various chi-square pdfs as a function of the </w:t>
            </w:r>
            <w:proofErr w:type="spellStart"/>
            <w:r w:rsidRPr="004C4828">
              <w:rPr>
                <w:rFonts w:ascii="Calibri" w:hAnsi="Calibri" w:cs="Calibri"/>
                <w:sz w:val="22"/>
                <w:szCs w:val="22"/>
                <w:lang w:val="en-US"/>
              </w:rPr>
              <w:t>DoF</w:t>
            </w:r>
            <w:proofErr w:type="spellEnd"/>
            <w:r w:rsidRPr="004C4828">
              <w:rPr>
                <w:rFonts w:ascii="Calibri" w:hAnsi="Calibri" w:cs="Calibri"/>
                <w:sz w:val="22"/>
                <w:szCs w:val="22"/>
                <w:lang w:val="en-US"/>
              </w:rPr>
              <w:t xml:space="preserve"> (using </w:t>
            </w:r>
            <w:r w:rsidR="007A3296">
              <w:rPr>
                <w:rFonts w:ascii="Calibri" w:hAnsi="Calibri" w:cs="Calibri"/>
                <w:sz w:val="22"/>
                <w:szCs w:val="22"/>
                <w:lang w:val="en-US"/>
              </w:rPr>
              <w:t xml:space="preserve">script </w:t>
            </w:r>
            <w:proofErr w:type="spellStart"/>
            <w:r w:rsidR="007A3296" w:rsidRPr="007A3296">
              <w:rPr>
                <w:rFonts w:ascii="Courier New" w:hAnsi="Courier New" w:cs="Courier New"/>
                <w:b/>
                <w:sz w:val="22"/>
              </w:rPr>
              <w:t>plotC</w:t>
            </w:r>
            <w:r w:rsidRPr="007A3296">
              <w:rPr>
                <w:rFonts w:ascii="Courier New" w:hAnsi="Courier New" w:cs="Courier New"/>
                <w:b/>
                <w:sz w:val="22"/>
              </w:rPr>
              <w:t>hiPDFs</w:t>
            </w:r>
            <w:proofErr w:type="spellEnd"/>
            <w:r w:rsidRPr="004C4828">
              <w:rPr>
                <w:rFonts w:ascii="Calibri" w:hAnsi="Calibri" w:cs="Calibri"/>
                <w:sz w:val="22"/>
                <w:szCs w:val="22"/>
                <w:lang w:val="en-US"/>
              </w:rPr>
              <w:t>)</w:t>
            </w:r>
          </w:p>
        </w:tc>
        <w:tc>
          <w:tcPr>
            <w:tcW w:w="4751" w:type="dxa"/>
          </w:tcPr>
          <w:p w14:paraId="21BAFB20" w14:textId="4C793500" w:rsidR="0089544F" w:rsidRPr="004C4828" w:rsidRDefault="0089544F" w:rsidP="0089544F">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Representation of various chi-square </w:t>
            </w:r>
            <w:r>
              <w:rPr>
                <w:rFonts w:ascii="Calibri" w:hAnsi="Calibri" w:cs="Calibri"/>
                <w:sz w:val="22"/>
                <w:szCs w:val="22"/>
                <w:lang w:val="en-US"/>
              </w:rPr>
              <w:t>CDFs</w:t>
            </w:r>
            <w:r w:rsidRPr="004C4828">
              <w:rPr>
                <w:rFonts w:ascii="Calibri" w:hAnsi="Calibri" w:cs="Calibri"/>
                <w:sz w:val="22"/>
                <w:szCs w:val="22"/>
                <w:lang w:val="en-US"/>
              </w:rPr>
              <w:t xml:space="preserve"> as a function of the </w:t>
            </w:r>
            <w:proofErr w:type="spellStart"/>
            <w:r w:rsidRPr="004C4828">
              <w:rPr>
                <w:rFonts w:ascii="Calibri" w:hAnsi="Calibri" w:cs="Calibri"/>
                <w:sz w:val="22"/>
                <w:szCs w:val="22"/>
                <w:lang w:val="en-US"/>
              </w:rPr>
              <w:t>DoF</w:t>
            </w:r>
            <w:proofErr w:type="spellEnd"/>
            <w:r w:rsidRPr="004C4828">
              <w:rPr>
                <w:rFonts w:ascii="Calibri" w:hAnsi="Calibri" w:cs="Calibri"/>
                <w:sz w:val="22"/>
                <w:szCs w:val="22"/>
                <w:lang w:val="en-US"/>
              </w:rPr>
              <w:t xml:space="preserve"> (using </w:t>
            </w:r>
            <w:r>
              <w:rPr>
                <w:rFonts w:ascii="Calibri" w:hAnsi="Calibri" w:cs="Calibri"/>
                <w:sz w:val="22"/>
                <w:szCs w:val="22"/>
                <w:lang w:val="en-US"/>
              </w:rPr>
              <w:t xml:space="preserve">script </w:t>
            </w:r>
            <w:proofErr w:type="spellStart"/>
            <w:r w:rsidR="007A3296" w:rsidRPr="007A3296">
              <w:rPr>
                <w:rFonts w:ascii="Courier New" w:hAnsi="Courier New" w:cs="Courier New"/>
                <w:b/>
                <w:sz w:val="22"/>
              </w:rPr>
              <w:t>plot</w:t>
            </w:r>
            <w:r w:rsidRPr="007A3296">
              <w:rPr>
                <w:rFonts w:ascii="Courier New" w:hAnsi="Courier New" w:cs="Courier New"/>
                <w:b/>
                <w:sz w:val="22"/>
              </w:rPr>
              <w:t>ChiCCDFs</w:t>
            </w:r>
            <w:proofErr w:type="spellEnd"/>
            <w:r w:rsidRPr="004C4828">
              <w:rPr>
                <w:rFonts w:ascii="Calibri" w:hAnsi="Calibri" w:cs="Calibri"/>
                <w:sz w:val="22"/>
                <w:szCs w:val="22"/>
                <w:lang w:val="en-US"/>
              </w:rPr>
              <w:t>)</w:t>
            </w:r>
          </w:p>
        </w:tc>
      </w:tr>
    </w:tbl>
    <w:p w14:paraId="386F3F8A" w14:textId="1EA7271D" w:rsidR="00862614" w:rsidRPr="004C4828" w:rsidRDefault="00862614" w:rsidP="00862614">
      <w:pPr>
        <w:rPr>
          <w:rFonts w:cstheme="minorHAnsi"/>
          <w:lang w:val="es-ES"/>
        </w:rPr>
      </w:pPr>
    </w:p>
    <w:p w14:paraId="26202303" w14:textId="0504A43E"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1E29A1"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1E29A1"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lastRenderedPageBreak/>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w:t>
      </w:r>
      <w:proofErr w:type="spellStart"/>
      <w:r w:rsidR="0005292D" w:rsidRPr="004C4828">
        <w:rPr>
          <w:rFonts w:asciiTheme="minorHAnsi" w:hAnsiTheme="minorHAnsi" w:cstheme="minorHAnsi"/>
          <w:sz w:val="22"/>
          <w:szCs w:val="22"/>
          <w:lang w:val="en-US"/>
        </w:rPr>
        <w:t>CCDF</w:t>
      </w:r>
      <w:proofErr w:type="spellEnd"/>
      <w:r w:rsidR="0005292D" w:rsidRPr="004C4828">
        <w:rPr>
          <w:rFonts w:asciiTheme="minorHAnsi" w:hAnsiTheme="minorHAnsi" w:cstheme="minorHAnsi"/>
          <w:sz w:val="22"/>
          <w:szCs w:val="22"/>
          <w:lang w:val="en-US"/>
        </w:rPr>
        <w:t xml:space="preserve">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1925D" w14:textId="77777777" w:rsidR="008221F8" w:rsidRDefault="008221F8" w:rsidP="002001CE">
      <w:r>
        <w:separator/>
      </w:r>
    </w:p>
  </w:endnote>
  <w:endnote w:type="continuationSeparator" w:id="0">
    <w:p w14:paraId="45FE52AB" w14:textId="77777777" w:rsidR="008221F8" w:rsidRDefault="008221F8"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altName w:val="Yu Gothic UI"/>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Content>
      <w:p w14:paraId="74B45917" w14:textId="6434D812" w:rsidR="001E29A1" w:rsidRDefault="001E29A1">
        <w:pPr>
          <w:pStyle w:val="Piedepgina"/>
          <w:jc w:val="center"/>
        </w:pPr>
        <w:r>
          <w:fldChar w:fldCharType="begin"/>
        </w:r>
        <w:r>
          <w:instrText>PAGE   \* MERGEFORMAT</w:instrText>
        </w:r>
        <w:r>
          <w:fldChar w:fldCharType="separate"/>
        </w:r>
        <w:r w:rsidR="00C26DB8" w:rsidRPr="00C26DB8">
          <w:rPr>
            <w:noProof/>
            <w:lang w:val="es-ES"/>
          </w:rPr>
          <w:t>14</w:t>
        </w:r>
        <w:r>
          <w:fldChar w:fldCharType="end"/>
        </w:r>
      </w:p>
    </w:sdtContent>
  </w:sdt>
  <w:p w14:paraId="57116AEF" w14:textId="77777777" w:rsidR="001E29A1" w:rsidRDefault="001E29A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B102A" w14:textId="77777777" w:rsidR="008221F8" w:rsidRDefault="008221F8" w:rsidP="002001CE">
      <w:r>
        <w:separator/>
      </w:r>
    </w:p>
  </w:footnote>
  <w:footnote w:type="continuationSeparator" w:id="0">
    <w:p w14:paraId="12F30822" w14:textId="77777777" w:rsidR="008221F8" w:rsidRDefault="008221F8"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5"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4"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7"/>
  </w:num>
  <w:num w:numId="4">
    <w:abstractNumId w:val="5"/>
  </w:num>
  <w:num w:numId="5">
    <w:abstractNumId w:val="2"/>
  </w:num>
  <w:num w:numId="6">
    <w:abstractNumId w:val="20"/>
  </w:num>
  <w:num w:numId="7">
    <w:abstractNumId w:val="26"/>
  </w:num>
  <w:num w:numId="8">
    <w:abstractNumId w:val="18"/>
  </w:num>
  <w:num w:numId="9">
    <w:abstractNumId w:val="14"/>
  </w:num>
  <w:num w:numId="10">
    <w:abstractNumId w:val="12"/>
  </w:num>
  <w:num w:numId="11">
    <w:abstractNumId w:val="9"/>
  </w:num>
  <w:num w:numId="12">
    <w:abstractNumId w:val="6"/>
  </w:num>
  <w:num w:numId="13">
    <w:abstractNumId w:val="15"/>
  </w:num>
  <w:num w:numId="14">
    <w:abstractNumId w:val="23"/>
  </w:num>
  <w:num w:numId="15">
    <w:abstractNumId w:val="13"/>
  </w:num>
  <w:num w:numId="16">
    <w:abstractNumId w:val="21"/>
  </w:num>
  <w:num w:numId="17">
    <w:abstractNumId w:val="22"/>
  </w:num>
  <w:num w:numId="18">
    <w:abstractNumId w:val="7"/>
  </w:num>
  <w:num w:numId="19">
    <w:abstractNumId w:val="0"/>
  </w:num>
  <w:num w:numId="20">
    <w:abstractNumId w:val="10"/>
  </w:num>
  <w:num w:numId="21">
    <w:abstractNumId w:val="8"/>
  </w:num>
  <w:num w:numId="22">
    <w:abstractNumId w:val="11"/>
  </w:num>
  <w:num w:numId="23">
    <w:abstractNumId w:val="17"/>
  </w:num>
  <w:num w:numId="24">
    <w:abstractNumId w:val="24"/>
  </w:num>
  <w:num w:numId="25">
    <w:abstractNumId w:val="16"/>
  </w:num>
  <w:num w:numId="26">
    <w:abstractNumId w:val="3"/>
  </w:num>
  <w:num w:numId="27">
    <w:abstractNumId w:val="25"/>
  </w:num>
  <w:num w:numId="28">
    <w:abstractNumId w:val="2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758D"/>
    <w:rsid w:val="00027761"/>
    <w:rsid w:val="00030327"/>
    <w:rsid w:val="000310D2"/>
    <w:rsid w:val="00032451"/>
    <w:rsid w:val="00033702"/>
    <w:rsid w:val="00034252"/>
    <w:rsid w:val="00035719"/>
    <w:rsid w:val="000431D2"/>
    <w:rsid w:val="00045F89"/>
    <w:rsid w:val="00051AF8"/>
    <w:rsid w:val="0005292D"/>
    <w:rsid w:val="000547C7"/>
    <w:rsid w:val="00054822"/>
    <w:rsid w:val="00055B9F"/>
    <w:rsid w:val="00055D3A"/>
    <w:rsid w:val="00056CD1"/>
    <w:rsid w:val="0006148B"/>
    <w:rsid w:val="00062CC9"/>
    <w:rsid w:val="0006547E"/>
    <w:rsid w:val="000670AB"/>
    <w:rsid w:val="00067735"/>
    <w:rsid w:val="00072508"/>
    <w:rsid w:val="00073E74"/>
    <w:rsid w:val="00074C22"/>
    <w:rsid w:val="00074FE2"/>
    <w:rsid w:val="00076F44"/>
    <w:rsid w:val="000774D5"/>
    <w:rsid w:val="00081993"/>
    <w:rsid w:val="00082509"/>
    <w:rsid w:val="0008279F"/>
    <w:rsid w:val="000830C9"/>
    <w:rsid w:val="000834F2"/>
    <w:rsid w:val="0008475B"/>
    <w:rsid w:val="00085F23"/>
    <w:rsid w:val="000869E1"/>
    <w:rsid w:val="00092FE0"/>
    <w:rsid w:val="000938C5"/>
    <w:rsid w:val="00094257"/>
    <w:rsid w:val="00096E2E"/>
    <w:rsid w:val="000A017C"/>
    <w:rsid w:val="000A14DA"/>
    <w:rsid w:val="000A1909"/>
    <w:rsid w:val="000A2266"/>
    <w:rsid w:val="000A318E"/>
    <w:rsid w:val="000A3644"/>
    <w:rsid w:val="000A4C52"/>
    <w:rsid w:val="000A68AB"/>
    <w:rsid w:val="000A7277"/>
    <w:rsid w:val="000A787A"/>
    <w:rsid w:val="000B0A5F"/>
    <w:rsid w:val="000B1117"/>
    <w:rsid w:val="000B1E98"/>
    <w:rsid w:val="000B5233"/>
    <w:rsid w:val="000C005F"/>
    <w:rsid w:val="000C2879"/>
    <w:rsid w:val="000C4DB9"/>
    <w:rsid w:val="000C53E1"/>
    <w:rsid w:val="000C6524"/>
    <w:rsid w:val="000C7627"/>
    <w:rsid w:val="000D0896"/>
    <w:rsid w:val="000D2164"/>
    <w:rsid w:val="000D3BF0"/>
    <w:rsid w:val="000D5529"/>
    <w:rsid w:val="000E24BC"/>
    <w:rsid w:val="000E2C15"/>
    <w:rsid w:val="000E7784"/>
    <w:rsid w:val="000E7A6E"/>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C6D"/>
    <w:rsid w:val="001549DE"/>
    <w:rsid w:val="0015542A"/>
    <w:rsid w:val="00156AE4"/>
    <w:rsid w:val="00162C19"/>
    <w:rsid w:val="001662E2"/>
    <w:rsid w:val="001721CE"/>
    <w:rsid w:val="001723F9"/>
    <w:rsid w:val="001730C2"/>
    <w:rsid w:val="001803F7"/>
    <w:rsid w:val="0018141B"/>
    <w:rsid w:val="001848D1"/>
    <w:rsid w:val="001871D8"/>
    <w:rsid w:val="00187A28"/>
    <w:rsid w:val="001923FA"/>
    <w:rsid w:val="00195A63"/>
    <w:rsid w:val="001975F2"/>
    <w:rsid w:val="001A6E37"/>
    <w:rsid w:val="001A7FD1"/>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5B2"/>
    <w:rsid w:val="001D636C"/>
    <w:rsid w:val="001E02CA"/>
    <w:rsid w:val="001E29A1"/>
    <w:rsid w:val="001E302E"/>
    <w:rsid w:val="001E5731"/>
    <w:rsid w:val="001F01C5"/>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54FA2"/>
    <w:rsid w:val="0025748C"/>
    <w:rsid w:val="00264A86"/>
    <w:rsid w:val="0026526E"/>
    <w:rsid w:val="00271F4A"/>
    <w:rsid w:val="002720C1"/>
    <w:rsid w:val="00272502"/>
    <w:rsid w:val="0027477C"/>
    <w:rsid w:val="002756A9"/>
    <w:rsid w:val="00275A05"/>
    <w:rsid w:val="00277824"/>
    <w:rsid w:val="002800C1"/>
    <w:rsid w:val="00290321"/>
    <w:rsid w:val="00291A4E"/>
    <w:rsid w:val="00291F72"/>
    <w:rsid w:val="00294B6F"/>
    <w:rsid w:val="00296CB3"/>
    <w:rsid w:val="002A10B4"/>
    <w:rsid w:val="002A5E94"/>
    <w:rsid w:val="002B261A"/>
    <w:rsid w:val="002B276F"/>
    <w:rsid w:val="002B6B12"/>
    <w:rsid w:val="002B7A28"/>
    <w:rsid w:val="002C0942"/>
    <w:rsid w:val="002C3529"/>
    <w:rsid w:val="002C5617"/>
    <w:rsid w:val="002D251D"/>
    <w:rsid w:val="002D3D25"/>
    <w:rsid w:val="002D400E"/>
    <w:rsid w:val="002D45B8"/>
    <w:rsid w:val="002D4CB3"/>
    <w:rsid w:val="002D79EC"/>
    <w:rsid w:val="002D7B12"/>
    <w:rsid w:val="002D7F47"/>
    <w:rsid w:val="002E10F7"/>
    <w:rsid w:val="002E5876"/>
    <w:rsid w:val="002F18E6"/>
    <w:rsid w:val="002F2E1D"/>
    <w:rsid w:val="002F2FE9"/>
    <w:rsid w:val="002F4165"/>
    <w:rsid w:val="002F5084"/>
    <w:rsid w:val="002F51C2"/>
    <w:rsid w:val="002F5671"/>
    <w:rsid w:val="00301715"/>
    <w:rsid w:val="00301D5D"/>
    <w:rsid w:val="0030676C"/>
    <w:rsid w:val="00310892"/>
    <w:rsid w:val="00311866"/>
    <w:rsid w:val="00311A56"/>
    <w:rsid w:val="00311B13"/>
    <w:rsid w:val="0031276A"/>
    <w:rsid w:val="00314639"/>
    <w:rsid w:val="003151A9"/>
    <w:rsid w:val="00320857"/>
    <w:rsid w:val="0032794E"/>
    <w:rsid w:val="00332919"/>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B44"/>
    <w:rsid w:val="00373D18"/>
    <w:rsid w:val="003759CB"/>
    <w:rsid w:val="003779D5"/>
    <w:rsid w:val="00380021"/>
    <w:rsid w:val="00390D16"/>
    <w:rsid w:val="00391432"/>
    <w:rsid w:val="003927D0"/>
    <w:rsid w:val="003933FC"/>
    <w:rsid w:val="00396250"/>
    <w:rsid w:val="00396369"/>
    <w:rsid w:val="0039677A"/>
    <w:rsid w:val="0039691A"/>
    <w:rsid w:val="003A0F56"/>
    <w:rsid w:val="003A16DB"/>
    <w:rsid w:val="003A7136"/>
    <w:rsid w:val="003A7681"/>
    <w:rsid w:val="003B0119"/>
    <w:rsid w:val="003B4D7E"/>
    <w:rsid w:val="003C15CA"/>
    <w:rsid w:val="003C2213"/>
    <w:rsid w:val="003C375A"/>
    <w:rsid w:val="003C547B"/>
    <w:rsid w:val="003C7A76"/>
    <w:rsid w:val="003D0970"/>
    <w:rsid w:val="003D745E"/>
    <w:rsid w:val="003E4363"/>
    <w:rsid w:val="003E6593"/>
    <w:rsid w:val="003E688E"/>
    <w:rsid w:val="003E7EAE"/>
    <w:rsid w:val="003F3F43"/>
    <w:rsid w:val="00402F0C"/>
    <w:rsid w:val="004032DE"/>
    <w:rsid w:val="00404D16"/>
    <w:rsid w:val="00410E37"/>
    <w:rsid w:val="00414E17"/>
    <w:rsid w:val="00416153"/>
    <w:rsid w:val="00417BE3"/>
    <w:rsid w:val="00420B85"/>
    <w:rsid w:val="00421307"/>
    <w:rsid w:val="00422DC8"/>
    <w:rsid w:val="00426201"/>
    <w:rsid w:val="00430322"/>
    <w:rsid w:val="00435B3F"/>
    <w:rsid w:val="00443234"/>
    <w:rsid w:val="00444F51"/>
    <w:rsid w:val="004461D2"/>
    <w:rsid w:val="0044625E"/>
    <w:rsid w:val="0044660B"/>
    <w:rsid w:val="0044690B"/>
    <w:rsid w:val="004532BD"/>
    <w:rsid w:val="00454824"/>
    <w:rsid w:val="0045735A"/>
    <w:rsid w:val="004602D1"/>
    <w:rsid w:val="00460AD4"/>
    <w:rsid w:val="00461CFF"/>
    <w:rsid w:val="004675F1"/>
    <w:rsid w:val="0046780C"/>
    <w:rsid w:val="00473178"/>
    <w:rsid w:val="00473ED2"/>
    <w:rsid w:val="00481376"/>
    <w:rsid w:val="00483D65"/>
    <w:rsid w:val="00492816"/>
    <w:rsid w:val="00495B7F"/>
    <w:rsid w:val="004A224B"/>
    <w:rsid w:val="004A4805"/>
    <w:rsid w:val="004A5604"/>
    <w:rsid w:val="004A64D1"/>
    <w:rsid w:val="004A79D4"/>
    <w:rsid w:val="004B3047"/>
    <w:rsid w:val="004B3BAC"/>
    <w:rsid w:val="004C0E9B"/>
    <w:rsid w:val="004C1B02"/>
    <w:rsid w:val="004C3A8A"/>
    <w:rsid w:val="004C4828"/>
    <w:rsid w:val="004C55E7"/>
    <w:rsid w:val="004C71B6"/>
    <w:rsid w:val="004D238F"/>
    <w:rsid w:val="004D42A3"/>
    <w:rsid w:val="004D4E2E"/>
    <w:rsid w:val="004E0BE8"/>
    <w:rsid w:val="004E15A6"/>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621A"/>
    <w:rsid w:val="00527B5A"/>
    <w:rsid w:val="00530D9B"/>
    <w:rsid w:val="00531006"/>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3335"/>
    <w:rsid w:val="00554404"/>
    <w:rsid w:val="0055452B"/>
    <w:rsid w:val="00557363"/>
    <w:rsid w:val="00557512"/>
    <w:rsid w:val="0056248A"/>
    <w:rsid w:val="00564637"/>
    <w:rsid w:val="005648D5"/>
    <w:rsid w:val="00572D2E"/>
    <w:rsid w:val="00573505"/>
    <w:rsid w:val="0057407B"/>
    <w:rsid w:val="0057587D"/>
    <w:rsid w:val="0057593B"/>
    <w:rsid w:val="00575EC0"/>
    <w:rsid w:val="00575FE1"/>
    <w:rsid w:val="00577848"/>
    <w:rsid w:val="005778EC"/>
    <w:rsid w:val="0058407A"/>
    <w:rsid w:val="00590E1A"/>
    <w:rsid w:val="005914CE"/>
    <w:rsid w:val="00592AC6"/>
    <w:rsid w:val="005956F4"/>
    <w:rsid w:val="0059610A"/>
    <w:rsid w:val="005A03FE"/>
    <w:rsid w:val="005A2B4E"/>
    <w:rsid w:val="005B209E"/>
    <w:rsid w:val="005B2A29"/>
    <w:rsid w:val="005B4450"/>
    <w:rsid w:val="005B6E3C"/>
    <w:rsid w:val="005C0A5B"/>
    <w:rsid w:val="005C1B18"/>
    <w:rsid w:val="005C443B"/>
    <w:rsid w:val="005C4B2E"/>
    <w:rsid w:val="005C4B3B"/>
    <w:rsid w:val="005C63FF"/>
    <w:rsid w:val="005C7B94"/>
    <w:rsid w:val="005D66E9"/>
    <w:rsid w:val="005E0B1D"/>
    <w:rsid w:val="005E3AB3"/>
    <w:rsid w:val="005E4F18"/>
    <w:rsid w:val="005E5010"/>
    <w:rsid w:val="005E6D64"/>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D73"/>
    <w:rsid w:val="00627604"/>
    <w:rsid w:val="00632C5E"/>
    <w:rsid w:val="00635029"/>
    <w:rsid w:val="00636319"/>
    <w:rsid w:val="0064308E"/>
    <w:rsid w:val="006452A5"/>
    <w:rsid w:val="00645EF4"/>
    <w:rsid w:val="00650CC6"/>
    <w:rsid w:val="0065107F"/>
    <w:rsid w:val="00655B25"/>
    <w:rsid w:val="00660761"/>
    <w:rsid w:val="006609D7"/>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D37"/>
    <w:rsid w:val="006861FF"/>
    <w:rsid w:val="006863F1"/>
    <w:rsid w:val="00686419"/>
    <w:rsid w:val="00686B44"/>
    <w:rsid w:val="00687403"/>
    <w:rsid w:val="00691B1C"/>
    <w:rsid w:val="00691B6B"/>
    <w:rsid w:val="006A02B7"/>
    <w:rsid w:val="006A02FF"/>
    <w:rsid w:val="006A69BA"/>
    <w:rsid w:val="006A7649"/>
    <w:rsid w:val="006A76C9"/>
    <w:rsid w:val="006A7F2A"/>
    <w:rsid w:val="006B0E44"/>
    <w:rsid w:val="006B121E"/>
    <w:rsid w:val="006B3996"/>
    <w:rsid w:val="006B508A"/>
    <w:rsid w:val="006B7F23"/>
    <w:rsid w:val="006D1873"/>
    <w:rsid w:val="006D3199"/>
    <w:rsid w:val="006D4130"/>
    <w:rsid w:val="006E06C8"/>
    <w:rsid w:val="006E2251"/>
    <w:rsid w:val="006E7A2E"/>
    <w:rsid w:val="006F0F4B"/>
    <w:rsid w:val="006F3212"/>
    <w:rsid w:val="006F7F72"/>
    <w:rsid w:val="0070418C"/>
    <w:rsid w:val="00706E99"/>
    <w:rsid w:val="007070D4"/>
    <w:rsid w:val="0071214D"/>
    <w:rsid w:val="007126A2"/>
    <w:rsid w:val="00714096"/>
    <w:rsid w:val="00716003"/>
    <w:rsid w:val="0072006A"/>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685E"/>
    <w:rsid w:val="00767B1A"/>
    <w:rsid w:val="007726B6"/>
    <w:rsid w:val="007732BF"/>
    <w:rsid w:val="007753D5"/>
    <w:rsid w:val="00780728"/>
    <w:rsid w:val="0078775F"/>
    <w:rsid w:val="00792532"/>
    <w:rsid w:val="00792AB1"/>
    <w:rsid w:val="00793F59"/>
    <w:rsid w:val="007973F2"/>
    <w:rsid w:val="007A0BC9"/>
    <w:rsid w:val="007A15B4"/>
    <w:rsid w:val="007A283B"/>
    <w:rsid w:val="007A3296"/>
    <w:rsid w:val="007A36BE"/>
    <w:rsid w:val="007A3951"/>
    <w:rsid w:val="007A43B9"/>
    <w:rsid w:val="007B09E1"/>
    <w:rsid w:val="007B341D"/>
    <w:rsid w:val="007B7B89"/>
    <w:rsid w:val="007C2285"/>
    <w:rsid w:val="007C5D0A"/>
    <w:rsid w:val="007C6736"/>
    <w:rsid w:val="007C6A5C"/>
    <w:rsid w:val="007C7969"/>
    <w:rsid w:val="007D25DC"/>
    <w:rsid w:val="007D5394"/>
    <w:rsid w:val="007D632A"/>
    <w:rsid w:val="007E124D"/>
    <w:rsid w:val="007E434E"/>
    <w:rsid w:val="007E7D34"/>
    <w:rsid w:val="007F05E5"/>
    <w:rsid w:val="007F454E"/>
    <w:rsid w:val="007F5F38"/>
    <w:rsid w:val="007F6FC4"/>
    <w:rsid w:val="007F72DD"/>
    <w:rsid w:val="00803C03"/>
    <w:rsid w:val="00803FE5"/>
    <w:rsid w:val="0080789B"/>
    <w:rsid w:val="00812F0E"/>
    <w:rsid w:val="008141D6"/>
    <w:rsid w:val="008202DE"/>
    <w:rsid w:val="008221F8"/>
    <w:rsid w:val="008237D2"/>
    <w:rsid w:val="00825318"/>
    <w:rsid w:val="008359B7"/>
    <w:rsid w:val="008421AA"/>
    <w:rsid w:val="008432BD"/>
    <w:rsid w:val="00844791"/>
    <w:rsid w:val="00845E8E"/>
    <w:rsid w:val="008568D5"/>
    <w:rsid w:val="008570B0"/>
    <w:rsid w:val="008575DB"/>
    <w:rsid w:val="00860478"/>
    <w:rsid w:val="00861A52"/>
    <w:rsid w:val="00862614"/>
    <w:rsid w:val="00862917"/>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7736"/>
    <w:rsid w:val="008A03B6"/>
    <w:rsid w:val="008A1609"/>
    <w:rsid w:val="008A1C9F"/>
    <w:rsid w:val="008A604E"/>
    <w:rsid w:val="008B0881"/>
    <w:rsid w:val="008B169D"/>
    <w:rsid w:val="008B1A6D"/>
    <w:rsid w:val="008B1D50"/>
    <w:rsid w:val="008B2569"/>
    <w:rsid w:val="008B3F6D"/>
    <w:rsid w:val="008B5E71"/>
    <w:rsid w:val="008C38E0"/>
    <w:rsid w:val="008C5F45"/>
    <w:rsid w:val="008D1217"/>
    <w:rsid w:val="008D34C2"/>
    <w:rsid w:val="008D4260"/>
    <w:rsid w:val="008D6142"/>
    <w:rsid w:val="008E1575"/>
    <w:rsid w:val="008E1BFA"/>
    <w:rsid w:val="008E3627"/>
    <w:rsid w:val="008E4C67"/>
    <w:rsid w:val="008E6BB0"/>
    <w:rsid w:val="008E7007"/>
    <w:rsid w:val="008E7E22"/>
    <w:rsid w:val="008F1298"/>
    <w:rsid w:val="008F27D4"/>
    <w:rsid w:val="00901C5F"/>
    <w:rsid w:val="009041D2"/>
    <w:rsid w:val="00911C59"/>
    <w:rsid w:val="0091269D"/>
    <w:rsid w:val="00913576"/>
    <w:rsid w:val="0091498A"/>
    <w:rsid w:val="00914FA1"/>
    <w:rsid w:val="00917B0C"/>
    <w:rsid w:val="009200FE"/>
    <w:rsid w:val="0092251A"/>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FC8"/>
    <w:rsid w:val="0096109A"/>
    <w:rsid w:val="00966644"/>
    <w:rsid w:val="00972F5E"/>
    <w:rsid w:val="009734F7"/>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D16FC"/>
    <w:rsid w:val="009D3366"/>
    <w:rsid w:val="009D4E08"/>
    <w:rsid w:val="009E0D6C"/>
    <w:rsid w:val="009E1300"/>
    <w:rsid w:val="009E16C6"/>
    <w:rsid w:val="009E2713"/>
    <w:rsid w:val="009E3091"/>
    <w:rsid w:val="009E3D71"/>
    <w:rsid w:val="009E5668"/>
    <w:rsid w:val="009E5F92"/>
    <w:rsid w:val="009E7FF6"/>
    <w:rsid w:val="009F0B5C"/>
    <w:rsid w:val="009F53CB"/>
    <w:rsid w:val="00A02E8F"/>
    <w:rsid w:val="00A04566"/>
    <w:rsid w:val="00A11D94"/>
    <w:rsid w:val="00A15769"/>
    <w:rsid w:val="00A1782C"/>
    <w:rsid w:val="00A2157D"/>
    <w:rsid w:val="00A23B0B"/>
    <w:rsid w:val="00A27EAA"/>
    <w:rsid w:val="00A31C43"/>
    <w:rsid w:val="00A3348A"/>
    <w:rsid w:val="00A3551C"/>
    <w:rsid w:val="00A35BDE"/>
    <w:rsid w:val="00A365DC"/>
    <w:rsid w:val="00A374B9"/>
    <w:rsid w:val="00A40E4D"/>
    <w:rsid w:val="00A44393"/>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44ED"/>
    <w:rsid w:val="00A85FA8"/>
    <w:rsid w:val="00A86FDE"/>
    <w:rsid w:val="00A90865"/>
    <w:rsid w:val="00A92975"/>
    <w:rsid w:val="00A946EE"/>
    <w:rsid w:val="00A96D82"/>
    <w:rsid w:val="00A96D86"/>
    <w:rsid w:val="00A9781E"/>
    <w:rsid w:val="00AA2FF7"/>
    <w:rsid w:val="00AA511D"/>
    <w:rsid w:val="00AA5254"/>
    <w:rsid w:val="00AA6C00"/>
    <w:rsid w:val="00AB1533"/>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EBB"/>
    <w:rsid w:val="00B1091E"/>
    <w:rsid w:val="00B1474D"/>
    <w:rsid w:val="00B22164"/>
    <w:rsid w:val="00B2488C"/>
    <w:rsid w:val="00B257A0"/>
    <w:rsid w:val="00B26C9F"/>
    <w:rsid w:val="00B2786F"/>
    <w:rsid w:val="00B345B0"/>
    <w:rsid w:val="00B34DB3"/>
    <w:rsid w:val="00B34DC2"/>
    <w:rsid w:val="00B35BEE"/>
    <w:rsid w:val="00B3601B"/>
    <w:rsid w:val="00B36196"/>
    <w:rsid w:val="00B36323"/>
    <w:rsid w:val="00B4432F"/>
    <w:rsid w:val="00B4714D"/>
    <w:rsid w:val="00B47224"/>
    <w:rsid w:val="00B50F91"/>
    <w:rsid w:val="00B51056"/>
    <w:rsid w:val="00B51D7F"/>
    <w:rsid w:val="00B54696"/>
    <w:rsid w:val="00B571AF"/>
    <w:rsid w:val="00B63DD0"/>
    <w:rsid w:val="00B65F5B"/>
    <w:rsid w:val="00B6612B"/>
    <w:rsid w:val="00B678A9"/>
    <w:rsid w:val="00B67E22"/>
    <w:rsid w:val="00B7106C"/>
    <w:rsid w:val="00B72625"/>
    <w:rsid w:val="00B76201"/>
    <w:rsid w:val="00B77AD9"/>
    <w:rsid w:val="00B8138E"/>
    <w:rsid w:val="00B82789"/>
    <w:rsid w:val="00B83AAA"/>
    <w:rsid w:val="00B84096"/>
    <w:rsid w:val="00B87C67"/>
    <w:rsid w:val="00B91213"/>
    <w:rsid w:val="00B9297C"/>
    <w:rsid w:val="00B92FB9"/>
    <w:rsid w:val="00B930ED"/>
    <w:rsid w:val="00B96E4F"/>
    <w:rsid w:val="00B9799B"/>
    <w:rsid w:val="00BA11B1"/>
    <w:rsid w:val="00BA3931"/>
    <w:rsid w:val="00BA3A29"/>
    <w:rsid w:val="00BA4B4D"/>
    <w:rsid w:val="00BA5DC8"/>
    <w:rsid w:val="00BB0AF4"/>
    <w:rsid w:val="00BB2F04"/>
    <w:rsid w:val="00BC6302"/>
    <w:rsid w:val="00BD0480"/>
    <w:rsid w:val="00BD09BD"/>
    <w:rsid w:val="00BD13BF"/>
    <w:rsid w:val="00BD16CD"/>
    <w:rsid w:val="00BD3182"/>
    <w:rsid w:val="00BD5C84"/>
    <w:rsid w:val="00BD5CA6"/>
    <w:rsid w:val="00BD6685"/>
    <w:rsid w:val="00BE19B0"/>
    <w:rsid w:val="00BE3131"/>
    <w:rsid w:val="00BE3BE0"/>
    <w:rsid w:val="00BE532D"/>
    <w:rsid w:val="00BE5D19"/>
    <w:rsid w:val="00BE7502"/>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65C6"/>
    <w:rsid w:val="00C26DB8"/>
    <w:rsid w:val="00C33871"/>
    <w:rsid w:val="00C34B21"/>
    <w:rsid w:val="00C36D01"/>
    <w:rsid w:val="00C37188"/>
    <w:rsid w:val="00C40585"/>
    <w:rsid w:val="00C51EBF"/>
    <w:rsid w:val="00C5536F"/>
    <w:rsid w:val="00C56F8D"/>
    <w:rsid w:val="00C60E1A"/>
    <w:rsid w:val="00C6344E"/>
    <w:rsid w:val="00C637E0"/>
    <w:rsid w:val="00C638FF"/>
    <w:rsid w:val="00C73E73"/>
    <w:rsid w:val="00C7505C"/>
    <w:rsid w:val="00C76649"/>
    <w:rsid w:val="00C813A7"/>
    <w:rsid w:val="00C915C5"/>
    <w:rsid w:val="00C97DB1"/>
    <w:rsid w:val="00CA0BFF"/>
    <w:rsid w:val="00CA1A8F"/>
    <w:rsid w:val="00CA321F"/>
    <w:rsid w:val="00CB5502"/>
    <w:rsid w:val="00CB6ACA"/>
    <w:rsid w:val="00CC0640"/>
    <w:rsid w:val="00CC149B"/>
    <w:rsid w:val="00CC2ACA"/>
    <w:rsid w:val="00CC4FA8"/>
    <w:rsid w:val="00CC7A5C"/>
    <w:rsid w:val="00CD02A1"/>
    <w:rsid w:val="00CD0F10"/>
    <w:rsid w:val="00CD177C"/>
    <w:rsid w:val="00CD5BDC"/>
    <w:rsid w:val="00CD7D8A"/>
    <w:rsid w:val="00CD7E77"/>
    <w:rsid w:val="00CE3734"/>
    <w:rsid w:val="00CE4C36"/>
    <w:rsid w:val="00CE73B0"/>
    <w:rsid w:val="00CF0666"/>
    <w:rsid w:val="00CF23F9"/>
    <w:rsid w:val="00CF2F35"/>
    <w:rsid w:val="00CF439E"/>
    <w:rsid w:val="00CF5F59"/>
    <w:rsid w:val="00CF71A6"/>
    <w:rsid w:val="00D00363"/>
    <w:rsid w:val="00D00CFF"/>
    <w:rsid w:val="00D01D8A"/>
    <w:rsid w:val="00D05A50"/>
    <w:rsid w:val="00D0686E"/>
    <w:rsid w:val="00D14185"/>
    <w:rsid w:val="00D174E1"/>
    <w:rsid w:val="00D206E1"/>
    <w:rsid w:val="00D26342"/>
    <w:rsid w:val="00D27182"/>
    <w:rsid w:val="00D326A3"/>
    <w:rsid w:val="00D32743"/>
    <w:rsid w:val="00D3656C"/>
    <w:rsid w:val="00D366C8"/>
    <w:rsid w:val="00D4042B"/>
    <w:rsid w:val="00D406A6"/>
    <w:rsid w:val="00D40DAA"/>
    <w:rsid w:val="00D42CB1"/>
    <w:rsid w:val="00D434EE"/>
    <w:rsid w:val="00D44B98"/>
    <w:rsid w:val="00D46FA6"/>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35BC"/>
    <w:rsid w:val="00D7415B"/>
    <w:rsid w:val="00D763D1"/>
    <w:rsid w:val="00D835A5"/>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71BE"/>
    <w:rsid w:val="00DF4434"/>
    <w:rsid w:val="00DF597D"/>
    <w:rsid w:val="00E0128E"/>
    <w:rsid w:val="00E04460"/>
    <w:rsid w:val="00E04811"/>
    <w:rsid w:val="00E06501"/>
    <w:rsid w:val="00E0746B"/>
    <w:rsid w:val="00E12A3F"/>
    <w:rsid w:val="00E12BC2"/>
    <w:rsid w:val="00E164F8"/>
    <w:rsid w:val="00E17169"/>
    <w:rsid w:val="00E17EDD"/>
    <w:rsid w:val="00E22820"/>
    <w:rsid w:val="00E2421C"/>
    <w:rsid w:val="00E26012"/>
    <w:rsid w:val="00E319B2"/>
    <w:rsid w:val="00E3416F"/>
    <w:rsid w:val="00E41855"/>
    <w:rsid w:val="00E44DC4"/>
    <w:rsid w:val="00E53F51"/>
    <w:rsid w:val="00E54D4E"/>
    <w:rsid w:val="00E54DE1"/>
    <w:rsid w:val="00E63007"/>
    <w:rsid w:val="00E65523"/>
    <w:rsid w:val="00E67E6A"/>
    <w:rsid w:val="00E70C69"/>
    <w:rsid w:val="00E711C3"/>
    <w:rsid w:val="00E74DE8"/>
    <w:rsid w:val="00E755A1"/>
    <w:rsid w:val="00E76739"/>
    <w:rsid w:val="00E8017A"/>
    <w:rsid w:val="00E80313"/>
    <w:rsid w:val="00E806EE"/>
    <w:rsid w:val="00E81FC6"/>
    <w:rsid w:val="00E826F8"/>
    <w:rsid w:val="00E864D9"/>
    <w:rsid w:val="00E8771D"/>
    <w:rsid w:val="00E9344A"/>
    <w:rsid w:val="00E95C5F"/>
    <w:rsid w:val="00EA20D1"/>
    <w:rsid w:val="00EA7AFF"/>
    <w:rsid w:val="00EB15F5"/>
    <w:rsid w:val="00EB3E1C"/>
    <w:rsid w:val="00EC1DD2"/>
    <w:rsid w:val="00EC5BFE"/>
    <w:rsid w:val="00ED0872"/>
    <w:rsid w:val="00ED0AF3"/>
    <w:rsid w:val="00ED2045"/>
    <w:rsid w:val="00ED56C9"/>
    <w:rsid w:val="00ED6147"/>
    <w:rsid w:val="00EE1FB3"/>
    <w:rsid w:val="00EE20C3"/>
    <w:rsid w:val="00EE2A68"/>
    <w:rsid w:val="00EE2DDB"/>
    <w:rsid w:val="00EE72AD"/>
    <w:rsid w:val="00EF1355"/>
    <w:rsid w:val="00EF38C7"/>
    <w:rsid w:val="00EF4671"/>
    <w:rsid w:val="00EF6DB7"/>
    <w:rsid w:val="00F007FC"/>
    <w:rsid w:val="00F02002"/>
    <w:rsid w:val="00F03DFD"/>
    <w:rsid w:val="00F1571C"/>
    <w:rsid w:val="00F16882"/>
    <w:rsid w:val="00F16D56"/>
    <w:rsid w:val="00F20591"/>
    <w:rsid w:val="00F211C8"/>
    <w:rsid w:val="00F2387C"/>
    <w:rsid w:val="00F27CFE"/>
    <w:rsid w:val="00F30A3B"/>
    <w:rsid w:val="00F33A9C"/>
    <w:rsid w:val="00F36AC8"/>
    <w:rsid w:val="00F3756E"/>
    <w:rsid w:val="00F42A57"/>
    <w:rsid w:val="00F42EFE"/>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244E"/>
    <w:rsid w:val="00F77430"/>
    <w:rsid w:val="00F77526"/>
    <w:rsid w:val="00F832A2"/>
    <w:rsid w:val="00F85EFA"/>
    <w:rsid w:val="00F869BE"/>
    <w:rsid w:val="00F91947"/>
    <w:rsid w:val="00F91BE7"/>
    <w:rsid w:val="00F95952"/>
    <w:rsid w:val="00F969AF"/>
    <w:rsid w:val="00FA015D"/>
    <w:rsid w:val="00FA2E18"/>
    <w:rsid w:val="00FA726B"/>
    <w:rsid w:val="00FA7CCB"/>
    <w:rsid w:val="00FB0335"/>
    <w:rsid w:val="00FB0A6E"/>
    <w:rsid w:val="00FB31DB"/>
    <w:rsid w:val="00FB41B5"/>
    <w:rsid w:val="00FC12CF"/>
    <w:rsid w:val="00FC217B"/>
    <w:rsid w:val="00FC5A2B"/>
    <w:rsid w:val="00FD26FD"/>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link w:val="Ttulo1Car"/>
    <w:qFormat/>
    <w:rsid w:val="00311B13"/>
    <w:pPr>
      <w:spacing w:before="100" w:beforeAutospacing="1" w:after="100" w:afterAutospacing="1"/>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E826F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uiPriority w:val="9"/>
    <w:rsid w:val="00311B13"/>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826F8"/>
    <w:rPr>
      <w:rFonts w:asciiTheme="majorHAnsi" w:eastAsiaTheme="majorEastAsia" w:hAnsiTheme="majorHAnsi" w:cstheme="majorBidi"/>
      <w:color w:val="2E74B5" w:themeColor="accent1" w:themeShade="BF"/>
      <w:sz w:val="26"/>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image" Target="media/image23.emf"/><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oleObject" Target="embeddings/oleObject2.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image" Target="media/image21.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altName w:val="Yu Gothic UI"/>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EA"/>
    <w:rsid w:val="00177527"/>
    <w:rsid w:val="00701CEA"/>
    <w:rsid w:val="00C4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75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BD39E-64D3-435D-8FF5-8CFBA0B8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5117</TotalTime>
  <Pages>1</Pages>
  <Words>7702</Words>
  <Characters>43907</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63</cp:revision>
  <cp:lastPrinted>2023-01-02T20:17:00Z</cp:lastPrinted>
  <dcterms:created xsi:type="dcterms:W3CDTF">2023-01-02T09:46:00Z</dcterms:created>
  <dcterms:modified xsi:type="dcterms:W3CDTF">2023-01-10T19:35:00Z</dcterms:modified>
</cp:coreProperties>
</file>