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120562</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120562</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color w:val="595959"/>
          <w:sz w:val="24"/>
          <w:szCs w:val="24"/>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rPr>
      </w:pPr>
      <w:r w:rsidDel="00000000" w:rsidR="00000000" w:rsidRPr="00000000">
        <w:rPr>
          <w:rtl w:val="0"/>
        </w:rPr>
      </w:r>
    </w:p>
    <w:p w:rsidR="00000000" w:rsidDel="00000000" w:rsidP="00000000" w:rsidRDefault="00000000" w:rsidRPr="00000000" w14:paraId="00000006">
      <w:pPr>
        <w:rPr>
          <w:color w:val="595959"/>
        </w:rPr>
      </w:pPr>
      <w:r w:rsidDel="00000000" w:rsidR="00000000" w:rsidRPr="00000000">
        <w:rPr>
          <w:rtl w:val="0"/>
        </w:rPr>
      </w:r>
    </w:p>
    <w:p w:rsidR="00000000" w:rsidDel="00000000" w:rsidP="00000000" w:rsidRDefault="00000000" w:rsidRPr="00000000" w14:paraId="00000007">
      <w:pPr>
        <w:rPr>
          <w:color w:val="595959"/>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sdt>
      <w:sdtPr>
        <w:lock w:val="contentLocked"/>
        <w:id w:val="1805406344"/>
        <w:tag w:val="goog_rdk_0"/>
      </w:sdtPr>
      <w:sdtContent>
        <w:tbl>
          <w:tblPr>
            <w:tblStyle w:val="Table1"/>
            <w:tblW w:w="102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1"/>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9">
                <w:pPr>
                  <w:pStyle w:val="Heading1"/>
                  <w:rPr/>
                </w:pPr>
                <w:bookmarkStart w:colFirst="0" w:colLast="0" w:name="_heading=h.f9wcf3jpabp5" w:id="0"/>
                <w:bookmarkEnd w:id="0"/>
                <w:r w:rsidDel="00000000" w:rsidR="00000000" w:rsidRPr="00000000">
                  <w:rPr>
                    <w:rtl w:val="0"/>
                  </w:rPr>
                  <w:t xml:space="preserve">1. Resumen avance Proyecto APT</w:t>
                </w:r>
              </w:p>
            </w:tc>
          </w:tr>
        </w:tbl>
      </w:sdtContent>
    </w:sdt>
    <w:p w:rsidR="00000000" w:rsidDel="00000000" w:rsidP="00000000" w:rsidRDefault="00000000" w:rsidRPr="00000000" w14:paraId="0000000A">
      <w:pPr>
        <w:rPr>
          <w:color w:val="595959"/>
          <w:sz w:val="24"/>
          <w:szCs w:val="24"/>
        </w:rPr>
      </w:pPr>
      <w:r w:rsidDel="00000000" w:rsidR="00000000" w:rsidRPr="00000000">
        <w:rPr>
          <w:rtl w:val="0"/>
        </w:rPr>
      </w:r>
    </w:p>
    <w:sdt>
      <w:sdtPr>
        <w:lock w:val="contentLocked"/>
        <w:id w:val="264279512"/>
        <w:tag w:val="goog_rdk_1"/>
      </w:sdtPr>
      <w:sdtContent>
        <w:tbl>
          <w:tblPr>
            <w:tblStyle w:val="Table2"/>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7710"/>
            <w:tblGridChange w:id="0">
              <w:tblGrid>
                <w:gridCol w:w="2490"/>
                <w:gridCol w:w="7710"/>
              </w:tblGrid>
            </w:tblGridChange>
          </w:tblGrid>
          <w:tr>
            <w:trPr>
              <w:cantSplit w:val="1"/>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spacing w:after="0" w:line="240" w:lineRule="auto"/>
                  <w:rPr/>
                </w:pPr>
                <w:r w:rsidDel="00000000" w:rsidR="00000000" w:rsidRPr="00000000">
                  <w:rPr>
                    <w:rtl w:val="0"/>
                  </w:rPr>
                  <w:t xml:space="preserve">Resumen de avance proyecto APT</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Hasta el momento, hemos avanzado de manera significativa en el desarrollo del proyecto APT, cumpliendo varios de los objetivos específicos planteados inicialmente. Dentro de las actividades realizadas, hemos completado el modelamiento de la base de datos, lo que nos permitió estructurar de forma clara la información que maneja el sistema. También llevamos a cabo la configuración del entorno de desarrollo, asegurando que todas las herramientas necesarias estén correctamente instaladas y funcionando para facilitar el trabajo en equipo. Posteriormente, nos enfocamos en la creación de las URLs, views y templates, permitiendo así establecer la lógica de navegación y presentación de la aplicación. En paralelo, se prepararon los estilos base que sirven y servirán como guía para la estética del proyecto, y actualmente nos encontramos finalizando los detalles del frontend en cada vista, ajustando el diseño y la usabilidad para ofrecer una experiencia de usuario óptima. Estos avances nos han permitido cumplir con los objetivos específicos relacionados con la estructura inicial del proyecto, la visualización de datos y el diseño de interfaz.</w:t>
                </w:r>
              </w:p>
            </w:tc>
          </w:tr>
          <w:tr>
            <w:trPr>
              <w:cantSplit w:val="1"/>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spacing w:after="0" w:line="240" w:lineRule="auto"/>
                  <w:rPr/>
                </w:pPr>
                <w:r w:rsidDel="00000000" w:rsidR="00000000" w:rsidRPr="00000000">
                  <w:rPr>
                    <w:rtl w:val="0"/>
                  </w:rPr>
                  <w:t xml:space="preserve">Objetivos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Opcional en caso de ajuste</w:t>
                </w:r>
              </w:p>
            </w:tc>
          </w:tr>
          <w:tr>
            <w:trPr>
              <w:cantSplit w:val="1"/>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spacing w:after="0" w:line="240" w:lineRule="auto"/>
                  <w:rPr/>
                </w:pPr>
                <w:r w:rsidDel="00000000" w:rsidR="00000000" w:rsidRPr="00000000">
                  <w:rPr>
                    <w:rtl w:val="0"/>
                  </w:rPr>
                  <w:t xml:space="preserve">Metodología</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El desarrollo del proyecto se llevará a cabo bajo una metodología tradicional, con una planificación estructurada en etapas claramente definidas y responsabilidades asignadas a cada integrante del equipo. Cada miembro tendrá objetivos específicos que deberá cumplir en plazos determinados, y posteriormente se realizará una revisión conjunta de los resultados para asegurar la coherencia y la calidad del trabajo entregado.</w:t>
                </w:r>
              </w:p>
            </w:tc>
          </w:tr>
          <w:tr>
            <w:trPr>
              <w:cantSplit w:val="1"/>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spacing w:after="0" w:line="240" w:lineRule="auto"/>
                  <w:rPr/>
                </w:pPr>
                <w:r w:rsidDel="00000000" w:rsidR="00000000" w:rsidRPr="00000000">
                  <w:rPr>
                    <w:rtl w:val="0"/>
                  </w:rPr>
                  <w:t xml:space="preserve">Evidencias de avance</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Evidencias presentadas:</w:t>
                </w:r>
              </w:p>
              <w:p w:rsidR="00000000" w:rsidDel="00000000" w:rsidP="00000000" w:rsidRDefault="00000000" w:rsidRPr="00000000" w14:paraId="00000013">
                <w:pPr>
                  <w:numPr>
                    <w:ilvl w:val="0"/>
                    <w:numId w:val="1"/>
                  </w:numPr>
                  <w:spacing w:line="240" w:lineRule="auto"/>
                  <w:ind w:left="720" w:hanging="360"/>
                  <w:rPr>
                    <w:sz w:val="20"/>
                    <w:szCs w:val="20"/>
                  </w:rPr>
                </w:pPr>
                <w:r w:rsidDel="00000000" w:rsidR="00000000" w:rsidRPr="00000000">
                  <w:rPr>
                    <w:sz w:val="20"/>
                    <w:szCs w:val="20"/>
                    <w:rtl w:val="0"/>
                  </w:rPr>
                  <w:t xml:space="preserve">Diagrama entidad-relación de la base de datos.</w:t>
                </w:r>
              </w:p>
              <w:p w:rsidR="00000000" w:rsidDel="00000000" w:rsidP="00000000" w:rsidRDefault="00000000" w:rsidRPr="00000000" w14:paraId="00000014">
                <w:pPr>
                  <w:numPr>
                    <w:ilvl w:val="0"/>
                    <w:numId w:val="1"/>
                  </w:numPr>
                  <w:spacing w:line="240" w:lineRule="auto"/>
                  <w:ind w:left="720" w:hanging="360"/>
                  <w:rPr>
                    <w:sz w:val="20"/>
                    <w:szCs w:val="20"/>
                  </w:rPr>
                </w:pPr>
                <w:r w:rsidDel="00000000" w:rsidR="00000000" w:rsidRPr="00000000">
                  <w:rPr>
                    <w:sz w:val="20"/>
                    <w:szCs w:val="20"/>
                    <w:rtl w:val="0"/>
                  </w:rPr>
                  <w:t xml:space="preserve">Capturas del entorno de desarrollo y estructura del proyecto.</w:t>
                </w:r>
              </w:p>
              <w:p w:rsidR="00000000" w:rsidDel="00000000" w:rsidP="00000000" w:rsidRDefault="00000000" w:rsidRPr="00000000" w14:paraId="00000015">
                <w:pPr>
                  <w:numPr>
                    <w:ilvl w:val="0"/>
                    <w:numId w:val="1"/>
                  </w:numPr>
                  <w:spacing w:line="240" w:lineRule="auto"/>
                  <w:ind w:left="720" w:hanging="360"/>
                  <w:rPr>
                    <w:sz w:val="20"/>
                    <w:szCs w:val="20"/>
                  </w:rPr>
                </w:pPr>
                <w:r w:rsidDel="00000000" w:rsidR="00000000" w:rsidRPr="00000000">
                  <w:rPr>
                    <w:sz w:val="20"/>
                    <w:szCs w:val="20"/>
                    <w:rtl w:val="0"/>
                  </w:rPr>
                  <w:t xml:space="preserve">Video de navegación básica por las vistas implementadas.</w:t>
                </w:r>
              </w:p>
              <w:p w:rsidR="00000000" w:rsidDel="00000000" w:rsidP="00000000" w:rsidRDefault="00000000" w:rsidRPr="00000000" w14:paraId="00000016">
                <w:pPr>
                  <w:numPr>
                    <w:ilvl w:val="0"/>
                    <w:numId w:val="1"/>
                  </w:numPr>
                  <w:spacing w:line="240" w:lineRule="auto"/>
                  <w:ind w:left="720" w:hanging="360"/>
                  <w:rPr>
                    <w:sz w:val="20"/>
                    <w:szCs w:val="20"/>
                  </w:rPr>
                </w:pPr>
                <w:r w:rsidDel="00000000" w:rsidR="00000000" w:rsidRPr="00000000">
                  <w:rPr>
                    <w:sz w:val="20"/>
                    <w:szCs w:val="20"/>
                    <w:rtl w:val="0"/>
                  </w:rPr>
                  <w:t xml:space="preserve">Capturas del diseño y estilos base.</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Justificación:</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Estas evidencias permiten verificar el cumplimiento de los objetivos específicos relacionados con la estructura del proyecto, la configuración del entorno, la lógica de navegación y el diseño de la interfaz.</w:t>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Asimismo, garantizan la calidad técnica del proyecto al evidenciar la correcta aplicación de metodologías de modelamiento de datos, estructuración modular en Django, control de dependencias y aplicación de principios de diseño de interfaz centrado en el usuario.</w:t>
                </w:r>
              </w:p>
            </w:tc>
          </w:tr>
        </w:tbl>
      </w:sdtContent>
    </w:sdt>
    <w:p w:rsidR="00000000" w:rsidDel="00000000" w:rsidP="00000000" w:rsidRDefault="00000000" w:rsidRPr="00000000" w14:paraId="0000001A">
      <w:pPr>
        <w:rPr>
          <w:color w:val="595959"/>
          <w:sz w:val="24"/>
          <w:szCs w:val="24"/>
        </w:rPr>
      </w:pPr>
      <w:r w:rsidDel="00000000" w:rsidR="00000000" w:rsidRPr="00000000">
        <w:rPr>
          <w:rtl w:val="0"/>
        </w:rPr>
      </w:r>
    </w:p>
    <w:p w:rsidR="00000000" w:rsidDel="00000000" w:rsidP="00000000" w:rsidRDefault="00000000" w:rsidRPr="00000000" w14:paraId="0000001B">
      <w:pPr>
        <w:rPr>
          <w:color w:val="595959"/>
          <w:sz w:val="24"/>
          <w:szCs w:val="24"/>
        </w:rPr>
      </w:pP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rPr>
          <w:rtl w:val="0"/>
        </w:rPr>
      </w:r>
    </w:p>
    <w:p w:rsidR="00000000" w:rsidDel="00000000" w:rsidP="00000000" w:rsidRDefault="00000000" w:rsidRPr="00000000" w14:paraId="0000001D">
      <w:pPr>
        <w:rPr>
          <w:color w:val="595959"/>
          <w:sz w:val="24"/>
          <w:szCs w:val="24"/>
        </w:rPr>
      </w:pPr>
      <w:r w:rsidDel="00000000" w:rsidR="00000000" w:rsidRPr="00000000">
        <w:rPr>
          <w:rtl w:val="0"/>
        </w:rPr>
      </w:r>
    </w:p>
    <w:p w:rsidR="00000000" w:rsidDel="00000000" w:rsidP="00000000" w:rsidRDefault="00000000" w:rsidRPr="00000000" w14:paraId="0000001E">
      <w:pPr>
        <w:rPr>
          <w:color w:val="595959"/>
          <w:sz w:val="24"/>
          <w:szCs w:val="24"/>
        </w:rPr>
      </w:pPr>
      <w:r w:rsidDel="00000000" w:rsidR="00000000" w:rsidRPr="00000000">
        <w:rPr>
          <w:rtl w:val="0"/>
        </w:rPr>
      </w:r>
    </w:p>
    <w:sdt>
      <w:sdtPr>
        <w:lock w:val="contentLocked"/>
        <w:id w:val="-1399764938"/>
        <w:tag w:val="goog_rdk_2"/>
      </w:sdtPr>
      <w:sdtContent>
        <w:tbl>
          <w:tblPr>
            <w:tblStyle w:val="Table3"/>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vAlign w:val="center"/>
              </w:tcPr>
              <w:p w:rsidR="00000000" w:rsidDel="00000000" w:rsidP="00000000" w:rsidRDefault="00000000" w:rsidRPr="00000000" w14:paraId="0000001F">
                <w:pPr>
                  <w:pStyle w:val="Heading1"/>
                  <w:rPr/>
                </w:pPr>
                <w:bookmarkStart w:colFirst="0" w:colLast="0" w:name="_heading=h.fklofk6rqzpc" w:id="1"/>
                <w:bookmarkEnd w:id="1"/>
                <w:r w:rsidDel="00000000" w:rsidR="00000000" w:rsidRPr="00000000">
                  <w:rPr>
                    <w:rtl w:val="0"/>
                  </w:rPr>
                  <w:t xml:space="preserve">2. Monitoreo del Plan de Trabajo </w:t>
                </w:r>
              </w:p>
            </w:tc>
          </w:tr>
        </w:tbl>
      </w:sdtContent>
    </w:sdt>
    <w:p w:rsidR="00000000" w:rsidDel="00000000" w:rsidP="00000000" w:rsidRDefault="00000000" w:rsidRPr="00000000" w14:paraId="00000020">
      <w:pPr>
        <w:rPr/>
      </w:pPr>
      <w:r w:rsidDel="00000000" w:rsidR="00000000" w:rsidRPr="00000000">
        <w:rPr>
          <w:rtl w:val="0"/>
        </w:rPr>
      </w:r>
    </w:p>
    <w:sdt>
      <w:sdtPr>
        <w:lock w:val="contentLocked"/>
        <w:id w:val="-287403410"/>
        <w:tag w:val="goog_rdk_3"/>
      </w:sdtPr>
      <w:sdtContent>
        <w:tbl>
          <w:tblPr>
            <w:tblStyle w:val="Table4"/>
            <w:tblW w:w="10500.0" w:type="dxa"/>
            <w:jc w:val="center"/>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1440"/>
            <w:gridCol w:w="1990.0000000000002"/>
            <w:gridCol w:w="1189.9999999999998"/>
            <w:gridCol w:w="1530"/>
            <w:gridCol w:w="1710"/>
            <w:gridCol w:w="1140"/>
            <w:gridCol w:w="1500"/>
            <w:tblGridChange w:id="0">
              <w:tblGrid>
                <w:gridCol w:w="1440"/>
                <w:gridCol w:w="1990.0000000000002"/>
                <w:gridCol w:w="1189.9999999999998"/>
                <w:gridCol w:w="1530"/>
                <w:gridCol w:w="1710"/>
                <w:gridCol w:w="1140"/>
                <w:gridCol w:w="1500"/>
              </w:tblGrid>
            </w:tblGridChange>
          </w:tblGrid>
          <w:tr>
            <w:trPr>
              <w:cantSplit w:val="0"/>
              <w:tblHeader w:val="0"/>
            </w:trPr>
            <w:tc>
              <w:tcPr>
                <w:gridSpan w:val="7"/>
                <w:shd w:fill="5c3e94"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spacing w:line="240" w:lineRule="auto"/>
                  <w:jc w:val="center"/>
                  <w:rPr>
                    <w:color w:val="ffffff"/>
                    <w:sz w:val="20"/>
                    <w:szCs w:val="20"/>
                  </w:rPr>
                </w:pPr>
                <w:r w:rsidDel="00000000" w:rsidR="00000000" w:rsidRPr="00000000">
                  <w:rPr>
                    <w:color w:val="ffffff"/>
                    <w:sz w:val="20"/>
                    <w:szCs w:val="20"/>
                    <w:rtl w:val="0"/>
                  </w:rPr>
                  <w:t xml:space="preserve">Plan de Trabajo</w:t>
                </w:r>
              </w:p>
            </w:tc>
          </w:tr>
          <w:tr>
            <w:trPr>
              <w:cantSplit w:val="1"/>
              <w:tblHeader w:val="0"/>
            </w:trPr>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spacing w:line="240" w:lineRule="auto"/>
                  <w:rPr>
                    <w:color w:val="ffffff"/>
                    <w:sz w:val="18"/>
                    <w:szCs w:val="18"/>
                  </w:rPr>
                </w:pPr>
                <w:r w:rsidDel="00000000" w:rsidR="00000000" w:rsidRPr="00000000">
                  <w:rPr>
                    <w:color w:val="ffffff"/>
                    <w:sz w:val="18"/>
                    <w:szCs w:val="18"/>
                    <w:rtl w:val="0"/>
                  </w:rPr>
                  <w:t xml:space="preserve">Competencia o unidades de competencias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spacing w:line="240" w:lineRule="auto"/>
                  <w:rPr>
                    <w:color w:val="ffffff"/>
                    <w:sz w:val="18"/>
                    <w:szCs w:val="18"/>
                  </w:rPr>
                </w:pPr>
                <w:r w:rsidDel="00000000" w:rsidR="00000000" w:rsidRPr="00000000">
                  <w:rPr>
                    <w:color w:val="ffffff"/>
                    <w:sz w:val="18"/>
                    <w:szCs w:val="18"/>
                    <w:rtl w:val="0"/>
                  </w:rPr>
                  <w:t xml:space="preserve">Actividades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spacing w:line="240" w:lineRule="auto"/>
                  <w:rPr>
                    <w:color w:val="ffffff"/>
                    <w:sz w:val="18"/>
                    <w:szCs w:val="18"/>
                  </w:rPr>
                </w:pPr>
                <w:r w:rsidDel="00000000" w:rsidR="00000000" w:rsidRPr="00000000">
                  <w:rPr>
                    <w:color w:val="ffffff"/>
                    <w:sz w:val="18"/>
                    <w:szCs w:val="18"/>
                    <w:rtl w:val="0"/>
                  </w:rPr>
                  <w:t xml:space="preserve">Recursos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spacing w:line="240" w:lineRule="auto"/>
                  <w:rPr>
                    <w:color w:val="ffffff"/>
                    <w:sz w:val="18"/>
                    <w:szCs w:val="18"/>
                  </w:rPr>
                </w:pPr>
                <w:r w:rsidDel="00000000" w:rsidR="00000000" w:rsidRPr="00000000">
                  <w:rPr>
                    <w:color w:val="ffffff"/>
                    <w:sz w:val="18"/>
                    <w:szCs w:val="18"/>
                    <w:rtl w:val="0"/>
                  </w:rPr>
                  <w:t xml:space="preserve">Responsable</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spacing w:line="240" w:lineRule="auto"/>
                  <w:rPr>
                    <w:color w:val="ffffff"/>
                    <w:sz w:val="18"/>
                    <w:szCs w:val="18"/>
                  </w:rPr>
                </w:pPr>
                <w:r w:rsidDel="00000000" w:rsidR="00000000" w:rsidRPr="00000000">
                  <w:rPr>
                    <w:color w:val="ffffff"/>
                    <w:sz w:val="18"/>
                    <w:szCs w:val="18"/>
                    <w:rtl w:val="0"/>
                  </w:rPr>
                  <w:t xml:space="preserve">Observaciones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spacing w:line="240" w:lineRule="auto"/>
                  <w:rPr>
                    <w:color w:val="ffffff"/>
                    <w:sz w:val="18"/>
                    <w:szCs w:val="18"/>
                  </w:rPr>
                </w:pPr>
                <w:r w:rsidDel="00000000" w:rsidR="00000000" w:rsidRPr="00000000">
                  <w:rPr>
                    <w:color w:val="ffffff"/>
                    <w:sz w:val="18"/>
                    <w:szCs w:val="18"/>
                    <w:rtl w:val="0"/>
                  </w:rPr>
                  <w:t xml:space="preserve">Estado de avance</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spacing w:line="240" w:lineRule="auto"/>
                  <w:rPr>
                    <w:color w:val="ffffff"/>
                    <w:sz w:val="18"/>
                    <w:szCs w:val="18"/>
                  </w:rPr>
                </w:pPr>
                <w:r w:rsidDel="00000000" w:rsidR="00000000" w:rsidRPr="00000000">
                  <w:rPr>
                    <w:color w:val="ffffff"/>
                    <w:sz w:val="18"/>
                    <w:szCs w:val="18"/>
                    <w:rtl w:val="0"/>
                  </w:rPr>
                  <w:t xml:space="preserve">Ajustes</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Toma de</w:t>
                </w:r>
              </w:p>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requisitos</w:t>
                </w:r>
              </w:p>
              <w:p w:rsidR="00000000" w:rsidDel="00000000" w:rsidP="00000000" w:rsidRDefault="00000000" w:rsidRPr="00000000" w14:paraId="00000031">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2">
                <w:pPr>
                  <w:spacing w:line="240" w:lineRule="auto"/>
                  <w:rPr>
                    <w:sz w:val="18"/>
                    <w:szCs w:val="18"/>
                  </w:rPr>
                </w:pPr>
                <w:r w:rsidDel="00000000" w:rsidR="00000000" w:rsidRPr="00000000">
                  <w:rPr>
                    <w:sz w:val="18"/>
                    <w:szCs w:val="18"/>
                    <w:rtl w:val="0"/>
                  </w:rPr>
                  <w:t xml:space="preserve">Actividad de recopilación y documentación de las necesidades y expectativas del proyecto, incluyendo requerimientos funcionales y no funcionales.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Canva, Docs, Sheets</w:t>
                </w:r>
              </w:p>
              <w:p w:rsidR="00000000" w:rsidDel="00000000" w:rsidP="00000000" w:rsidRDefault="00000000" w:rsidRPr="00000000" w14:paraId="00000034">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Nicolas Ortega,</w:t>
                </w:r>
              </w:p>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Se definieron las bases fundamentales del proyecto</w:t>
                </w:r>
              </w:p>
              <w:p w:rsidR="00000000" w:rsidDel="00000000" w:rsidP="00000000" w:rsidRDefault="00000000" w:rsidRPr="00000000" w14:paraId="00000039">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Se considera agregar requerimientos</w:t>
                </w:r>
              </w:p>
              <w:p w:rsidR="00000000" w:rsidDel="00000000" w:rsidP="00000000" w:rsidRDefault="00000000" w:rsidRPr="00000000" w14:paraId="0000003C">
                <w:pPr>
                  <w:spacing w:line="240" w:lineRule="auto"/>
                  <w:rPr>
                    <w:sz w:val="18"/>
                    <w:szCs w:val="18"/>
                  </w:rPr>
                </w:pP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Diseño y modelamiento de bases de datos</w:t>
                </w:r>
              </w:p>
              <w:p w:rsidR="00000000" w:rsidDel="00000000" w:rsidP="00000000" w:rsidRDefault="00000000" w:rsidRPr="00000000" w14:paraId="0000003E">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Elaboración del modelo entidad relación y creación de modelos en Django (models.py)</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Django, dbDiagram.io</w:t>
                </w:r>
              </w:p>
              <w:p w:rsidR="00000000" w:rsidDel="00000000" w:rsidP="00000000" w:rsidRDefault="00000000" w:rsidRPr="00000000" w14:paraId="00000041">
                <w:pPr>
                  <w:spacing w:line="240" w:lineRule="auto"/>
                  <w:rPr>
                    <w:sz w:val="18"/>
                    <w:szCs w:val="18"/>
                  </w:rPr>
                </w:pPr>
                <w:r w:rsidDel="00000000" w:rsidR="00000000" w:rsidRPr="00000000">
                  <w:rPr>
                    <w:rtl w:val="0"/>
                  </w:rPr>
                </w:r>
              </w:p>
              <w:p w:rsidR="00000000" w:rsidDel="00000000" w:rsidP="00000000" w:rsidRDefault="00000000" w:rsidRPr="00000000" w14:paraId="00000042">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Nicolas Ortega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Se definieron correctamente las relaciones entre entidades y campos principales.</w:t>
                </w:r>
              </w:p>
              <w:p w:rsidR="00000000" w:rsidDel="00000000" w:rsidP="00000000" w:rsidRDefault="00000000" w:rsidRPr="00000000" w14:paraId="00000045">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Se ajustaron algunos atributos de la tabla producto</w:t>
                </w:r>
              </w:p>
              <w:p w:rsidR="00000000" w:rsidDel="00000000" w:rsidP="00000000" w:rsidRDefault="00000000" w:rsidRPr="00000000" w14:paraId="00000048">
                <w:pPr>
                  <w:spacing w:line="240" w:lineRule="auto"/>
                  <w:rPr>
                    <w:sz w:val="18"/>
                    <w:szCs w:val="18"/>
                  </w:rPr>
                </w:pP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49">
                <w:pPr>
                  <w:spacing w:line="240" w:lineRule="auto"/>
                  <w:rPr>
                    <w:sz w:val="18"/>
                    <w:szCs w:val="18"/>
                  </w:rPr>
                </w:pPr>
                <w:r w:rsidDel="00000000" w:rsidR="00000000" w:rsidRPr="00000000">
                  <w:rPr>
                    <w:sz w:val="18"/>
                    <w:szCs w:val="18"/>
                    <w:rtl w:val="0"/>
                  </w:rPr>
                  <w:t xml:space="preserve">Diseño y aplicación de estilos base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A">
                <w:pPr>
                  <w:spacing w:line="240" w:lineRule="auto"/>
                  <w:rPr>
                    <w:sz w:val="18"/>
                    <w:szCs w:val="18"/>
                  </w:rPr>
                </w:pPr>
                <w:r w:rsidDel="00000000" w:rsidR="00000000" w:rsidRPr="00000000">
                  <w:rPr>
                    <w:sz w:val="18"/>
                    <w:szCs w:val="18"/>
                    <w:rtl w:val="0"/>
                  </w:rPr>
                  <w:t xml:space="preserve">Creación de diseños, hoja de estilos general (base.css) y componentes visuales reutilizables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CSS, Bootstrap, Figma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4D">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E">
                <w:pPr>
                  <w:spacing w:line="240" w:lineRule="auto"/>
                  <w:rPr>
                    <w:sz w:val="18"/>
                    <w:szCs w:val="18"/>
                  </w:rPr>
                </w:pPr>
                <w:r w:rsidDel="00000000" w:rsidR="00000000" w:rsidRPr="00000000">
                  <w:rPr>
                    <w:sz w:val="18"/>
                    <w:szCs w:val="18"/>
                    <w:rtl w:val="0"/>
                  </w:rPr>
                  <w:t xml:space="preserve">Se siguieron reglas fundamentales de diseño usando paleta de colores coherente y escala de fuente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F">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0">
                <w:pPr>
                  <w:spacing w:line="240" w:lineRule="auto"/>
                  <w:rPr>
                    <w:sz w:val="18"/>
                    <w:szCs w:val="18"/>
                  </w:rPr>
                </w:pPr>
                <w:r w:rsidDel="00000000" w:rsidR="00000000" w:rsidRPr="00000000">
                  <w:rPr>
                    <w:sz w:val="18"/>
                    <w:szCs w:val="18"/>
                    <w:rtl w:val="0"/>
                  </w:rPr>
                  <w:t xml:space="preserve">Ajuste de paleta de colores.</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51">
                <w:pPr>
                  <w:spacing w:line="240" w:lineRule="auto"/>
                  <w:rPr>
                    <w:sz w:val="18"/>
                    <w:szCs w:val="18"/>
                  </w:rPr>
                </w:pPr>
                <w:r w:rsidDel="00000000" w:rsidR="00000000" w:rsidRPr="00000000">
                  <w:rPr>
                    <w:sz w:val="18"/>
                    <w:szCs w:val="18"/>
                    <w:rtl w:val="0"/>
                  </w:rPr>
                  <w:t xml:space="preserve">Desarrollo frontend</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2">
                <w:pPr>
                  <w:spacing w:line="240" w:lineRule="auto"/>
                  <w:rPr>
                    <w:sz w:val="18"/>
                    <w:szCs w:val="18"/>
                  </w:rPr>
                </w:pPr>
                <w:r w:rsidDel="00000000" w:rsidR="00000000" w:rsidRPr="00000000">
                  <w:rPr>
                    <w:sz w:val="18"/>
                    <w:szCs w:val="18"/>
                    <w:rtl w:val="0"/>
                  </w:rPr>
                  <w:t xml:space="preserve">Implementación de rutas principales y vistas asociadas con sus templates correspondientes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3">
                <w:pPr>
                  <w:spacing w:line="240" w:lineRule="auto"/>
                  <w:rPr>
                    <w:sz w:val="18"/>
                    <w:szCs w:val="18"/>
                  </w:rPr>
                </w:pPr>
                <w:r w:rsidDel="00000000" w:rsidR="00000000" w:rsidRPr="00000000">
                  <w:rPr>
                    <w:sz w:val="18"/>
                    <w:szCs w:val="18"/>
                    <w:rtl w:val="0"/>
                  </w:rPr>
                  <w:t xml:space="preserve">Django, HTML, CSS, editor de código (VS Code)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4">
                <w:pPr>
                  <w:spacing w:line="240" w:lineRule="auto"/>
                  <w:rPr>
                    <w:sz w:val="18"/>
                    <w:szCs w:val="18"/>
                  </w:rPr>
                </w:pPr>
                <w:r w:rsidDel="00000000" w:rsidR="00000000" w:rsidRPr="00000000">
                  <w:rPr>
                    <w:sz w:val="18"/>
                    <w:szCs w:val="18"/>
                    <w:rtl w:val="0"/>
                  </w:rPr>
                  <w:t xml:space="preserve">Nicolas Ortega,</w:t>
                </w:r>
              </w:p>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56">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Se completó la estructura de navegación funcional del sistema.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Se agregaron detalles finales en los css para agregar responsividad</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Desarrollo del backend y API REST</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B">
                <w:pPr>
                  <w:spacing w:line="240" w:lineRule="auto"/>
                  <w:rPr>
                    <w:sz w:val="18"/>
                    <w:szCs w:val="18"/>
                  </w:rPr>
                </w:pPr>
                <w:r w:rsidDel="00000000" w:rsidR="00000000" w:rsidRPr="00000000">
                  <w:rPr>
                    <w:sz w:val="18"/>
                    <w:szCs w:val="18"/>
                    <w:rtl w:val="0"/>
                  </w:rPr>
                  <w:t xml:space="preserve">Integración frontend y backend mediante js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Javascript, rest framework</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Nicolas Ortega,</w:t>
                </w:r>
              </w:p>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Ninguna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1">
                <w:pPr>
                  <w:spacing w:line="240" w:lineRule="auto"/>
                  <w:rPr>
                    <w:sz w:val="18"/>
                    <w:szCs w:val="18"/>
                  </w:rPr>
                </w:pPr>
                <w:r w:rsidDel="00000000" w:rsidR="00000000" w:rsidRPr="00000000">
                  <w:rPr>
                    <w:sz w:val="18"/>
                    <w:szCs w:val="18"/>
                    <w:rtl w:val="0"/>
                  </w:rPr>
                  <w:t xml:space="preserve">Pendiente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2">
                <w:pPr>
                  <w:spacing w:line="240" w:lineRule="auto"/>
                  <w:rPr>
                    <w:sz w:val="18"/>
                    <w:szCs w:val="18"/>
                  </w:rPr>
                </w:pP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Despliegue usando amazon aws y cloudflare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4">
                <w:pPr>
                  <w:spacing w:line="240" w:lineRule="auto"/>
                  <w:rPr>
                    <w:sz w:val="18"/>
                    <w:szCs w:val="18"/>
                  </w:rPr>
                </w:pPr>
                <w:r w:rsidDel="00000000" w:rsidR="00000000" w:rsidRPr="00000000">
                  <w:rPr>
                    <w:sz w:val="18"/>
                    <w:szCs w:val="18"/>
                    <w:rtl w:val="0"/>
                  </w:rPr>
                  <w:t xml:space="preserve">Despliegue a la red usando amazon aws, cloudflare y nginx</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Amazon aws</w:t>
                </w:r>
              </w:p>
              <w:p w:rsidR="00000000" w:rsidDel="00000000" w:rsidP="00000000" w:rsidRDefault="00000000" w:rsidRPr="00000000" w14:paraId="00000066">
                <w:pPr>
                  <w:spacing w:line="240" w:lineRule="auto"/>
                  <w:rPr>
                    <w:sz w:val="18"/>
                    <w:szCs w:val="18"/>
                  </w:rPr>
                </w:pPr>
                <w:r w:rsidDel="00000000" w:rsidR="00000000" w:rsidRPr="00000000">
                  <w:rPr>
                    <w:sz w:val="18"/>
                    <w:szCs w:val="18"/>
                    <w:rtl w:val="0"/>
                  </w:rPr>
                  <w:t xml:space="preserve">Cloudflare</w:t>
                </w:r>
              </w:p>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Nginx</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Nicolas Ortega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Ninguna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Pendiente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6B">
                <w:pPr>
                  <w:spacing w:line="240" w:lineRule="auto"/>
                  <w:rPr>
                    <w:sz w:val="18"/>
                    <w:szCs w:val="18"/>
                  </w:rPr>
                </w:pPr>
                <w:r w:rsidDel="00000000" w:rsidR="00000000" w:rsidRPr="00000000">
                  <w:rPr>
                    <w:rtl w:val="0"/>
                  </w:rPr>
                </w:r>
              </w:p>
            </w:tc>
          </w:tr>
        </w:tbl>
      </w:sdtContent>
    </w:sdt>
    <w:p w:rsidR="00000000" w:rsidDel="00000000" w:rsidP="00000000" w:rsidRDefault="00000000" w:rsidRPr="00000000" w14:paraId="0000006C">
      <w:pPr>
        <w:rPr>
          <w:color w:val="595959"/>
        </w:rPr>
      </w:pPr>
      <w:r w:rsidDel="00000000" w:rsidR="00000000" w:rsidRPr="00000000">
        <w:rPr>
          <w:rtl w:val="0"/>
        </w:rPr>
      </w:r>
    </w:p>
    <w:p w:rsidR="00000000" w:rsidDel="00000000" w:rsidP="00000000" w:rsidRDefault="00000000" w:rsidRPr="00000000" w14:paraId="0000006D">
      <w:pPr>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p w:rsidR="00000000" w:rsidDel="00000000" w:rsidP="00000000" w:rsidRDefault="00000000" w:rsidRPr="00000000" w14:paraId="0000006F">
      <w:pPr>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24"/>
          <w:szCs w:val="24"/>
        </w:rPr>
      </w:pPr>
      <w:r w:rsidDel="00000000" w:rsidR="00000000" w:rsidRPr="00000000">
        <w:rPr>
          <w:rtl w:val="0"/>
        </w:rPr>
      </w:r>
    </w:p>
    <w:p w:rsidR="00000000" w:rsidDel="00000000" w:rsidP="00000000" w:rsidRDefault="00000000" w:rsidRPr="00000000" w14:paraId="00000071">
      <w:pPr>
        <w:rPr>
          <w:color w:val="595959"/>
          <w:sz w:val="24"/>
          <w:szCs w:val="24"/>
        </w:rPr>
      </w:pPr>
      <w:r w:rsidDel="00000000" w:rsidR="00000000" w:rsidRPr="00000000">
        <w:rPr>
          <w:rtl w:val="0"/>
        </w:rPr>
      </w:r>
    </w:p>
    <w:p w:rsidR="00000000" w:rsidDel="00000000" w:rsidP="00000000" w:rsidRDefault="00000000" w:rsidRPr="00000000" w14:paraId="00000072">
      <w:pPr>
        <w:rPr>
          <w:color w:val="595959"/>
          <w:sz w:val="24"/>
          <w:szCs w:val="24"/>
        </w:rPr>
      </w:pPr>
      <w:r w:rsidDel="00000000" w:rsidR="00000000" w:rsidRPr="00000000">
        <w:rPr>
          <w:rtl w:val="0"/>
        </w:rPr>
      </w:r>
    </w:p>
    <w:p w:rsidR="00000000" w:rsidDel="00000000" w:rsidP="00000000" w:rsidRDefault="00000000" w:rsidRPr="00000000" w14:paraId="00000073">
      <w:pPr>
        <w:rPr>
          <w:color w:val="595959"/>
          <w:sz w:val="24"/>
          <w:szCs w:val="24"/>
        </w:rPr>
      </w:pPr>
      <w:r w:rsidDel="00000000" w:rsidR="00000000" w:rsidRPr="00000000">
        <w:rPr>
          <w:rtl w:val="0"/>
        </w:rPr>
      </w:r>
    </w:p>
    <w:p w:rsidR="00000000" w:rsidDel="00000000" w:rsidP="00000000" w:rsidRDefault="00000000" w:rsidRPr="00000000" w14:paraId="00000074">
      <w:pPr>
        <w:rPr>
          <w:color w:val="595959"/>
          <w:sz w:val="24"/>
          <w:szCs w:val="24"/>
        </w:rPr>
      </w:pPr>
      <w:r w:rsidDel="00000000" w:rsidR="00000000" w:rsidRPr="00000000">
        <w:rPr>
          <w:rtl w:val="0"/>
        </w:rPr>
      </w:r>
    </w:p>
    <w:p w:rsidR="00000000" w:rsidDel="00000000" w:rsidP="00000000" w:rsidRDefault="00000000" w:rsidRPr="00000000" w14:paraId="00000075">
      <w:pPr>
        <w:rPr>
          <w:color w:val="595959"/>
          <w:sz w:val="24"/>
          <w:szCs w:val="24"/>
        </w:rPr>
      </w:pPr>
      <w:r w:rsidDel="00000000" w:rsidR="00000000" w:rsidRPr="00000000">
        <w:rPr>
          <w:rtl w:val="0"/>
        </w:rPr>
      </w:r>
    </w:p>
    <w:p w:rsidR="00000000" w:rsidDel="00000000" w:rsidP="00000000" w:rsidRDefault="00000000" w:rsidRPr="00000000" w14:paraId="00000076">
      <w:pPr>
        <w:rPr>
          <w:color w:val="595959"/>
        </w:rPr>
      </w:pPr>
      <w:r w:rsidDel="00000000" w:rsidR="00000000" w:rsidRPr="00000000">
        <w:rPr>
          <w:rtl w:val="0"/>
        </w:rPr>
      </w:r>
    </w:p>
    <w:p w:rsidR="00000000" w:rsidDel="00000000" w:rsidP="00000000" w:rsidRDefault="00000000" w:rsidRPr="00000000" w14:paraId="00000077">
      <w:pPr>
        <w:rPr>
          <w:color w:val="595959"/>
        </w:rPr>
      </w:pPr>
      <w:r w:rsidDel="00000000" w:rsidR="00000000" w:rsidRPr="00000000">
        <w:rPr>
          <w:rtl w:val="0"/>
        </w:rPr>
      </w:r>
    </w:p>
    <w:sdt>
      <w:sdtPr>
        <w:lock w:val="contentLocked"/>
        <w:id w:val="2078450461"/>
        <w:tag w:val="goog_rdk_4"/>
      </w:sdtPr>
      <w:sdtContent>
        <w:tbl>
          <w:tblPr>
            <w:tblStyle w:val="Table5"/>
            <w:tblW w:w="102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pStyle w:val="Heading1"/>
                  <w:rPr/>
                </w:pPr>
                <w:bookmarkStart w:colFirst="0" w:colLast="0" w:name="_heading=h.cef2hti6mjb7" w:id="2"/>
                <w:bookmarkEnd w:id="2"/>
                <w:r w:rsidDel="00000000" w:rsidR="00000000" w:rsidRPr="00000000">
                  <w:rPr>
                    <w:rtl w:val="0"/>
                  </w:rPr>
                  <w:t xml:space="preserve">3. Ajustes a partir del monitoreo</w:t>
                </w:r>
              </w:p>
            </w:tc>
          </w:tr>
        </w:tbl>
      </w:sdtContent>
    </w:sdt>
    <w:p w:rsidR="00000000" w:rsidDel="00000000" w:rsidP="00000000" w:rsidRDefault="00000000" w:rsidRPr="00000000" w14:paraId="00000079">
      <w:pPr>
        <w:rPr>
          <w:color w:val="595959"/>
          <w:sz w:val="24"/>
          <w:szCs w:val="24"/>
        </w:rPr>
      </w:pPr>
      <w:r w:rsidDel="00000000" w:rsidR="00000000" w:rsidRPr="00000000">
        <w:rPr>
          <w:rtl w:val="0"/>
        </w:rPr>
      </w:r>
    </w:p>
    <w:sdt>
      <w:sdtPr>
        <w:lock w:val="contentLocked"/>
        <w:id w:val="2141958537"/>
        <w:tag w:val="goog_rdk_5"/>
      </w:sdtPr>
      <w:sdtContent>
        <w:tbl>
          <w:tblPr>
            <w:tblStyle w:val="Table6"/>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b w:val="1"/>
                  </w:rPr>
                </w:pPr>
                <w:r w:rsidDel="00000000" w:rsidR="00000000" w:rsidRPr="00000000">
                  <w:rPr>
                    <w:b w:val="1"/>
                    <w:rtl w:val="0"/>
                  </w:rPr>
                  <w:t xml:space="preserve">Factores que han facilitado y/o dificultado el desarrollo de mi plan de trabajo: </w:t>
                </w:r>
              </w:p>
              <w:p w:rsidR="00000000" w:rsidDel="00000000" w:rsidP="00000000" w:rsidRDefault="00000000" w:rsidRPr="00000000" w14:paraId="0000007B">
                <w:pPr>
                  <w:spacing w:line="240" w:lineRule="auto"/>
                  <w:rPr/>
                </w:pPr>
                <w:r w:rsidDel="00000000" w:rsidR="00000000" w:rsidRPr="00000000">
                  <w:rPr>
                    <w:rtl w:val="0"/>
                  </w:rPr>
                  <w:t xml:space="preserve">Hasta ahora el plan de trabajo se ha cumplido según lo previsto, con la mayoría de las actividades completadas en los plazos definidos. Los avances en modelamiento de base de datos, configuración del entorno y desarrollo inicial del frontend se realizaron sin contratiempos mayores. Los principales factores que facilitaron el cumplimiento fueron la buena comunicación semanal, la organización de tareas y la distribución equilibrada de responsabilidades dentro del equipo.</w:t>
                </w:r>
              </w:p>
              <w:p w:rsidR="00000000" w:rsidDel="00000000" w:rsidP="00000000" w:rsidRDefault="00000000" w:rsidRPr="00000000" w14:paraId="0000007C">
                <w:pPr>
                  <w:spacing w:line="240" w:lineRule="auto"/>
                  <w:rPr/>
                </w:pPr>
                <w:r w:rsidDel="00000000" w:rsidR="00000000" w:rsidRPr="00000000">
                  <w:rPr>
                    <w:rtl w:val="0"/>
                  </w:rPr>
                  <w:t xml:space="preserve">Entre los factores facilitadores destacan la colaboración constante y el uso de herramientas como GitHub y reuniones de seguimiento, que permitieron mantener la coordinación. Las principales dificultades fueron los conflictos al fusionar ramas y la adaptación del diseño a distintos tamaños de pantalla. Para resolverlos, se realizaron sesiones conjuntas de revisión de código y pruebas visuales colaborativas, lo que permitió avanzar sin afectar los plazos generales.</w:t>
                </w:r>
              </w:p>
            </w:tc>
          </w:tr>
          <w:tr>
            <w:trPr>
              <w:cantSplit w:val="0"/>
              <w:tblHeader w:val="0"/>
            </w:trPr>
            <w:tc>
              <w:tcPr>
                <w:vAlign w:val="center"/>
              </w:tcPr>
              <w:p w:rsidR="00000000" w:rsidDel="00000000" w:rsidP="00000000" w:rsidRDefault="00000000" w:rsidRPr="00000000" w14:paraId="0000007D">
                <w:pPr>
                  <w:spacing w:line="240" w:lineRule="auto"/>
                  <w:rPr>
                    <w:b w:val="1"/>
                  </w:rPr>
                </w:pPr>
                <w:r w:rsidDel="00000000" w:rsidR="00000000" w:rsidRPr="00000000">
                  <w:rPr>
                    <w:b w:val="1"/>
                    <w:rtl w:val="0"/>
                  </w:rPr>
                  <w:t xml:space="preserve">Actividades ajustadas o eliminadas: </w:t>
                </w:r>
              </w:p>
              <w:p w:rsidR="00000000" w:rsidDel="00000000" w:rsidP="00000000" w:rsidRDefault="00000000" w:rsidRPr="00000000" w14:paraId="0000007E">
                <w:pPr>
                  <w:spacing w:line="240" w:lineRule="auto"/>
                  <w:rPr/>
                </w:pPr>
                <w:r w:rsidDel="00000000" w:rsidR="00000000" w:rsidRPr="00000000">
                  <w:rPr>
                    <w:rtl w:val="0"/>
                  </w:rPr>
                  <w:t xml:space="preserve">No se han eliminado actividades, pero sí se ajustaron los tiempos del refinamiento del frontend, ya que los ajustes visuales demandaron más dedicación para que fueran responsive para dispositivos móviles. Este cambio se realizó para asegurar una mejor calidad visual y usabilidad sin comprometer la estructura técnica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b w:val="1"/>
                  </w:rPr>
                </w:pPr>
                <w:r w:rsidDel="00000000" w:rsidR="00000000" w:rsidRPr="00000000">
                  <w:rPr>
                    <w:b w:val="1"/>
                    <w:rtl w:val="0"/>
                  </w:rPr>
                  <w:t xml:space="preserve">Actividades que no has iniciado o están retrasadas: </w:t>
                </w:r>
              </w:p>
              <w:p w:rsidR="00000000" w:rsidDel="00000000" w:rsidP="00000000" w:rsidRDefault="00000000" w:rsidRPr="00000000" w14:paraId="00000080">
                <w:pPr>
                  <w:spacing w:line="240" w:lineRule="auto"/>
                  <w:rPr/>
                </w:pPr>
                <w:r w:rsidDel="00000000" w:rsidR="00000000" w:rsidRPr="00000000">
                  <w:rPr>
                    <w:rtl w:val="0"/>
                  </w:rPr>
                  <w:t xml:space="preserve">Por ahora nos mantenemos en el cronograma</w:t>
                </w:r>
              </w:p>
            </w:tc>
          </w:tr>
        </w:tbl>
      </w:sdtContent>
    </w:sdt>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595959"/>
        </w:rPr>
      </w:pPr>
      <w:r w:rsidDel="00000000" w:rsidR="00000000" w:rsidRPr="00000000">
        <w:rPr>
          <w:rtl w:val="0"/>
        </w:rPr>
      </w:r>
    </w:p>
    <w:p w:rsidR="00000000" w:rsidDel="00000000" w:rsidP="00000000" w:rsidRDefault="00000000" w:rsidRPr="00000000" w14:paraId="00000083">
      <w:pPr>
        <w:rPr>
          <w:color w:val="595959"/>
        </w:rPr>
      </w:pPr>
      <w:r w:rsidDel="00000000" w:rsidR="00000000" w:rsidRPr="00000000">
        <w:rPr>
          <w:rtl w:val="0"/>
        </w:rPr>
      </w:r>
    </w:p>
    <w:p w:rsidR="00000000" w:rsidDel="00000000" w:rsidP="00000000" w:rsidRDefault="00000000" w:rsidRPr="00000000" w14:paraId="00000084">
      <w:pPr>
        <w:rPr>
          <w:color w:val="595959"/>
        </w:rPr>
      </w:pPr>
      <w:r w:rsidDel="00000000" w:rsidR="00000000" w:rsidRPr="00000000">
        <w:rPr>
          <w:rtl w:val="0"/>
        </w:rPr>
      </w:r>
    </w:p>
    <w:p w:rsidR="00000000" w:rsidDel="00000000" w:rsidP="00000000" w:rsidRDefault="00000000" w:rsidRPr="00000000" w14:paraId="00000085">
      <w:pPr>
        <w:rPr>
          <w:color w:val="595959"/>
        </w:rPr>
      </w:pPr>
      <w:r w:rsidDel="00000000" w:rsidR="00000000" w:rsidRPr="00000000">
        <w:rPr>
          <w:rtl w:val="0"/>
        </w:rPr>
      </w:r>
    </w:p>
    <w:p w:rsidR="00000000" w:rsidDel="00000000" w:rsidP="00000000" w:rsidRDefault="00000000" w:rsidRPr="00000000" w14:paraId="00000086">
      <w:pPr>
        <w:rPr>
          <w:color w:val="595959"/>
        </w:rPr>
      </w:pPr>
      <w:r w:rsidDel="00000000" w:rsidR="00000000" w:rsidRPr="00000000">
        <w:rPr>
          <w:rtl w:val="0"/>
        </w:rPr>
      </w:r>
    </w:p>
    <w:p w:rsidR="00000000" w:rsidDel="00000000" w:rsidP="00000000" w:rsidRDefault="00000000" w:rsidRPr="00000000" w14:paraId="00000087">
      <w:pPr>
        <w:rPr>
          <w:color w:val="595959"/>
        </w:rPr>
      </w:pPr>
      <w:r w:rsidDel="00000000" w:rsidR="00000000" w:rsidRPr="00000000">
        <w:rPr>
          <w:rtl w:val="0"/>
        </w:rPr>
      </w:r>
    </w:p>
    <w:p w:rsidR="00000000" w:rsidDel="00000000" w:rsidP="00000000" w:rsidRDefault="00000000" w:rsidRPr="00000000" w14:paraId="00000088">
      <w:pPr>
        <w:rPr>
          <w:color w:val="595959"/>
        </w:rPr>
      </w:pPr>
      <w:r w:rsidDel="00000000" w:rsidR="00000000" w:rsidRPr="00000000">
        <w:rPr>
          <w:rtl w:val="0"/>
        </w:rPr>
      </w:r>
    </w:p>
    <w:p w:rsidR="00000000" w:rsidDel="00000000" w:rsidP="00000000" w:rsidRDefault="00000000" w:rsidRPr="00000000" w14:paraId="00000089">
      <w:pPr>
        <w:rPr>
          <w:color w:val="595959"/>
        </w:rPr>
      </w:pPr>
      <w:r w:rsidDel="00000000" w:rsidR="00000000" w:rsidRPr="00000000">
        <w:rPr>
          <w:rtl w:val="0"/>
        </w:rPr>
      </w:r>
    </w:p>
    <w:p w:rsidR="00000000" w:rsidDel="00000000" w:rsidP="00000000" w:rsidRDefault="00000000" w:rsidRPr="00000000" w14:paraId="0000008A">
      <w:pPr>
        <w:rPr>
          <w:color w:val="595959"/>
        </w:rPr>
      </w:pPr>
      <w:r w:rsidDel="00000000" w:rsidR="00000000" w:rsidRPr="00000000">
        <w:rPr>
          <w:rtl w:val="0"/>
        </w:rPr>
      </w:r>
    </w:p>
    <w:p w:rsidR="00000000" w:rsidDel="00000000" w:rsidP="00000000" w:rsidRDefault="00000000" w:rsidRPr="00000000" w14:paraId="0000008B">
      <w:pPr>
        <w:rPr>
          <w:color w:val="595959"/>
        </w:rPr>
      </w:pPr>
      <w:r w:rsidDel="00000000" w:rsidR="00000000" w:rsidRPr="00000000">
        <w:rPr>
          <w:rtl w:val="0"/>
        </w:rPr>
      </w:r>
    </w:p>
    <w:p w:rsidR="00000000" w:rsidDel="00000000" w:rsidP="00000000" w:rsidRDefault="00000000" w:rsidRPr="00000000" w14:paraId="0000008C">
      <w:pPr>
        <w:rPr>
          <w:color w:val="595959"/>
        </w:rPr>
      </w:pPr>
      <w:r w:rsidDel="00000000" w:rsidR="00000000" w:rsidRPr="00000000">
        <w:rPr>
          <w:rtl w:val="0"/>
        </w:rPr>
      </w:r>
    </w:p>
    <w:p w:rsidR="00000000" w:rsidDel="00000000" w:rsidP="00000000" w:rsidRDefault="00000000" w:rsidRPr="00000000" w14:paraId="0000008D">
      <w:pPr>
        <w:rPr>
          <w:color w:val="595959"/>
        </w:rPr>
      </w:pPr>
      <w:r w:rsidDel="00000000" w:rsidR="00000000" w:rsidRPr="00000000">
        <w:rPr>
          <w:rtl w:val="0"/>
        </w:rPr>
      </w:r>
    </w:p>
    <w:p w:rsidR="00000000" w:rsidDel="00000000" w:rsidP="00000000" w:rsidRDefault="00000000" w:rsidRPr="00000000" w14:paraId="0000008E">
      <w:pPr>
        <w:rPr>
          <w:color w:val="595959"/>
        </w:rPr>
      </w:pPr>
      <w:r w:rsidDel="00000000" w:rsidR="00000000" w:rsidRPr="00000000">
        <w:rPr>
          <w:rtl w:val="0"/>
        </w:rPr>
      </w:r>
    </w:p>
    <w:p w:rsidR="00000000" w:rsidDel="00000000" w:rsidP="00000000" w:rsidRDefault="00000000" w:rsidRPr="00000000" w14:paraId="0000008F">
      <w:pPr>
        <w:rPr>
          <w:color w:val="595959"/>
        </w:rPr>
      </w:pPr>
      <w:r w:rsidDel="00000000" w:rsidR="00000000" w:rsidRPr="00000000">
        <w:rPr>
          <w:rtl w:val="0"/>
        </w:rPr>
      </w:r>
    </w:p>
    <w:p w:rsidR="00000000" w:rsidDel="00000000" w:rsidP="00000000" w:rsidRDefault="00000000" w:rsidRPr="00000000" w14:paraId="00000090">
      <w:pPr>
        <w:rPr>
          <w:color w:val="595959"/>
        </w:rPr>
      </w:pPr>
      <w:r w:rsidDel="00000000" w:rsidR="00000000" w:rsidRPr="00000000">
        <w:rPr>
          <w:rtl w:val="0"/>
        </w:rPr>
      </w:r>
    </w:p>
    <w:p w:rsidR="00000000" w:rsidDel="00000000" w:rsidP="00000000" w:rsidRDefault="00000000" w:rsidRPr="00000000" w14:paraId="00000091">
      <w:pPr>
        <w:rPr>
          <w:color w:val="595959"/>
        </w:rPr>
      </w:pPr>
      <w:r w:rsidDel="00000000" w:rsidR="00000000" w:rsidRPr="00000000">
        <w:rPr>
          <w:rtl w:val="0"/>
        </w:rPr>
      </w:r>
    </w:p>
    <w:p w:rsidR="00000000" w:rsidDel="00000000" w:rsidP="00000000" w:rsidRDefault="00000000" w:rsidRPr="00000000" w14:paraId="00000092">
      <w:pPr>
        <w:rPr>
          <w:color w:val="595959"/>
        </w:rPr>
      </w:pPr>
      <w:r w:rsidDel="00000000" w:rsidR="00000000" w:rsidRPr="00000000">
        <w:rPr>
          <w:rtl w:val="0"/>
        </w:rPr>
      </w:r>
    </w:p>
    <w:p w:rsidR="00000000" w:rsidDel="00000000" w:rsidP="00000000" w:rsidRDefault="00000000" w:rsidRPr="00000000" w14:paraId="00000093">
      <w:pPr>
        <w:rPr>
          <w:color w:val="595959"/>
        </w:rPr>
      </w:pPr>
      <w:r w:rsidDel="00000000" w:rsidR="00000000" w:rsidRPr="00000000">
        <w:rPr>
          <w:rtl w:val="0"/>
        </w:rPr>
      </w:r>
    </w:p>
    <w:p w:rsidR="00000000" w:rsidDel="00000000" w:rsidP="00000000" w:rsidRDefault="00000000" w:rsidRPr="00000000" w14:paraId="00000094">
      <w:pPr>
        <w:rPr>
          <w:color w:val="595959"/>
        </w:rPr>
      </w:pPr>
      <w:r w:rsidDel="00000000" w:rsidR="00000000" w:rsidRPr="00000000">
        <w:rPr>
          <w:rtl w:val="0"/>
        </w:rPr>
      </w:r>
    </w:p>
    <w:p w:rsidR="00000000" w:rsidDel="00000000" w:rsidP="00000000" w:rsidRDefault="00000000" w:rsidRPr="00000000" w14:paraId="00000095">
      <w:pPr>
        <w:rPr>
          <w:color w:val="595959"/>
        </w:rPr>
      </w:pPr>
      <w:r w:rsidDel="00000000" w:rsidR="00000000" w:rsidRPr="00000000">
        <w:rPr>
          <w:rtl w:val="0"/>
        </w:rPr>
      </w:r>
    </w:p>
    <w:sdt>
      <w:sdtPr>
        <w:lock w:val="contentLocked"/>
        <w:id w:val="-8076460"/>
        <w:tag w:val="goog_rdk_6"/>
      </w:sdtPr>
      <w:sdtContent>
        <w:tbl>
          <w:tblPr>
            <w:tblStyle w:val="Table7"/>
            <w:tblW w:w="102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pStyle w:val="Heading1"/>
                  <w:rPr/>
                </w:pPr>
                <w:bookmarkStart w:colFirst="0" w:colLast="0" w:name="_heading=h.tukwjnsnxyoi" w:id="3"/>
                <w:bookmarkEnd w:id="3"/>
                <w:r w:rsidDel="00000000" w:rsidR="00000000" w:rsidRPr="00000000">
                  <w:rPr>
                    <w:rtl w:val="0"/>
                  </w:rPr>
                  <w:t xml:space="preserve">4. Evidencias </w:t>
                </w:r>
              </w:p>
            </w:tc>
          </w:tr>
        </w:tbl>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color w:val="412b6b"/>
          <w:highlight w:val="yellow"/>
        </w:rPr>
      </w:pPr>
      <w:bookmarkStart w:colFirst="0" w:colLast="0" w:name="_heading=h.izymbxpi3okf" w:id="4"/>
      <w:bookmarkEnd w:id="4"/>
      <w:r w:rsidDel="00000000" w:rsidR="00000000" w:rsidRPr="00000000">
        <w:rPr>
          <w:rtl w:val="0"/>
        </w:rPr>
        <w:tab/>
        <w:t xml:space="preserve">Documentación</w:t>
      </w:r>
      <w:r w:rsidDel="00000000" w:rsidR="00000000" w:rsidRPr="00000000">
        <w:rPr>
          <w:rtl w:val="0"/>
        </w:rPr>
      </w:r>
    </w:p>
    <w:sdt>
      <w:sdtPr>
        <w:lock w:val="contentLocked"/>
        <w:id w:val="-943006834"/>
        <w:tag w:val="goog_rdk_7"/>
      </w:sdtPr>
      <w:sdtContent>
        <w:tbl>
          <w:tblPr>
            <w:tblStyle w:val="Table8"/>
            <w:tblW w:w="10206.0" w:type="dxa"/>
            <w:jc w:val="left"/>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3402"/>
            <w:gridCol w:w="3402"/>
            <w:gridCol w:w="3402"/>
            <w:tblGridChange w:id="0">
              <w:tblGrid>
                <w:gridCol w:w="3402"/>
                <w:gridCol w:w="3402"/>
                <w:gridCol w:w="3402"/>
              </w:tblGrid>
            </w:tblGridChange>
          </w:tblGrid>
          <w:tr>
            <w:trPr>
              <w:cantSplit w:val="0"/>
              <w:tblHeader w:val="0"/>
            </w:trPr>
            <w:tc>
              <w:tcPr>
                <w:shd w:fill="21183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widowControl w:val="0"/>
                  <w:spacing w:line="240" w:lineRule="auto"/>
                  <w:rPr>
                    <w:b w:val="1"/>
                    <w:color w:val="ffffff"/>
                  </w:rPr>
                </w:pPr>
                <w:r w:rsidDel="00000000" w:rsidR="00000000" w:rsidRPr="00000000">
                  <w:rPr>
                    <w:b w:val="1"/>
                    <w:color w:val="ffffff"/>
                    <w:rtl w:val="0"/>
                  </w:rPr>
                  <w:t xml:space="preserve">Nombre de la evidencia</w:t>
                </w:r>
              </w:p>
            </w:tc>
            <w:tc>
              <w:tcPr>
                <w:shd w:fill="21183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widowControl w:val="0"/>
                  <w:spacing w:line="240" w:lineRule="auto"/>
                  <w:rPr>
                    <w:b w:val="1"/>
                    <w:color w:val="ffffff"/>
                  </w:rPr>
                </w:pPr>
                <w:r w:rsidDel="00000000" w:rsidR="00000000" w:rsidRPr="00000000">
                  <w:rPr>
                    <w:b w:val="1"/>
                    <w:color w:val="ffffff"/>
                    <w:rtl w:val="0"/>
                  </w:rPr>
                  <w:t xml:space="preserve">Descripción</w:t>
                </w:r>
              </w:p>
            </w:tc>
            <w:tc>
              <w:tcPr>
                <w:shd w:fill="21183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widowControl w:val="0"/>
                  <w:spacing w:line="240" w:lineRule="auto"/>
                  <w:rPr>
                    <w:b w:val="1"/>
                    <w:color w:val="ffffff"/>
                  </w:rPr>
                </w:pPr>
                <w:r w:rsidDel="00000000" w:rsidR="00000000" w:rsidRPr="00000000">
                  <w:rPr>
                    <w:b w:val="1"/>
                    <w:color w:val="ffffff"/>
                    <w:rtl w:val="0"/>
                  </w:rPr>
                  <w:t xml:space="preserve">Justificación</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widowControl w:val="0"/>
                  <w:spacing w:line="240" w:lineRule="auto"/>
                  <w:rPr>
                    <w:color w:val="412b6b"/>
                  </w:rPr>
                </w:pPr>
                <w:r w:rsidDel="00000000" w:rsidR="00000000" w:rsidRPr="00000000">
                  <w:rPr>
                    <w:color w:val="412b6b"/>
                    <w:rtl w:val="0"/>
                  </w:rPr>
                  <w:t xml:space="preserve">Documento ERS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widowControl w:val="0"/>
                  <w:spacing w:line="240" w:lineRule="auto"/>
                  <w:rPr>
                    <w:color w:val="412b6b"/>
                  </w:rPr>
                </w:pPr>
                <w:r w:rsidDel="00000000" w:rsidR="00000000" w:rsidRPr="00000000">
                  <w:rPr>
                    <w:color w:val="412b6b"/>
                    <w:rtl w:val="0"/>
                  </w:rPr>
                  <w:t xml:space="preserve">Documento que especifica los requerimientos del sistema en detalle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widowControl w:val="0"/>
                  <w:spacing w:line="240" w:lineRule="auto"/>
                  <w:rPr>
                    <w:color w:val="412b6b"/>
                  </w:rPr>
                </w:pPr>
                <w:hyperlink r:id="rId8">
                  <w:r w:rsidDel="00000000" w:rsidR="00000000" w:rsidRPr="00000000">
                    <w:rPr>
                      <w:color w:val="0000ee"/>
                      <w:u w:val="single"/>
                      <w:rtl w:val="0"/>
                    </w:rPr>
                    <w:t xml:space="preserve">Requerimientos de Software - ERS.docx</w:t>
                  </w:r>
                </w:hyperlink>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line="240" w:lineRule="auto"/>
                  <w:rPr>
                    <w:color w:val="412b6b"/>
                  </w:rPr>
                </w:pPr>
                <w:r w:rsidDel="00000000" w:rsidR="00000000" w:rsidRPr="00000000">
                  <w:rPr>
                    <w:color w:val="412b6b"/>
                    <w:rtl w:val="0"/>
                  </w:rPr>
                  <w:t xml:space="preserve">Planilla de requerimientos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line="240" w:lineRule="auto"/>
                  <w:rPr>
                    <w:color w:val="412b6b"/>
                  </w:rPr>
                </w:pPr>
                <w:r w:rsidDel="00000000" w:rsidR="00000000" w:rsidRPr="00000000">
                  <w:rPr>
                    <w:color w:val="412b6b"/>
                    <w:rtl w:val="0"/>
                  </w:rPr>
                  <w:t xml:space="preserve">Listado de los requerimientos a la fecha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rPr>
                    <w:color w:val="412b6b"/>
                  </w:rPr>
                </w:pPr>
                <w:hyperlink r:id="rId9">
                  <w:r w:rsidDel="00000000" w:rsidR="00000000" w:rsidRPr="00000000">
                    <w:rPr>
                      <w:color w:val="0000ee"/>
                      <w:u w:val="single"/>
                      <w:rtl w:val="0"/>
                    </w:rPr>
                    <w:t xml:space="preserve">Planilla de requerimientos.xlsx</w:t>
                  </w:r>
                </w:hyperlink>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widowControl w:val="0"/>
                  <w:spacing w:line="240" w:lineRule="auto"/>
                  <w:rPr>
                    <w:color w:val="412b6b"/>
                  </w:rPr>
                </w:pPr>
                <w:r w:rsidDel="00000000" w:rsidR="00000000" w:rsidRPr="00000000">
                  <w:rPr>
                    <w:color w:val="412b6b"/>
                    <w:rtl w:val="0"/>
                  </w:rPr>
                  <w:t xml:space="preserve">Diagrama EDT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rPr>
                    <w:color w:val="412b6b"/>
                  </w:rPr>
                </w:pPr>
                <w:r w:rsidDel="00000000" w:rsidR="00000000" w:rsidRPr="00000000">
                  <w:rPr>
                    <w:color w:val="412b6b"/>
                    <w:rtl w:val="0"/>
                  </w:rPr>
                  <w:t xml:space="preserve">Diagrama que presenta entregables y actividades de cada fase del proyecto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rPr>
                    <w:color w:val="412b6b"/>
                  </w:rPr>
                </w:pPr>
                <w:hyperlink r:id="rId10">
                  <w:r w:rsidDel="00000000" w:rsidR="00000000" w:rsidRPr="00000000">
                    <w:rPr>
                      <w:color w:val="0000ee"/>
                      <w:u w:val="single"/>
                      <w:rtl w:val="0"/>
                    </w:rPr>
                    <w:t xml:space="preserve">EDT NovaCommerce.png</w:t>
                  </w:r>
                </w:hyperlink>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rPr>
                    <w:color w:val="412b6b"/>
                  </w:rPr>
                </w:pPr>
                <w:r w:rsidDel="00000000" w:rsidR="00000000" w:rsidRPr="00000000">
                  <w:rPr>
                    <w:color w:val="412b6b"/>
                    <w:rtl w:val="0"/>
                  </w:rPr>
                  <w:t xml:space="preserve">Carta Gantt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widowControl w:val="0"/>
                  <w:spacing w:line="240" w:lineRule="auto"/>
                  <w:rPr>
                    <w:color w:val="412b6b"/>
                  </w:rPr>
                </w:pPr>
                <w:r w:rsidDel="00000000" w:rsidR="00000000" w:rsidRPr="00000000">
                  <w:rPr>
                    <w:color w:val="412b6b"/>
                    <w:rtl w:val="0"/>
                  </w:rPr>
                  <w:t xml:space="preserve">Planilla que describe el tiempo esperado de cada etapa del proyecto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widowControl w:val="0"/>
                  <w:spacing w:line="240" w:lineRule="auto"/>
                  <w:rPr>
                    <w:color w:val="412b6b"/>
                  </w:rPr>
                </w:pPr>
                <w:hyperlink r:id="rId11">
                  <w:r w:rsidDel="00000000" w:rsidR="00000000" w:rsidRPr="00000000">
                    <w:rPr>
                      <w:color w:val="0000ee"/>
                      <w:u w:val="single"/>
                      <w:rtl w:val="0"/>
                    </w:rPr>
                    <w:t xml:space="preserve">Carta Gantt Novacommerce</w:t>
                  </w:r>
                </w:hyperlink>
                <w:r w:rsidDel="00000000" w:rsidR="00000000" w:rsidRPr="00000000">
                  <w:rPr>
                    <w:rtl w:val="0"/>
                  </w:rPr>
                </w:r>
              </w:p>
            </w:tc>
          </w:tr>
        </w:tbl>
      </w:sdtContent>
    </w:sdt>
    <w:p w:rsidR="00000000" w:rsidDel="00000000" w:rsidP="00000000" w:rsidRDefault="00000000" w:rsidRPr="00000000" w14:paraId="000000A8">
      <w:pPr>
        <w:rPr>
          <w:color w:val="412b6b"/>
        </w:rPr>
      </w:pPr>
      <w:r w:rsidDel="00000000" w:rsidR="00000000" w:rsidRPr="00000000">
        <w:rPr>
          <w:rtl w:val="0"/>
        </w:rPr>
      </w:r>
    </w:p>
    <w:p w:rsidR="00000000" w:rsidDel="00000000" w:rsidP="00000000" w:rsidRDefault="00000000" w:rsidRPr="00000000" w14:paraId="000000A9">
      <w:pPr>
        <w:spacing w:after="0" w:line="276" w:lineRule="auto"/>
        <w:rPr/>
      </w:pPr>
      <w:r w:rsidDel="00000000" w:rsidR="00000000" w:rsidRPr="00000000">
        <w:rPr>
          <w:rtl w:val="0"/>
        </w:rPr>
      </w:r>
    </w:p>
    <w:p w:rsidR="00000000" w:rsidDel="00000000" w:rsidP="00000000" w:rsidRDefault="00000000" w:rsidRPr="00000000" w14:paraId="000000AA">
      <w:pPr>
        <w:pStyle w:val="Heading2"/>
        <w:ind w:firstLine="720"/>
        <w:rPr>
          <w:color w:val="211832"/>
        </w:rPr>
      </w:pPr>
      <w:bookmarkStart w:colFirst="0" w:colLast="0" w:name="_heading=h.d47ji9i2ho7m" w:id="5"/>
      <w:bookmarkEnd w:id="5"/>
      <w:r w:rsidDel="00000000" w:rsidR="00000000" w:rsidRPr="00000000">
        <w:rPr>
          <w:rtl w:val="0"/>
        </w:rPr>
        <w:t xml:space="preserve">Software y desarrollo</w:t>
      </w:r>
      <w:r w:rsidDel="00000000" w:rsidR="00000000" w:rsidRPr="00000000">
        <w:rPr>
          <w:rtl w:val="0"/>
        </w:rPr>
      </w:r>
    </w:p>
    <w:sdt>
      <w:sdtPr>
        <w:lock w:val="contentLocked"/>
        <w:id w:val="547872908"/>
        <w:tag w:val="goog_rdk_8"/>
      </w:sdtPr>
      <w:sdtContent>
        <w:tbl>
          <w:tblPr>
            <w:tblStyle w:val="Table9"/>
            <w:tblW w:w="10206.0" w:type="dxa"/>
            <w:jc w:val="left"/>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3402"/>
            <w:gridCol w:w="3402"/>
            <w:gridCol w:w="3402"/>
            <w:tblGridChange w:id="0">
              <w:tblGrid>
                <w:gridCol w:w="3402"/>
                <w:gridCol w:w="3402"/>
                <w:gridCol w:w="3402"/>
              </w:tblGrid>
            </w:tblGridChange>
          </w:tblGrid>
          <w:tr>
            <w:trPr>
              <w:cantSplit w:val="0"/>
              <w:tblHeader w:val="0"/>
            </w:trPr>
            <w:tc>
              <w:tcPr>
                <w:shd w:fill="21183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widowControl w:val="0"/>
                  <w:spacing w:line="240" w:lineRule="auto"/>
                  <w:rPr>
                    <w:b w:val="1"/>
                    <w:color w:val="ffffff"/>
                  </w:rPr>
                </w:pPr>
                <w:r w:rsidDel="00000000" w:rsidR="00000000" w:rsidRPr="00000000">
                  <w:rPr>
                    <w:b w:val="1"/>
                    <w:color w:val="ffffff"/>
                    <w:rtl w:val="0"/>
                  </w:rPr>
                  <w:t xml:space="preserve">Nombre de la evidencia</w:t>
                </w:r>
              </w:p>
            </w:tc>
            <w:tc>
              <w:tcPr>
                <w:shd w:fill="21183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spacing w:line="240" w:lineRule="auto"/>
                  <w:rPr>
                    <w:b w:val="1"/>
                    <w:color w:val="ffffff"/>
                  </w:rPr>
                </w:pPr>
                <w:r w:rsidDel="00000000" w:rsidR="00000000" w:rsidRPr="00000000">
                  <w:rPr>
                    <w:b w:val="1"/>
                    <w:color w:val="ffffff"/>
                    <w:rtl w:val="0"/>
                  </w:rPr>
                  <w:t xml:space="preserve">Descripción</w:t>
                </w:r>
              </w:p>
            </w:tc>
            <w:tc>
              <w:tcPr>
                <w:shd w:fill="21183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spacing w:line="240" w:lineRule="auto"/>
                  <w:rPr>
                    <w:b w:val="1"/>
                    <w:color w:val="ffffff"/>
                  </w:rPr>
                </w:pPr>
                <w:r w:rsidDel="00000000" w:rsidR="00000000" w:rsidRPr="00000000">
                  <w:rPr>
                    <w:b w:val="1"/>
                    <w:color w:val="ffffff"/>
                    <w:rtl w:val="0"/>
                  </w:rPr>
                  <w:t xml:space="preserve">Justificación</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spacing w:line="240" w:lineRule="auto"/>
                  <w:rPr>
                    <w:color w:val="412b6b"/>
                  </w:rPr>
                </w:pPr>
                <w:r w:rsidDel="00000000" w:rsidR="00000000" w:rsidRPr="00000000">
                  <w:rPr>
                    <w:color w:val="412b6b"/>
                    <w:rtl w:val="0"/>
                  </w:rPr>
                  <w:t xml:space="preserve">Modelo relacional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spacing w:line="240" w:lineRule="auto"/>
                  <w:rPr>
                    <w:color w:val="412b6b"/>
                  </w:rPr>
                </w:pPr>
                <w:r w:rsidDel="00000000" w:rsidR="00000000" w:rsidRPr="00000000">
                  <w:rPr>
                    <w:color w:val="412b6b"/>
                    <w:rtl w:val="0"/>
                  </w:rPr>
                  <w:t xml:space="preserve">Modelo entidad relación del sistema NovaCommerce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spacing w:line="240" w:lineRule="auto"/>
                  <w:rPr>
                    <w:color w:val="412b6b"/>
                  </w:rPr>
                </w:pPr>
                <w:hyperlink r:id="rId12">
                  <w:r w:rsidDel="00000000" w:rsidR="00000000" w:rsidRPr="00000000">
                    <w:rPr>
                      <w:color w:val="0000ee"/>
                      <w:u w:val="single"/>
                      <w:rtl w:val="0"/>
                    </w:rPr>
                    <w:t xml:space="preserve">NovaCommerceBD_V1.png</w:t>
                  </w:r>
                </w:hyperlink>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spacing w:line="240" w:lineRule="auto"/>
                  <w:rPr>
                    <w:color w:val="412b6b"/>
                  </w:rPr>
                </w:pPr>
                <w:r w:rsidDel="00000000" w:rsidR="00000000" w:rsidRPr="00000000">
                  <w:rPr>
                    <w:color w:val="412b6b"/>
                    <w:rtl w:val="0"/>
                  </w:rPr>
                  <w:t xml:space="preserve">Capturas NovaCommerce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spacing w:line="240" w:lineRule="auto"/>
                  <w:rPr>
                    <w:color w:val="412b6b"/>
                  </w:rPr>
                </w:pPr>
                <w:r w:rsidDel="00000000" w:rsidR="00000000" w:rsidRPr="00000000">
                  <w:rPr>
                    <w:color w:val="412b6b"/>
                    <w:rtl w:val="0"/>
                  </w:rPr>
                  <w:t xml:space="preserve">Capturas de pantalla mobile y desktop de las diferentes vistas de NovaCommerce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spacing w:line="240" w:lineRule="auto"/>
                  <w:rPr>
                    <w:color w:val="412b6b"/>
                  </w:rPr>
                </w:pPr>
                <w:hyperlink r:id="rId13">
                  <w:r w:rsidDel="00000000" w:rsidR="00000000" w:rsidRPr="00000000">
                    <w:rPr>
                      <w:color w:val="0000ee"/>
                      <w:u w:val="single"/>
                      <w:rtl w:val="0"/>
                    </w:rPr>
                    <w:t xml:space="preserve">Screenshoots sitio</w:t>
                  </w:r>
                </w:hyperlink>
                <w:r w:rsidDel="00000000" w:rsidR="00000000" w:rsidRPr="00000000">
                  <w:rPr>
                    <w:rtl w:val="0"/>
                  </w:rPr>
                </w:r>
              </w:p>
            </w:tc>
          </w:tr>
        </w:tbl>
      </w:sdtContent>
    </w:sdt>
    <w:p w:rsidR="00000000" w:rsidDel="00000000" w:rsidP="00000000" w:rsidRDefault="00000000" w:rsidRPr="00000000" w14:paraId="000000B4">
      <w:pPr>
        <w:pStyle w:val="Heading1"/>
        <w:rPr>
          <w:color w:val="211832"/>
        </w:rPr>
      </w:pPr>
      <w:bookmarkStart w:colFirst="0" w:colLast="0" w:name="_heading=h.4efn021n3og4" w:id="6"/>
      <w:bookmarkEnd w:id="6"/>
      <w:r w:rsidDel="00000000" w:rsidR="00000000" w:rsidRPr="00000000">
        <w:rPr>
          <w:rtl w:val="0"/>
        </w:rPr>
      </w:r>
    </w:p>
    <w:p w:rsidR="00000000" w:rsidDel="00000000" w:rsidP="00000000" w:rsidRDefault="00000000" w:rsidRPr="00000000" w14:paraId="000000B5">
      <w:pPr>
        <w:pStyle w:val="Heading1"/>
        <w:spacing w:after="60" w:before="0" w:line="240" w:lineRule="auto"/>
        <w:ind w:firstLine="720"/>
        <w:rPr/>
      </w:pPr>
      <w:bookmarkStart w:colFirst="0" w:colLast="0" w:name="_heading=h.cignvzereqec" w:id="7"/>
      <w:bookmarkEnd w:id="7"/>
      <w:r w:rsidDel="00000000" w:rsidR="00000000" w:rsidRPr="00000000">
        <w:rPr>
          <w:rtl w:val="0"/>
        </w:rPr>
      </w:r>
    </w:p>
    <w:sectPr>
      <w:headerReference r:id="rId14" w:type="default"/>
      <w:pgSz w:h="16838" w:w="11906" w:orient="portrait"/>
      <w:pgMar w:bottom="566.9291338582677" w:top="566.9291338582677" w:left="850.3937007874016" w:right="850.3937007874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Century Gothic">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-57149</wp:posOffset>
          </wp:positionV>
          <wp:extent cx="1996440" cy="428625"/>
          <wp:effectExtent b="0" l="0" r="0" t="0"/>
          <wp:wrapNone/>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B7">
    <w:pPr>
      <w:spacing w:after="0" w:lineRule="auto"/>
      <w:rPr/>
    </w:pPr>
    <w:r w:rsidDel="00000000" w:rsidR="00000000" w:rsidRPr="00000000">
      <w:rPr>
        <w:rFonts w:ascii="Century Gothic" w:cs="Century Gothic" w:eastAsia="Century Gothic" w:hAnsi="Century Gothic"/>
        <w:b w:val="1"/>
        <w:color w:val="1d2763"/>
        <w:sz w:val="24"/>
        <w:szCs w:val="24"/>
        <w:rtl w:val="0"/>
      </w:rPr>
      <w:t xml:space="preserve">Fase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412b6b"/>
        <w:sz w:val="24"/>
        <w:szCs w:val="24"/>
        <w:lang w:val="es-C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line="240" w:lineRule="auto"/>
    </w:pPr>
    <w:rPr>
      <w:rFonts w:ascii="Proxima Nova Semibold" w:cs="Proxima Nova Semibold" w:eastAsia="Proxima Nova Semibold" w:hAnsi="Proxima Nova Semibold"/>
      <w:color w:val="211832"/>
      <w:sz w:val="36"/>
      <w:szCs w:val="36"/>
    </w:rPr>
  </w:style>
  <w:style w:type="paragraph" w:styleId="Heading2">
    <w:name w:val="heading 2"/>
    <w:basedOn w:val="Normal"/>
    <w:next w:val="Normal"/>
    <w:pPr>
      <w:keepNext w:val="1"/>
      <w:keepLines w:val="1"/>
      <w:spacing w:after="60" w:line="240" w:lineRule="auto"/>
    </w:pPr>
    <w:rPr>
      <w:rFonts w:ascii="Proxima Nova Semibold" w:cs="Proxima Nova Semibold" w:eastAsia="Proxima Nova Semibold" w:hAnsi="Proxima Nova Semibold"/>
      <w:color w:val="211832"/>
      <w:sz w:val="32"/>
      <w:szCs w:val="32"/>
    </w:rPr>
  </w:style>
  <w:style w:type="paragraph" w:styleId="Heading3">
    <w:name w:val="heading 3"/>
    <w:basedOn w:val="Normal"/>
    <w:next w:val="Normal"/>
    <w:pPr>
      <w:keepNext w:val="1"/>
      <w:keepLines w:val="1"/>
      <w:spacing w:after="60" w:line="240" w:lineRule="auto"/>
    </w:pPr>
    <w:rPr>
      <w:rFonts w:ascii="Proxima Nova Semibold" w:cs="Proxima Nova Semibold" w:eastAsia="Proxima Nova Semibold" w:hAnsi="Proxima Nova Semibold"/>
      <w:color w:val="211832"/>
      <w:sz w:val="28"/>
      <w:szCs w:val="28"/>
    </w:rPr>
  </w:style>
  <w:style w:type="paragraph" w:styleId="Heading4">
    <w:name w:val="heading 4"/>
    <w:basedOn w:val="Normal"/>
    <w:next w:val="Normal"/>
    <w:pPr>
      <w:keepNext w:val="1"/>
      <w:keepLines w:val="1"/>
    </w:pPr>
    <w:rPr>
      <w:color w:val="999999"/>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Proxima Nova Semibold" w:cs="Proxima Nova Semibold" w:eastAsia="Proxima Nova Semibold" w:hAnsi="Proxima Nova Semibold"/>
      <w:color w:val="f25912"/>
      <w:sz w:val="44"/>
      <w:szCs w:val="4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Pr>
    <w:rPr>
      <w:i w:val="1"/>
      <w:color w:val="f25912"/>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QE6A_TToZTAjwaVKmGFX70rjZtjaTInPf9661ul3NR0/edit?usp=sharing" TargetMode="External"/><Relationship Id="rId10" Type="http://schemas.openxmlformats.org/officeDocument/2006/relationships/hyperlink" Target="https://drive.google.com/file/d/1TXm2QE-2FfI566uRMFkAwbzC_jyuExmt/view?usp=sharing" TargetMode="External"/><Relationship Id="rId13" Type="http://schemas.openxmlformats.org/officeDocument/2006/relationships/hyperlink" Target="https://drive.google.com/drive/folders/1Ul4fH36tdHbbEqTC0tlRfMvgIiLjsbsG?usp=sharing" TargetMode="External"/><Relationship Id="rId12" Type="http://schemas.openxmlformats.org/officeDocument/2006/relationships/hyperlink" Target="https://drive.google.com/file/d/1qVQ_t4Bv0KD46NQXIL0O_gUUOvmO0Yc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llY5WXBoNSoaMwsaZHnNzq6RD82TH17P/edit?usp=sharing&amp;ouid=117498796146549776336&amp;rtpof=true&amp;sd=tru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TgYOTaSlDDabuvoG40PcQJ2NOd1sVoEy/edit?usp=sharing&amp;ouid=11749879614654977633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CenturyGothic-boldItalic.ttf"/><Relationship Id="rId10" Type="http://schemas.openxmlformats.org/officeDocument/2006/relationships/font" Target="fonts/CenturyGothic-italic.ttf"/><Relationship Id="rId9" Type="http://schemas.openxmlformats.org/officeDocument/2006/relationships/font" Target="fonts/CenturyGothic-bold.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 Id="rId8" Type="http://schemas.openxmlformats.org/officeDocument/2006/relationships/font" Target="fonts/CenturyGothi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k+nGOTzyYtTsTsRF6e9imdg/Uw==">CgMxLjAaHwoBMBIaChgICVIUChJ0YWJsZS50ZXVvMW04Mjd0Y2IaHwoBMRIaChgICVIUChJ0YWJsZS43NzJjc2NtcWlwYTUaHwoBMhIaChgICVIUChJ0YWJsZS5qb3lqcDdhajl5cnUaHwoBMxIaChgICVIUChJ0YWJsZS41dXkzOHVxYTk4OTcaHwoBNBIaChgICVIUChJ0YWJsZS5ieXl3M3Q2OTN3d3UaHwoBNRIaChgICVIUChJ0YWJsZS5udGE2cWExYXpzYXcaHwoBNhIaChgICVIUChJ0YWJsZS5rZXhpd2dkbW83OTgaHwoBNxIaChgICVIUChJ0YWJsZS5xbGNqa3RwY3g5NnEaHwoBOBIaChgICVIUChJ0YWJsZS5wZW00MmFuOHFqZWUyDmguZjl3Y2YzanBhYnA1Mg5oLmZrbG9mazZycXpwYzIOaC5jZWYyaHRpNm1qYjcyDmgudHVrd2puc254eW9pMg5oLml6eW1ieHBpM29rZjIOaC5kNDdqaTlpMmhvN20yDmguNGVmbjAyMW4zb2c0Mg5oLmNpZ252emVyZXFlYzgAciExVEVkTnRoM2R0dnpzMnBuc1JuQk8xQmJLamVqOG9FX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