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F0" w:rsidRDefault="00D26FC9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453D">
        <w:rPr>
          <w:rFonts w:ascii="Times New Roman" w:hAnsi="Times New Roman" w:cs="Times New Roman"/>
          <w:sz w:val="28"/>
          <w:szCs w:val="28"/>
        </w:rPr>
        <w:t>3. Реализация алгоритмов в ПЛИС</w:t>
      </w:r>
    </w:p>
    <w:p w:rsidR="00284229" w:rsidRDefault="00284229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Аппаратные блоки ПЛИС, необходимые для реализации алгори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мов</w:t>
      </w:r>
    </w:p>
    <w:p w:rsidR="00284229" w:rsidRDefault="00284229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4229" w:rsidRDefault="00284229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72D0F" wp14:editId="681856DD">
            <wp:extent cx="5753100" cy="407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229" w:rsidRDefault="00284229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84229" w:rsidRPr="0081453D" w:rsidRDefault="00284229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C941E4" wp14:editId="2BF186FF">
            <wp:extent cx="4606505" cy="326690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748" cy="326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FC9" w:rsidRPr="0081453D" w:rsidRDefault="00284229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="00D26FC9" w:rsidRPr="0081453D">
        <w:rPr>
          <w:rFonts w:ascii="Times New Roman" w:hAnsi="Times New Roman" w:cs="Times New Roman"/>
          <w:sz w:val="28"/>
          <w:szCs w:val="28"/>
        </w:rPr>
        <w:t>. Скользящее окно</w:t>
      </w:r>
    </w:p>
    <w:p w:rsidR="0081453D" w:rsidRDefault="00D26FC9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453D">
        <w:rPr>
          <w:rFonts w:ascii="Times New Roman" w:hAnsi="Times New Roman" w:cs="Times New Roman"/>
          <w:sz w:val="28"/>
          <w:szCs w:val="28"/>
        </w:rPr>
        <w:lastRenderedPageBreak/>
        <w:t>Для всех выбранных алгоритмов необходимо сформировать скольз</w:t>
      </w:r>
      <w:r w:rsidRPr="0081453D">
        <w:rPr>
          <w:rFonts w:ascii="Times New Roman" w:hAnsi="Times New Roman" w:cs="Times New Roman"/>
          <w:sz w:val="28"/>
          <w:szCs w:val="28"/>
        </w:rPr>
        <w:t>я</w:t>
      </w:r>
      <w:r w:rsidRPr="0081453D">
        <w:rPr>
          <w:rFonts w:ascii="Times New Roman" w:hAnsi="Times New Roman" w:cs="Times New Roman"/>
          <w:sz w:val="28"/>
          <w:szCs w:val="28"/>
        </w:rPr>
        <w:t>щее по изображению окно. Центр этого окна должен последовательно сдвигаться на 1 пиксел вдоль строки, а затем смещаться на 1 пиксел по строке.</w:t>
      </w:r>
      <w:r w:rsidR="002E2FB6" w:rsidRPr="0081453D">
        <w:rPr>
          <w:rFonts w:ascii="Times New Roman" w:hAnsi="Times New Roman" w:cs="Times New Roman"/>
          <w:sz w:val="28"/>
          <w:szCs w:val="28"/>
        </w:rPr>
        <w:t xml:space="preserve"> </w:t>
      </w:r>
      <w:r w:rsidR="0081453D">
        <w:rPr>
          <w:rFonts w:ascii="Times New Roman" w:hAnsi="Times New Roman" w:cs="Times New Roman"/>
          <w:sz w:val="28"/>
          <w:szCs w:val="28"/>
        </w:rPr>
        <w:t>Для формирования скользящего окна</w:t>
      </w:r>
      <w:r w:rsidR="0081453D">
        <w:rPr>
          <w:rFonts w:ascii="Times New Roman" w:hAnsi="Times New Roman" w:cs="Times New Roman"/>
          <w:sz w:val="28"/>
          <w:szCs w:val="28"/>
        </w:rPr>
        <w:t xml:space="preserve"> необходимо накопить число строк равное размеру маски в общем случае. Т.е. для организации маски размером 3 на 3 пикселя, необходимо принять и буферизировать 2 строки, после чего считывать эти данные одновременно с приемом тек</w:t>
      </w:r>
      <w:r w:rsidR="0081453D">
        <w:rPr>
          <w:rFonts w:ascii="Times New Roman" w:hAnsi="Times New Roman" w:cs="Times New Roman"/>
          <w:sz w:val="28"/>
          <w:szCs w:val="28"/>
        </w:rPr>
        <w:t>у</w:t>
      </w:r>
      <w:r w:rsidR="0081453D">
        <w:rPr>
          <w:rFonts w:ascii="Times New Roman" w:hAnsi="Times New Roman" w:cs="Times New Roman"/>
          <w:sz w:val="28"/>
          <w:szCs w:val="28"/>
        </w:rPr>
        <w:t>щей третей строки, параллельно сохраняя текущую строку для обеспечения мин</w:t>
      </w:r>
      <w:r w:rsidR="0081453D">
        <w:rPr>
          <w:rFonts w:ascii="Times New Roman" w:hAnsi="Times New Roman" w:cs="Times New Roman"/>
          <w:sz w:val="28"/>
          <w:szCs w:val="28"/>
        </w:rPr>
        <w:t>и</w:t>
      </w:r>
      <w:r w:rsidR="0081453D">
        <w:rPr>
          <w:rFonts w:ascii="Times New Roman" w:hAnsi="Times New Roman" w:cs="Times New Roman"/>
          <w:sz w:val="28"/>
          <w:szCs w:val="28"/>
        </w:rPr>
        <w:t xml:space="preserve">мальной задержки кадра. Либо буферизировать все 3 строки </w:t>
      </w:r>
      <w:r w:rsidR="00AA52BC">
        <w:rPr>
          <w:rFonts w:ascii="Times New Roman" w:hAnsi="Times New Roman" w:cs="Times New Roman"/>
          <w:sz w:val="28"/>
          <w:szCs w:val="28"/>
        </w:rPr>
        <w:t>после чего п</w:t>
      </w:r>
      <w:r w:rsidR="00AA52BC">
        <w:rPr>
          <w:rFonts w:ascii="Times New Roman" w:hAnsi="Times New Roman" w:cs="Times New Roman"/>
          <w:sz w:val="28"/>
          <w:szCs w:val="28"/>
        </w:rPr>
        <w:t>е</w:t>
      </w:r>
      <w:r w:rsidR="00AA52BC">
        <w:rPr>
          <w:rFonts w:ascii="Times New Roman" w:hAnsi="Times New Roman" w:cs="Times New Roman"/>
          <w:sz w:val="28"/>
          <w:szCs w:val="28"/>
        </w:rPr>
        <w:t>рейти к формированию окна, сохраняя параллельно текущую строку.</w:t>
      </w:r>
    </w:p>
    <w:p w:rsidR="00987777" w:rsidRDefault="00987777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87777" w:rsidRDefault="00987777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D49CD5" wp14:editId="56917A0F">
            <wp:extent cx="1880870" cy="2501900"/>
            <wp:effectExtent l="0" t="0" r="5080" b="0"/>
            <wp:docPr id="8" name="Рисунок 8" descr="https://hsto.org/files/ea0/399/1b7/ea03991b78b9484eab7d435432410a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sto.org/files/ea0/399/1b7/ea03991b78b9484eab7d435432410a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77" w:rsidRPr="00987777" w:rsidRDefault="00987777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87777">
        <w:rPr>
          <w:rFonts w:ascii="Times New Roman" w:hAnsi="Times New Roman" w:cs="Times New Roman"/>
          <w:i/>
          <w:sz w:val="28"/>
          <w:szCs w:val="28"/>
          <w:u w:val="single"/>
        </w:rPr>
        <w:t>Рис.1. Демонстрация скользящего окна</w:t>
      </w:r>
    </w:p>
    <w:p w:rsidR="00987777" w:rsidRDefault="00987777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A52BC" w:rsidRDefault="002E2FB6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453D">
        <w:rPr>
          <w:rFonts w:ascii="Times New Roman" w:hAnsi="Times New Roman" w:cs="Times New Roman"/>
          <w:sz w:val="28"/>
          <w:szCs w:val="28"/>
        </w:rPr>
        <w:t xml:space="preserve">Во многих ПЛИС предусмотрены аппаратные блоки памяти, которые можно использовать </w:t>
      </w:r>
      <w:r w:rsidR="00AA52BC">
        <w:rPr>
          <w:rFonts w:ascii="Times New Roman" w:hAnsi="Times New Roman" w:cs="Times New Roman"/>
          <w:sz w:val="28"/>
          <w:szCs w:val="28"/>
        </w:rPr>
        <w:t>с</w:t>
      </w:r>
      <w:r w:rsidRPr="0081453D">
        <w:rPr>
          <w:rFonts w:ascii="Times New Roman" w:hAnsi="Times New Roman" w:cs="Times New Roman"/>
          <w:sz w:val="28"/>
          <w:szCs w:val="28"/>
        </w:rPr>
        <w:t xml:space="preserve"> цел</w:t>
      </w:r>
      <w:r w:rsidR="00AA52BC">
        <w:rPr>
          <w:rFonts w:ascii="Times New Roman" w:hAnsi="Times New Roman" w:cs="Times New Roman"/>
          <w:sz w:val="28"/>
          <w:szCs w:val="28"/>
        </w:rPr>
        <w:t>ью временной буферизации строк</w:t>
      </w:r>
      <w:r w:rsidRPr="0081453D">
        <w:rPr>
          <w:rFonts w:ascii="Times New Roman" w:hAnsi="Times New Roman" w:cs="Times New Roman"/>
          <w:sz w:val="28"/>
          <w:szCs w:val="28"/>
        </w:rPr>
        <w:t>. Тогда нео</w:t>
      </w:r>
      <w:r w:rsidRPr="0081453D">
        <w:rPr>
          <w:rFonts w:ascii="Times New Roman" w:hAnsi="Times New Roman" w:cs="Times New Roman"/>
          <w:sz w:val="28"/>
          <w:szCs w:val="28"/>
        </w:rPr>
        <w:t>б</w:t>
      </w:r>
      <w:r w:rsidRPr="0081453D">
        <w:rPr>
          <w:rFonts w:ascii="Times New Roman" w:hAnsi="Times New Roman" w:cs="Times New Roman"/>
          <w:sz w:val="28"/>
          <w:szCs w:val="28"/>
        </w:rPr>
        <w:t>ходимо организовать «конвейер», позволяющий параллельно записывать пикселы текущей строки и чи</w:t>
      </w:r>
      <w:r w:rsidR="00AA52BC">
        <w:rPr>
          <w:rFonts w:ascii="Times New Roman" w:hAnsi="Times New Roman" w:cs="Times New Roman"/>
          <w:sz w:val="28"/>
          <w:szCs w:val="28"/>
        </w:rPr>
        <w:t>тать предыдущие, а вывод самой маски орг</w:t>
      </w:r>
      <w:r w:rsidR="00AA52BC">
        <w:rPr>
          <w:rFonts w:ascii="Times New Roman" w:hAnsi="Times New Roman" w:cs="Times New Roman"/>
          <w:sz w:val="28"/>
          <w:szCs w:val="28"/>
        </w:rPr>
        <w:t>а</w:t>
      </w:r>
      <w:r w:rsidR="00AA52BC">
        <w:rPr>
          <w:rFonts w:ascii="Times New Roman" w:hAnsi="Times New Roman" w:cs="Times New Roman"/>
          <w:sz w:val="28"/>
          <w:szCs w:val="28"/>
        </w:rPr>
        <w:t>низовать через набор сдвиговых регистров.</w:t>
      </w:r>
    </w:p>
    <w:p w:rsidR="00AC302B" w:rsidRDefault="002E2FB6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453D">
        <w:rPr>
          <w:rFonts w:ascii="Times New Roman" w:hAnsi="Times New Roman" w:cs="Times New Roman"/>
          <w:sz w:val="28"/>
          <w:szCs w:val="28"/>
        </w:rPr>
        <w:t>Структурная схема такого бл</w:t>
      </w:r>
      <w:r w:rsidRPr="0081453D">
        <w:rPr>
          <w:rFonts w:ascii="Times New Roman" w:hAnsi="Times New Roman" w:cs="Times New Roman"/>
          <w:sz w:val="28"/>
          <w:szCs w:val="28"/>
        </w:rPr>
        <w:t>о</w:t>
      </w:r>
      <w:r w:rsidRPr="0081453D">
        <w:rPr>
          <w:rFonts w:ascii="Times New Roman" w:hAnsi="Times New Roman" w:cs="Times New Roman"/>
          <w:sz w:val="28"/>
          <w:szCs w:val="28"/>
        </w:rPr>
        <w:t>ка будет выгл</w:t>
      </w:r>
      <w:r w:rsidR="00D15F21" w:rsidRPr="0081453D">
        <w:rPr>
          <w:rFonts w:ascii="Times New Roman" w:hAnsi="Times New Roman" w:cs="Times New Roman"/>
          <w:sz w:val="28"/>
          <w:szCs w:val="28"/>
        </w:rPr>
        <w:t>яде</w:t>
      </w:r>
      <w:r w:rsidRPr="0081453D">
        <w:rPr>
          <w:rFonts w:ascii="Times New Roman" w:hAnsi="Times New Roman" w:cs="Times New Roman"/>
          <w:sz w:val="28"/>
          <w:szCs w:val="28"/>
        </w:rPr>
        <w:t>ть следующим образом</w:t>
      </w:r>
      <w:r w:rsidR="00AC302B" w:rsidRPr="0081453D">
        <w:rPr>
          <w:rFonts w:ascii="Times New Roman" w:hAnsi="Times New Roman" w:cs="Times New Roman"/>
          <w:sz w:val="28"/>
          <w:szCs w:val="28"/>
        </w:rPr>
        <w:t xml:space="preserve"> (рис.1.</w:t>
      </w:r>
      <w:r w:rsidRPr="0081453D">
        <w:rPr>
          <w:rFonts w:ascii="Times New Roman" w:hAnsi="Times New Roman" w:cs="Times New Roman"/>
          <w:sz w:val="28"/>
          <w:szCs w:val="28"/>
        </w:rPr>
        <w:t>).</w:t>
      </w:r>
    </w:p>
    <w:p w:rsidR="0081453D" w:rsidRPr="0081453D" w:rsidRDefault="0081453D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C302B" w:rsidRPr="0032166F" w:rsidRDefault="0032166F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0473D5" wp14:editId="13DC78D1">
            <wp:extent cx="5598795" cy="1612900"/>
            <wp:effectExtent l="0" t="0" r="1905" b="6350"/>
            <wp:docPr id="3" name="Рисунок 3" descr="F:\Downloads\slicing_window_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s\slicing_window_di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3D" w:rsidRPr="0032166F" w:rsidRDefault="0081453D" w:rsidP="000E11A7">
      <w:pPr>
        <w:spacing w:line="288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81453D" w:rsidRPr="0032166F" w:rsidRDefault="0081453D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Рис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.1.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Структурная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схема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скользящего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окна</w:t>
      </w:r>
    </w:p>
    <w:p w:rsidR="0081453D" w:rsidRPr="0032166F" w:rsidRDefault="0081453D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2FB6" w:rsidRPr="0032166F" w:rsidRDefault="0081453D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Выходы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сдвиговых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регистров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элементами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скользящего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Текущая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параллельно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выводом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сдвиговый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организованный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принципу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ществляется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временная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буферизация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52BC"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При</w:t>
      </w:r>
      <w:r w:rsidR="00AA52BC"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таком</w:t>
      </w:r>
      <w:r w:rsidR="00AA52BC"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подходе</w:t>
      </w:r>
      <w:r w:rsidR="00AA52BC"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A52BC">
        <w:rPr>
          <w:rFonts w:ascii="Times New Roman" w:hAnsi="Times New Roman" w:cs="Times New Roman"/>
          <w:sz w:val="28"/>
          <w:szCs w:val="28"/>
        </w:rPr>
        <w:t>накопив</w:t>
      </w:r>
      <w:r w:rsidR="00AA52BC"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AA52BC">
        <w:rPr>
          <w:rFonts w:ascii="Times New Roman" w:hAnsi="Times New Roman" w:cs="Times New Roman"/>
          <w:sz w:val="28"/>
          <w:szCs w:val="28"/>
        </w:rPr>
        <w:t>строки</w:t>
      </w:r>
      <w:r w:rsidR="00AA52BC"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A52BC">
        <w:rPr>
          <w:rFonts w:ascii="Times New Roman" w:hAnsi="Times New Roman" w:cs="Times New Roman"/>
          <w:sz w:val="28"/>
          <w:szCs w:val="28"/>
        </w:rPr>
        <w:t>начнется</w:t>
      </w:r>
      <w:r w:rsidR="00AA52BC"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процесс</w:t>
      </w:r>
      <w:r w:rsidR="00AA52BC"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вывода</w:t>
      </w:r>
      <w:r w:rsidR="00AA52BC"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пикселов</w:t>
      </w:r>
      <w:r w:rsidR="00AA52BC"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52BC">
        <w:rPr>
          <w:rFonts w:ascii="Times New Roman" w:hAnsi="Times New Roman" w:cs="Times New Roman"/>
          <w:sz w:val="28"/>
          <w:szCs w:val="28"/>
        </w:rPr>
        <w:t>маски</w:t>
      </w:r>
      <w:r w:rsidR="00AA52BC" w:rsidRPr="003216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52BC" w:rsidRDefault="00AA52BC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</w:t>
      </w:r>
      <w:r w:rsidRPr="003216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отметить, что не все пиксели в видеопотоке являются валидными, часть из них используется для передачи какой-то служебной информации, оптически черных участков ,а также синхрокодов для опр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деления начала и конца текущей строки. Поэтому необходимо предусмо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реть блок определяющий интервалы валидных данных.</w:t>
      </w:r>
    </w:p>
    <w:p w:rsidR="00AA52BC" w:rsidRDefault="00AA52BC" w:rsidP="000E11A7">
      <w:pPr>
        <w:spacing w:line="288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самом деле можно было бы обойтись без различения, однако, тогда потребуются дополнительные накладные расходы на буферизацию нену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ных данных, что повлечет за собой увеличение ресурсов для контроля за ними, а, следов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тельно, увеличивается и объем ресурсов, необходимый для реализации.</w:t>
      </w:r>
    </w:p>
    <w:p w:rsidR="00AA52BC" w:rsidRDefault="00B12069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определения моментов начала кадра в системе присутствует сигнал синхронизации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VD</w:t>
      </w:r>
      <w:r>
        <w:rPr>
          <w:rFonts w:ascii="Times New Roman" w:hAnsi="Times New Roman" w:cs="Times New Roman"/>
          <w:sz w:val="28"/>
          <w:szCs w:val="28"/>
        </w:rPr>
        <w:t>, а для определения момента начала строки си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нал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B12069">
        <w:rPr>
          <w:rFonts w:ascii="Times New Roman" w:hAnsi="Times New Roman" w:cs="Times New Roman"/>
          <w:sz w:val="28"/>
          <w:szCs w:val="28"/>
        </w:rPr>
        <w:t>.</w:t>
      </w:r>
    </w:p>
    <w:p w:rsidR="00B12069" w:rsidRDefault="00C06BF2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</w:t>
      </w:r>
      <w:r w:rsidR="007B0905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имею</w:t>
      </w:r>
      <w:r w:rsidR="00B12069">
        <w:rPr>
          <w:rFonts w:ascii="Times New Roman" w:hAnsi="Times New Roman" w:cs="Times New Roman"/>
          <w:sz w:val="28"/>
          <w:szCs w:val="28"/>
        </w:rPr>
        <w:t>тся все необходимые данные для того, что определить интервалы валидных данных. Итоговая структура представл</w:t>
      </w:r>
      <w:r w:rsidR="00B12069">
        <w:rPr>
          <w:rFonts w:ascii="Times New Roman" w:hAnsi="Times New Roman" w:cs="Times New Roman"/>
          <w:sz w:val="28"/>
          <w:szCs w:val="28"/>
        </w:rPr>
        <w:t>е</w:t>
      </w:r>
      <w:r w:rsidR="00B12069">
        <w:rPr>
          <w:rFonts w:ascii="Times New Roman" w:hAnsi="Times New Roman" w:cs="Times New Roman"/>
          <w:sz w:val="28"/>
          <w:szCs w:val="28"/>
        </w:rPr>
        <w:t>на на рисунке 2.</w:t>
      </w:r>
    </w:p>
    <w:p w:rsidR="00B12069" w:rsidRDefault="0032166F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139384" wp14:editId="660EDB29">
            <wp:extent cx="5753735" cy="2959100"/>
            <wp:effectExtent l="0" t="0" r="0" b="0"/>
            <wp:docPr id="4" name="Рисунок 4" descr="F:\Downloads\slicing_window_dia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wnloads\slicing_window_diag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6F" w:rsidRDefault="0032166F" w:rsidP="000E11A7">
      <w:pPr>
        <w:spacing w:line="288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Рис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Структурная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схема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скользящего</w:t>
      </w:r>
      <w:r w:rsidRPr="0032166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81453D">
        <w:rPr>
          <w:rFonts w:ascii="Times New Roman" w:hAnsi="Times New Roman" w:cs="Times New Roman"/>
          <w:i/>
          <w:sz w:val="28"/>
          <w:szCs w:val="28"/>
          <w:u w:val="single"/>
        </w:rPr>
        <w:t>окна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со шлюзом разрешения</w:t>
      </w:r>
    </w:p>
    <w:p w:rsidR="0032166F" w:rsidRDefault="0032166F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2166F" w:rsidRDefault="0032166F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0905">
        <w:rPr>
          <w:rFonts w:ascii="Times New Roman" w:hAnsi="Times New Roman" w:cs="Times New Roman"/>
          <w:sz w:val="28"/>
          <w:szCs w:val="28"/>
        </w:rPr>
        <w:t>Таким образом можно принять видеопоток и сформировать из него необходимую маску.</w:t>
      </w:r>
    </w:p>
    <w:p w:rsidR="000E11A7" w:rsidRDefault="000E11A7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0905" w:rsidRDefault="00284229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 w:rsidR="007B0905">
        <w:rPr>
          <w:rFonts w:ascii="Times New Roman" w:hAnsi="Times New Roman" w:cs="Times New Roman"/>
          <w:sz w:val="28"/>
          <w:szCs w:val="28"/>
        </w:rPr>
        <w:t>. Медианный фильтр</w:t>
      </w:r>
    </w:p>
    <w:p w:rsidR="007B0905" w:rsidRDefault="007B0905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B0905" w:rsidRDefault="007B0905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видеопотока на ПЛИС отличается от классических по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ходов при обработке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 тем, что можно выполнять ряд операций 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раллельно. Допустим, для сортировки пикселов в маске на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>, требуется последовательно каждый пиксель сравнивать и перемещать, а на ПЛИС можно выполнять на каждом этапе попарные сравнения</w:t>
      </w:r>
      <w:r w:rsidR="00AC7D6C">
        <w:rPr>
          <w:rFonts w:ascii="Times New Roman" w:hAnsi="Times New Roman" w:cs="Times New Roman"/>
          <w:sz w:val="28"/>
          <w:szCs w:val="28"/>
        </w:rPr>
        <w:t xml:space="preserve"> пикселов. Таким образом осуществляя попарные сравнения можно сократить до количество операций до пикселов в маске. Допустим для маски размером 3 на 3 число пикселов 9, и в худшем случае, если каждый пикселы будут распределены  ровно в обратном порядке, тогда за 9 попарных сравнений и перемещений все окажутся отсортированными.</w:t>
      </w:r>
    </w:p>
    <w:p w:rsidR="00AC7D6C" w:rsidRDefault="00AC7D6C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Элементарным попарным сравнивателем с перемещением предста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 на рисунке 3.</w:t>
      </w:r>
    </w:p>
    <w:p w:rsidR="00AC7D6C" w:rsidRDefault="00AC7D6C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1D3414" wp14:editId="4163D1B6">
            <wp:extent cx="5657361" cy="2631057"/>
            <wp:effectExtent l="0" t="0" r="635" b="0"/>
            <wp:docPr id="5" name="Рисунок 5" descr="https://hsto.org/files/d10/53d/99b/d1053d99ba7a4c6ba80f420931dfef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sto.org/files/d10/53d/99b/d1053d99ba7a4c6ba80f420931dfef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180" cy="263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EA" w:rsidRPr="00057FEA" w:rsidRDefault="00057FEA" w:rsidP="000E11A7">
      <w:pPr>
        <w:spacing w:line="288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57FEA">
        <w:rPr>
          <w:rFonts w:ascii="Times New Roman" w:hAnsi="Times New Roman" w:cs="Times New Roman"/>
          <w:i/>
          <w:sz w:val="28"/>
          <w:szCs w:val="28"/>
          <w:u w:val="single"/>
        </w:rPr>
        <w:t>Рис.3. Элементарный преобразователь и сравниватель</w:t>
      </w:r>
    </w:p>
    <w:p w:rsidR="00057FEA" w:rsidRDefault="00057FEA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C4DAA" w:rsidRDefault="00AC7D6C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сама сортировочная сеть выглядит так на рисунке 4.</w:t>
      </w:r>
    </w:p>
    <w:p w:rsidR="008F1202" w:rsidRDefault="008F1202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C7D6C" w:rsidRDefault="00AC7D6C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710311" wp14:editId="638F75BF">
            <wp:extent cx="5575931" cy="3019245"/>
            <wp:effectExtent l="0" t="0" r="6350" b="0"/>
            <wp:docPr id="6" name="Рисунок 6" descr="https://hsto.org/files/7d8/f62/f4d/7d8f62f4de18422aa6e2b2dd122164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sto.org/files/7d8/f62/f4d/7d8f62f4de18422aa6e2b2dd122164b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30"/>
                    <a:stretch/>
                  </pic:blipFill>
                  <pic:spPr bwMode="auto">
                    <a:xfrm>
                      <a:off x="0" y="0"/>
                      <a:ext cx="5576352" cy="301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FEA" w:rsidRDefault="00057FEA" w:rsidP="000E11A7">
      <w:pPr>
        <w:spacing w:line="288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Рис.4. Сортировочная сеть</w:t>
      </w:r>
    </w:p>
    <w:p w:rsidR="00987777" w:rsidRDefault="00987777" w:rsidP="000E11A7">
      <w:pPr>
        <w:spacing w:line="288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87777" w:rsidRDefault="00987777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выходе такой сети мы получаем отсортированный в порядке во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растания массив пикселов. Согласно идеологии медианного фильтра мы должны выбрать центральный пиксел и заменить им пиксел, который 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ляется центральным в маске.</w:t>
      </w:r>
    </w:p>
    <w:p w:rsidR="00BA3D6A" w:rsidRDefault="00BA3D6A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3D6A" w:rsidRDefault="00284229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</w:t>
      </w:r>
      <w:r w:rsidR="00BA3D6A">
        <w:rPr>
          <w:rFonts w:ascii="Times New Roman" w:hAnsi="Times New Roman" w:cs="Times New Roman"/>
          <w:sz w:val="28"/>
          <w:szCs w:val="28"/>
        </w:rPr>
        <w:t>. Биномиальный фильтр</w:t>
      </w:r>
    </w:p>
    <w:p w:rsidR="00BA3D6A" w:rsidRDefault="00BA3D6A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3D6A" w:rsidRDefault="00BA3D6A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Как было описано выше, идея биномиального фильтра достаточно проста. Его выход представляет собой линейную комбинацию значений входных пикселов. Другими словами, есть сумма исходных пикселов умноженных на </w:t>
      </w:r>
      <w:r w:rsidR="004B1D38">
        <w:rPr>
          <w:rFonts w:ascii="Times New Roman" w:hAnsi="Times New Roman" w:cs="Times New Roman"/>
          <w:sz w:val="28"/>
          <w:szCs w:val="28"/>
        </w:rPr>
        <w:t>биномиальные коэффициенты с последующей нормиро</w:t>
      </w:r>
      <w:r w:rsidR="004B1D38">
        <w:rPr>
          <w:rFonts w:ascii="Times New Roman" w:hAnsi="Times New Roman" w:cs="Times New Roman"/>
          <w:sz w:val="28"/>
          <w:szCs w:val="28"/>
        </w:rPr>
        <w:t>в</w:t>
      </w:r>
      <w:r w:rsidR="004B1D38">
        <w:rPr>
          <w:rFonts w:ascii="Times New Roman" w:hAnsi="Times New Roman" w:cs="Times New Roman"/>
          <w:sz w:val="28"/>
          <w:szCs w:val="28"/>
        </w:rPr>
        <w:t>кой (делением на сумму коэффициентов).</w:t>
      </w:r>
    </w:p>
    <w:p w:rsidR="003E76F9" w:rsidRDefault="003E76F9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A500AC" wp14:editId="021789A0">
            <wp:extent cx="3467735" cy="1371600"/>
            <wp:effectExtent l="0" t="0" r="0" b="0"/>
            <wp:docPr id="9" name="Рисунок 9" descr="https://hsto.org/files/aba/f5b/583/abaf5b583831409d8ade63626f999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sto.org/files/aba/f5b/583/abaf5b583831409d8ade63626f99946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F9" w:rsidRDefault="003E76F9" w:rsidP="000E11A7">
      <w:pPr>
        <w:spacing w:line="288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E76F9">
        <w:rPr>
          <w:rFonts w:ascii="Times New Roman" w:hAnsi="Times New Roman" w:cs="Times New Roman"/>
          <w:i/>
          <w:sz w:val="28"/>
          <w:szCs w:val="28"/>
          <w:u w:val="single"/>
        </w:rPr>
        <w:t>Рис.5. Умножение матрицы коэффициентов на маску пикселов</w:t>
      </w:r>
    </w:p>
    <w:p w:rsidR="003E76F9" w:rsidRDefault="003E76F9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Часто для операций умножения и деления на степень 2 используются логические сдвиги. Потому округление коэффициентов до степени 2 по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волит существенно выиграть в сложности реализации, сведя все к простым действиям.</w:t>
      </w:r>
    </w:p>
    <w:p w:rsidR="003E76F9" w:rsidRDefault="003E76F9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076902" wp14:editId="2354602D">
            <wp:extent cx="2855595" cy="3640455"/>
            <wp:effectExtent l="0" t="0" r="1905" b="0"/>
            <wp:docPr id="10" name="Рисунок 10" descr="https://hsto.org/files/43e/b08/060/43eb08060548455988c500f8317155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sto.org/files/43e/b08/060/43eb08060548455988c500f8317155f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6F9" w:rsidRDefault="003E76F9" w:rsidP="000E11A7">
      <w:pPr>
        <w:spacing w:line="288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E76F9">
        <w:rPr>
          <w:rFonts w:ascii="Times New Roman" w:hAnsi="Times New Roman" w:cs="Times New Roman"/>
          <w:i/>
          <w:sz w:val="28"/>
          <w:szCs w:val="28"/>
          <w:u w:val="single"/>
        </w:rPr>
        <w:t>Рис.6. Реализация фильтрации для маски 3х3</w:t>
      </w:r>
    </w:p>
    <w:p w:rsidR="00A407C5" w:rsidRDefault="003E76F9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E76F9" w:rsidRDefault="003E76F9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далеко не всегда </w:t>
      </w:r>
      <w:r w:rsidR="00A407C5">
        <w:rPr>
          <w:rFonts w:ascii="Times New Roman" w:hAnsi="Times New Roman" w:cs="Times New Roman"/>
          <w:sz w:val="28"/>
          <w:szCs w:val="28"/>
        </w:rPr>
        <w:t>возможно округлять коэффициенты, для р</w:t>
      </w:r>
      <w:r w:rsidR="00A407C5">
        <w:rPr>
          <w:rFonts w:ascii="Times New Roman" w:hAnsi="Times New Roman" w:cs="Times New Roman"/>
          <w:sz w:val="28"/>
          <w:szCs w:val="28"/>
        </w:rPr>
        <w:t>е</w:t>
      </w:r>
      <w:r w:rsidR="00A407C5">
        <w:rPr>
          <w:rFonts w:ascii="Times New Roman" w:hAnsi="Times New Roman" w:cs="Times New Roman"/>
          <w:sz w:val="28"/>
          <w:szCs w:val="28"/>
        </w:rPr>
        <w:t>ализ</w:t>
      </w:r>
      <w:r w:rsidR="00A407C5">
        <w:rPr>
          <w:rFonts w:ascii="Times New Roman" w:hAnsi="Times New Roman" w:cs="Times New Roman"/>
          <w:sz w:val="28"/>
          <w:szCs w:val="28"/>
        </w:rPr>
        <w:t>а</w:t>
      </w:r>
      <w:r w:rsidR="00A407C5">
        <w:rPr>
          <w:rFonts w:ascii="Times New Roman" w:hAnsi="Times New Roman" w:cs="Times New Roman"/>
          <w:sz w:val="28"/>
          <w:szCs w:val="28"/>
        </w:rPr>
        <w:t>ции более точных вычислений, возможно, следует выполнять их даже в виде вычислений с плавающей запятой. Тогда округление и замена оп</w:t>
      </w:r>
      <w:r w:rsidR="00A407C5">
        <w:rPr>
          <w:rFonts w:ascii="Times New Roman" w:hAnsi="Times New Roman" w:cs="Times New Roman"/>
          <w:sz w:val="28"/>
          <w:szCs w:val="28"/>
        </w:rPr>
        <w:t>е</w:t>
      </w:r>
      <w:r w:rsidR="00A407C5">
        <w:rPr>
          <w:rFonts w:ascii="Times New Roman" w:hAnsi="Times New Roman" w:cs="Times New Roman"/>
          <w:sz w:val="28"/>
          <w:szCs w:val="28"/>
        </w:rPr>
        <w:lastRenderedPageBreak/>
        <w:t>раций умножения и деления должны быть сохранены. Для таких целей в ПЛИС есть аппар</w:t>
      </w:r>
      <w:r w:rsidR="00284229">
        <w:rPr>
          <w:rFonts w:ascii="Times New Roman" w:hAnsi="Times New Roman" w:cs="Times New Roman"/>
          <w:sz w:val="28"/>
          <w:szCs w:val="28"/>
        </w:rPr>
        <w:t xml:space="preserve">атные интегрированные блоки </w:t>
      </w:r>
      <w:r w:rsidR="00284229"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="00B62D10">
        <w:rPr>
          <w:rFonts w:ascii="Times New Roman" w:hAnsi="Times New Roman" w:cs="Times New Roman"/>
          <w:sz w:val="28"/>
          <w:szCs w:val="28"/>
        </w:rPr>
        <w:t>.</w:t>
      </w:r>
    </w:p>
    <w:p w:rsidR="00B62D10" w:rsidRDefault="00B62D10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разрабатываемый фильтр должен иметь возможность ма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штабирования, то умножение на коэффициенты будут выполнять на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>
        <w:rPr>
          <w:rFonts w:ascii="Times New Roman" w:hAnsi="Times New Roman" w:cs="Times New Roman"/>
          <w:sz w:val="28"/>
          <w:szCs w:val="28"/>
        </w:rPr>
        <w:t>. А деление ввиду кратности степени 2 (для нормировки) путем сдвига.</w:t>
      </w:r>
    </w:p>
    <w:p w:rsidR="000E11A7" w:rsidRDefault="000E11A7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дальнейшей реализации алгоритмов не раз потребуется склад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ваться большое число пикселов. Сама по себе операция не является сложной, 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нако при параллельном сложении нескольких чисел большой ра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рядности может существенно снижаться рабочая частота схемы. Для этого реализ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ем конвейерное суммирование слагаемых. На каждом этапе пара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лельно будем попарно суммировать полученные данные. Таким образом, имея на входе при маске 3х3 - 9 пикселов, на первом этапе будут просу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мированы 1-2, 3-4, 5-6, 7-8 пикселы. А последний 9 пиксел останется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храненным в неизменном виде для последующих операций. Тогда после первого этапа останется 5 операндов, после второго 3 операнда, четве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того 2 и наконец результат самого суммирования. Так как организация конвейерная, то и новые данные для суммирования могут поступать на вход ка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дый такт. С задержкой равной округленной до ближайшего целого логарифма по осн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ванию 2 числа входных данных, на выходе схемы будет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зультат суммы.</w:t>
      </w:r>
    </w:p>
    <w:p w:rsidR="000E11A7" w:rsidRDefault="000E11A7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Соответственно при увеличении числа слагаемых необходимо ув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личить число элементарных сумматоров и регистров временного хранения.</w:t>
      </w:r>
    </w:p>
    <w:p w:rsidR="000E11A7" w:rsidRDefault="000E11A7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Структурная схема такого сумматора представлена на рисунке 3.</w:t>
      </w:r>
    </w:p>
    <w:p w:rsidR="000E11A7" w:rsidRDefault="000E11A7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89A40" wp14:editId="0A527826">
            <wp:extent cx="4916805" cy="2863850"/>
            <wp:effectExtent l="0" t="0" r="0" b="0"/>
            <wp:docPr id="13" name="Рисунок 13" descr="F:\Downloads\slicing_window_dia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Downloads\slicing_window_diag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A7" w:rsidRPr="00952C10" w:rsidRDefault="000E11A7" w:rsidP="000E11A7">
      <w:pPr>
        <w:spacing w:line="288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Рис.3. Конвейерный сумматор для 9 слагаемых</w:t>
      </w:r>
    </w:p>
    <w:p w:rsidR="00B62D10" w:rsidRDefault="00B62D10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62D10" w:rsidRDefault="00B62D10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3.5. Усредняющий фильтр.</w:t>
      </w:r>
    </w:p>
    <w:p w:rsidR="00B62D10" w:rsidRDefault="00B62D10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отличие от биномиального фильтра нам не потребуется никаких умножений на коэффициенты, так как нам нужно лишь среднеарифмет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ческое значение. Для этого нам понадобится </w:t>
      </w:r>
      <w:r w:rsidR="000E11A7">
        <w:rPr>
          <w:rFonts w:ascii="Times New Roman" w:hAnsi="Times New Roman" w:cs="Times New Roman"/>
          <w:sz w:val="28"/>
          <w:szCs w:val="28"/>
        </w:rPr>
        <w:t>также описанный конвейе</w:t>
      </w:r>
      <w:r w:rsidR="000E11A7">
        <w:rPr>
          <w:rFonts w:ascii="Times New Roman" w:hAnsi="Times New Roman" w:cs="Times New Roman"/>
          <w:sz w:val="28"/>
          <w:szCs w:val="28"/>
        </w:rPr>
        <w:t>р</w:t>
      </w:r>
      <w:r w:rsidR="000E11A7">
        <w:rPr>
          <w:rFonts w:ascii="Times New Roman" w:hAnsi="Times New Roman" w:cs="Times New Roman"/>
          <w:sz w:val="28"/>
          <w:szCs w:val="28"/>
        </w:rPr>
        <w:t>ный сумматор и блок деления на размер маски.</w:t>
      </w:r>
    </w:p>
    <w:p w:rsidR="000E11A7" w:rsidRDefault="000E11A7" w:rsidP="000E11A7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r>
        <w:rPr>
          <w:rFonts w:ascii="Times New Roman" w:hAnsi="Times New Roman" w:cs="Times New Roman"/>
          <w:sz w:val="28"/>
          <w:szCs w:val="28"/>
        </w:rPr>
        <w:t xml:space="preserve">деления </w:t>
      </w:r>
      <w:r>
        <w:rPr>
          <w:rFonts w:ascii="Times New Roman" w:hAnsi="Times New Roman" w:cs="Times New Roman"/>
          <w:sz w:val="28"/>
          <w:szCs w:val="28"/>
        </w:rPr>
        <w:t>достаточно ресурсозатратная и требует, зачастую, большую задержку на обработку, так как алгоритмы в основном итерационные, что не позволяет использовать его в конвейере 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работки изображения.</w:t>
      </w:r>
    </w:p>
    <w:p w:rsidR="000E11A7" w:rsidRDefault="000E11A7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допустив, что размер маски фиксирован, можно существенно упростить операцию деления, заменив ее операцией умножения с фикс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рованной запятой.</w:t>
      </w:r>
    </w:p>
    <w:p w:rsidR="000E11A7" w:rsidRDefault="000E11A7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число можно представить в виде целой и дробной части. Для привычной нам десятеричной системы счисления дробная часть показыв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ет сколько в числе десятых, сотых, тысячных долей. Для двоичной сист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мы ситуация очень похожа, однако отличается трактовка разрядов.</w:t>
      </w:r>
    </w:p>
    <w:p w:rsidR="000E11A7" w:rsidRDefault="000E11A7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Допустим, мы хотим представить число 4,375 в видео двоичного числа с фиксированной запятой, тогда целая часть будет представлять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следовательность «100», где каждый разряд отвечает за степень 2 в итог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вом числе: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1й разряд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2^0</w:t>
      </w:r>
      <w:r w:rsidRPr="000E11A7">
        <w:rPr>
          <w:rFonts w:ascii="Times New Roman" w:hAnsi="Times New Roman" w:cs="Times New Roman"/>
          <w:sz w:val="28"/>
          <w:szCs w:val="28"/>
        </w:rPr>
        <w:t>;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2й разряд – 2^1;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3й разряд – 2^2;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…</w:t>
      </w:r>
    </w:p>
    <w:p w:rsidR="000E11A7" w:rsidRDefault="000E11A7" w:rsidP="000E11A7">
      <w:pPr>
        <w:spacing w:line="288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Трактовка разрядов после запятой есть отрицательные степени 2: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1й разряд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2^</w:t>
      </w:r>
      <w:r>
        <w:rPr>
          <w:rFonts w:ascii="Times New Roman" w:hAnsi="Times New Roman" w:cs="Times New Roman"/>
          <w:sz w:val="28"/>
          <w:szCs w:val="28"/>
        </w:rPr>
        <w:t>(-1)</w:t>
      </w:r>
      <w:r w:rsidRPr="000E11A7">
        <w:rPr>
          <w:rFonts w:ascii="Times New Roman" w:hAnsi="Times New Roman" w:cs="Times New Roman"/>
          <w:sz w:val="28"/>
          <w:szCs w:val="28"/>
        </w:rPr>
        <w:t>;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2й разряд – 2^</w:t>
      </w:r>
      <w:r>
        <w:rPr>
          <w:rFonts w:ascii="Times New Roman" w:hAnsi="Times New Roman" w:cs="Times New Roman"/>
          <w:sz w:val="28"/>
          <w:szCs w:val="28"/>
        </w:rPr>
        <w:t>(-2)</w:t>
      </w:r>
      <w:r w:rsidRPr="000E11A7">
        <w:rPr>
          <w:rFonts w:ascii="Times New Roman" w:hAnsi="Times New Roman" w:cs="Times New Roman"/>
          <w:sz w:val="28"/>
          <w:szCs w:val="28"/>
        </w:rPr>
        <w:t>;</w:t>
      </w:r>
    </w:p>
    <w:p w:rsidR="000E11A7" w:rsidRP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3й разряд – 2</w:t>
      </w:r>
      <w:r>
        <w:rPr>
          <w:rFonts w:ascii="Times New Roman" w:hAnsi="Times New Roman" w:cs="Times New Roman"/>
          <w:sz w:val="28"/>
          <w:szCs w:val="28"/>
        </w:rPr>
        <w:t>^(-3)</w:t>
      </w:r>
      <w:r w:rsidRPr="000E11A7">
        <w:rPr>
          <w:rFonts w:ascii="Times New Roman" w:hAnsi="Times New Roman" w:cs="Times New Roman"/>
          <w:sz w:val="28"/>
          <w:szCs w:val="28"/>
        </w:rPr>
        <w:t>;</w:t>
      </w:r>
    </w:p>
    <w:p w:rsidR="000E11A7" w:rsidRDefault="000E11A7" w:rsidP="000E11A7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…</w:t>
      </w:r>
    </w:p>
    <w:p w:rsidR="000E11A7" w:rsidRPr="000E11A7" w:rsidRDefault="000E11A7" w:rsidP="000E11A7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Тогда для представления дробной части 0,375 необходимо представит</w:t>
      </w:r>
      <w:r w:rsidRPr="000E11A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1A7">
        <w:rPr>
          <w:rFonts w:ascii="Times New Roman" w:hAnsi="Times New Roman" w:cs="Times New Roman"/>
          <w:sz w:val="28"/>
          <w:szCs w:val="28"/>
        </w:rPr>
        <w:t>ее в виде последовательности «011».</w:t>
      </w:r>
    </w:p>
    <w:p w:rsidR="000E11A7" w:rsidRPr="000E11A7" w:rsidRDefault="000E11A7" w:rsidP="000E11A7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11A7">
        <w:rPr>
          <w:rFonts w:ascii="Times New Roman" w:hAnsi="Times New Roman" w:cs="Times New Roman"/>
          <w:sz w:val="28"/>
          <w:szCs w:val="28"/>
        </w:rPr>
        <w:t>Таким образом, с принятой точностью деление можно заменить на умножение</w:t>
      </w:r>
      <w:r>
        <w:rPr>
          <w:rFonts w:ascii="Times New Roman" w:hAnsi="Times New Roman" w:cs="Times New Roman"/>
          <w:sz w:val="28"/>
          <w:szCs w:val="28"/>
        </w:rPr>
        <w:t xml:space="preserve"> на обратное число. Допустим, для размера маски 3х3 нам п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lastRenderedPageBreak/>
        <w:t>надобится деление результата на 9. Но мы умножим его на 1/9, переведя его в двоичный формат с точностью до 12 знаков после запятой. Тогда и результат умножения будем брать, начиная с 13 разряда, который соотве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ствует целому числу, ведь уровень пикселя не может быть дробным.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сто будем отбрасывать дробную часть.</w:t>
      </w:r>
      <w:r w:rsidR="000A2291">
        <w:rPr>
          <w:rFonts w:ascii="Times New Roman" w:hAnsi="Times New Roman" w:cs="Times New Roman"/>
          <w:sz w:val="28"/>
          <w:szCs w:val="28"/>
        </w:rPr>
        <w:t xml:space="preserve"> Например, разделим таким спос</w:t>
      </w:r>
      <w:r w:rsidR="000A2291">
        <w:rPr>
          <w:rFonts w:ascii="Times New Roman" w:hAnsi="Times New Roman" w:cs="Times New Roman"/>
          <w:sz w:val="28"/>
          <w:szCs w:val="28"/>
        </w:rPr>
        <w:t>о</w:t>
      </w:r>
      <w:r w:rsidR="000A2291">
        <w:rPr>
          <w:rFonts w:ascii="Times New Roman" w:hAnsi="Times New Roman" w:cs="Times New Roman"/>
          <w:sz w:val="28"/>
          <w:szCs w:val="28"/>
        </w:rPr>
        <w:t>бом д</w:t>
      </w:r>
      <w:r w:rsidR="000A2291">
        <w:rPr>
          <w:rFonts w:ascii="Times New Roman" w:hAnsi="Times New Roman" w:cs="Times New Roman"/>
          <w:sz w:val="28"/>
          <w:szCs w:val="28"/>
        </w:rPr>
        <w:t>е</w:t>
      </w:r>
      <w:r w:rsidR="000A2291">
        <w:rPr>
          <w:rFonts w:ascii="Times New Roman" w:hAnsi="Times New Roman" w:cs="Times New Roman"/>
          <w:sz w:val="28"/>
          <w:szCs w:val="28"/>
        </w:rPr>
        <w:t>сятичное число 10 на 9 (иллюстрация на рисунке 9).</w:t>
      </w:r>
    </w:p>
    <w:p w:rsidR="000E11A7" w:rsidRDefault="000A2291" w:rsidP="000A2291">
      <w:pPr>
        <w:spacing w:line="288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5640" cy="1345565"/>
            <wp:effectExtent l="0" t="0" r="0" b="6985"/>
            <wp:docPr id="14" name="Рисунок 14" descr="F:\Downloads\slicing_window_diag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Downloads\slicing_window_diag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291" w:rsidRDefault="000A2291" w:rsidP="000A2291">
      <w:pPr>
        <w:spacing w:line="288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Рис.9. Деление замененное на операцию умножения</w:t>
      </w:r>
    </w:p>
    <w:p w:rsidR="000A2291" w:rsidRDefault="000A2291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A2291" w:rsidRDefault="000A2291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видно, исходное число имеет разрядность 12 бит, что соотве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ствует заданной разрядности пиксела по ТЗ. Делитель был представлен в двоичном виде разрядностью 18 бит. Размерность операндов имеет знач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ние для корректной имплементации алгоритма в ПЛИС с последующим распознаванием поведения схемы для автоматического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DSP</w:t>
      </w:r>
      <w:r w:rsidRPr="000A22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Дробную часть мы отбрасываем,</w:t>
      </w:r>
      <w:r w:rsidR="008E5638">
        <w:rPr>
          <w:rFonts w:ascii="Times New Roman" w:hAnsi="Times New Roman" w:cs="Times New Roman"/>
          <w:sz w:val="28"/>
          <w:szCs w:val="28"/>
        </w:rPr>
        <w:t xml:space="preserve"> так как она нас не интересует,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рем целую часть – 1.</w:t>
      </w:r>
    </w:p>
    <w:p w:rsidR="008E5638" w:rsidRDefault="008E5638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Реализация данного фильтра представляет собой последовательное соединение конвейерного сумматора, разработанного ранее, и разработа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ного константного делителя.</w:t>
      </w:r>
    </w:p>
    <w:p w:rsidR="008E5638" w:rsidRDefault="008E5638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E5638" w:rsidRDefault="008E5638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3.6.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SNR </w:t>
      </w:r>
      <w:r>
        <w:rPr>
          <w:rFonts w:ascii="Times New Roman" w:hAnsi="Times New Roman" w:cs="Times New Roman"/>
          <w:sz w:val="28"/>
          <w:szCs w:val="28"/>
        </w:rPr>
        <w:t>по черному</w:t>
      </w:r>
    </w:p>
    <w:p w:rsidR="008E5638" w:rsidRDefault="008E5638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289B">
        <w:rPr>
          <w:rFonts w:ascii="Times New Roman" w:hAnsi="Times New Roman" w:cs="Times New Roman"/>
          <w:sz w:val="28"/>
          <w:szCs w:val="28"/>
        </w:rPr>
        <w:t>Так как для оценки качества шумоподавления зачастую использую</w:t>
      </w:r>
      <w:r w:rsidR="008B289B">
        <w:rPr>
          <w:rFonts w:ascii="Times New Roman" w:hAnsi="Times New Roman" w:cs="Times New Roman"/>
          <w:sz w:val="28"/>
          <w:szCs w:val="28"/>
        </w:rPr>
        <w:t>т</w:t>
      </w:r>
      <w:r w:rsidR="008B289B">
        <w:rPr>
          <w:rFonts w:ascii="Times New Roman" w:hAnsi="Times New Roman" w:cs="Times New Roman"/>
          <w:sz w:val="28"/>
          <w:szCs w:val="28"/>
        </w:rPr>
        <w:t xml:space="preserve">ся такие показатели как </w:t>
      </w:r>
      <w:r w:rsidR="008B289B">
        <w:rPr>
          <w:rFonts w:ascii="Times New Roman" w:hAnsi="Times New Roman" w:cs="Times New Roman"/>
          <w:sz w:val="28"/>
          <w:szCs w:val="28"/>
          <w:lang w:val="en-US"/>
        </w:rPr>
        <w:t>PSNR</w:t>
      </w:r>
      <w:r w:rsidR="008B289B" w:rsidRPr="008B289B">
        <w:rPr>
          <w:rFonts w:ascii="Times New Roman" w:hAnsi="Times New Roman" w:cs="Times New Roman"/>
          <w:sz w:val="28"/>
          <w:szCs w:val="28"/>
        </w:rPr>
        <w:t xml:space="preserve">, </w:t>
      </w:r>
      <w:r w:rsidR="008B289B"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="008B289B">
        <w:rPr>
          <w:rFonts w:ascii="Times New Roman" w:hAnsi="Times New Roman" w:cs="Times New Roman"/>
          <w:sz w:val="28"/>
          <w:szCs w:val="28"/>
        </w:rPr>
        <w:t>. Однако для этого необходимо иметь опорный кадр, которого в наших условиях нет. Однако фотоприемники помимо основной информации кадра еще передают сигнал оптически че</w:t>
      </w:r>
      <w:r w:rsidR="008B289B">
        <w:rPr>
          <w:rFonts w:ascii="Times New Roman" w:hAnsi="Times New Roman" w:cs="Times New Roman"/>
          <w:sz w:val="28"/>
          <w:szCs w:val="28"/>
        </w:rPr>
        <w:t>р</w:t>
      </w:r>
      <w:r w:rsidR="008B289B">
        <w:rPr>
          <w:rFonts w:ascii="Times New Roman" w:hAnsi="Times New Roman" w:cs="Times New Roman"/>
          <w:sz w:val="28"/>
          <w:szCs w:val="28"/>
        </w:rPr>
        <w:t>ный, который соответствует закрытой части фотоприемника и никакого накопления оптического сигнала в этой области не происходит.</w:t>
      </w:r>
    </w:p>
    <w:p w:rsidR="008B289B" w:rsidRDefault="008B289B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Эти данные используются для оценки уровня тепловых шумов сам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го фотоприемника, а также шумов преобразования и т.д. Эту информацию можно использовать и для вычитания из основного кадра. Если прису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ствует ненулевой уровень черного сигнала, то он неизбежно также доба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lastRenderedPageBreak/>
        <w:t>ляется и к каждому пикселу в изображении, следовательно искажается и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тинный уровень освещенности соответствующий пикселу. Его вычитание называется операцией «фиксации черного» и зачастую выполняется в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деопроцессором.</w:t>
      </w:r>
    </w:p>
    <w:p w:rsidR="008B289B" w:rsidRDefault="008B289B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Мы же будем хотим спроектировать модуль оценивающий не только уровень черного, но и </w:t>
      </w:r>
      <w:r>
        <w:rPr>
          <w:rFonts w:ascii="Times New Roman" w:hAnsi="Times New Roman" w:cs="Times New Roman"/>
          <w:sz w:val="28"/>
          <w:szCs w:val="28"/>
          <w:lang w:val="en-US"/>
        </w:rPr>
        <w:t>SNR</w:t>
      </w:r>
      <w:r>
        <w:rPr>
          <w:rFonts w:ascii="Times New Roman" w:hAnsi="Times New Roman" w:cs="Times New Roman"/>
          <w:sz w:val="28"/>
          <w:szCs w:val="28"/>
        </w:rPr>
        <w:t xml:space="preserve"> по этому участку после фильтрации для оценки качества шумоподавления реализуемых фильтров.</w:t>
      </w:r>
    </w:p>
    <w:p w:rsidR="008B289B" w:rsidRDefault="008B289B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SNR</w:t>
      </w:r>
      <w:r>
        <w:rPr>
          <w:rFonts w:ascii="Times New Roman" w:hAnsi="Times New Roman" w:cs="Times New Roman"/>
          <w:sz w:val="28"/>
          <w:szCs w:val="28"/>
        </w:rPr>
        <w:t xml:space="preserve">  есть отношение квадрата среднего значения интенсивности к среднеквадратическому отклонению от него.</w:t>
      </w:r>
    </w:p>
    <w:p w:rsidR="008B289B" w:rsidRPr="00B06E6B" w:rsidRDefault="008B289B" w:rsidP="000A229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SNR=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mean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y=min,..,max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x=min,..,max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mean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x,y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B06E6B" w:rsidRPr="00B06E6B" w:rsidRDefault="00B06E6B" w:rsidP="000A2291">
      <w:pPr>
        <w:spacing w:line="288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06E6B" w:rsidRPr="00B06E6B" w:rsidSect="00D26FC9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E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A41D41"/>
    <w:multiLevelType w:val="hybridMultilevel"/>
    <w:tmpl w:val="03BA6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00"/>
    <w:rsid w:val="00057FEA"/>
    <w:rsid w:val="000A2291"/>
    <w:rsid w:val="000E11A7"/>
    <w:rsid w:val="00284229"/>
    <w:rsid w:val="002E2FB6"/>
    <w:rsid w:val="0032166F"/>
    <w:rsid w:val="003E76F9"/>
    <w:rsid w:val="004B1D38"/>
    <w:rsid w:val="004B4700"/>
    <w:rsid w:val="004C4DAA"/>
    <w:rsid w:val="005F6FF0"/>
    <w:rsid w:val="006C4B34"/>
    <w:rsid w:val="0076273F"/>
    <w:rsid w:val="007B0905"/>
    <w:rsid w:val="0081453D"/>
    <w:rsid w:val="008B289B"/>
    <w:rsid w:val="008E5638"/>
    <w:rsid w:val="008F1202"/>
    <w:rsid w:val="00952C10"/>
    <w:rsid w:val="00987777"/>
    <w:rsid w:val="00A407C5"/>
    <w:rsid w:val="00AA52BC"/>
    <w:rsid w:val="00AB3A40"/>
    <w:rsid w:val="00AC302B"/>
    <w:rsid w:val="00AC7D6C"/>
    <w:rsid w:val="00B06E6B"/>
    <w:rsid w:val="00B12069"/>
    <w:rsid w:val="00B62D10"/>
    <w:rsid w:val="00BA3D6A"/>
    <w:rsid w:val="00BB3DDE"/>
    <w:rsid w:val="00C06BF2"/>
    <w:rsid w:val="00D15F21"/>
    <w:rsid w:val="00D26FC9"/>
    <w:rsid w:val="00FE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53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B28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53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B28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Кривченко Сергей Константинович</dc:creator>
  <cp:keywords/>
  <dc:description/>
  <cp:lastModifiedBy>Кривченко Сергей Константинович</cp:lastModifiedBy>
  <cp:revision>28</cp:revision>
  <dcterms:created xsi:type="dcterms:W3CDTF">2021-05-18T09:17:00Z</dcterms:created>
  <dcterms:modified xsi:type="dcterms:W3CDTF">2021-05-18T14:56:00Z</dcterms:modified>
</cp:coreProperties>
</file>