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5172C" w14:textId="77777777" w:rsidR="00813964" w:rsidRPr="00813964" w:rsidRDefault="00813964" w:rsidP="00813964">
      <w:pPr>
        <w:shd w:val="clear" w:color="auto" w:fill="A7A7A7"/>
        <w:spacing w:before="150" w:after="150" w:line="600" w:lineRule="atLeast"/>
        <w:ind w:firstLine="0"/>
        <w:jc w:val="left"/>
        <w:outlineLvl w:val="2"/>
        <w:rPr>
          <w:rFonts w:ascii="Arial" w:eastAsia="Times New Roman" w:hAnsi="Arial" w:cs="Arial"/>
          <w:b/>
          <w:bCs/>
          <w:color w:val="FFFFFF"/>
          <w:sz w:val="36"/>
          <w:szCs w:val="36"/>
          <w:lang w:eastAsia="ru-RU"/>
        </w:rPr>
      </w:pPr>
      <w:r w:rsidRPr="00813964">
        <w:rPr>
          <w:rFonts w:ascii="Arial" w:eastAsia="Times New Roman" w:hAnsi="Arial" w:cs="Arial"/>
          <w:b/>
          <w:bCs/>
          <w:color w:val="FFFFFF"/>
          <w:sz w:val="36"/>
          <w:szCs w:val="36"/>
          <w:lang w:eastAsia="ru-RU"/>
        </w:rPr>
        <w:t>3. Группы процессов управления проектом</w:t>
      </w:r>
    </w:p>
    <w:p w14:paraId="6E56E58C" w14:textId="77777777" w:rsidR="00813964" w:rsidRPr="00813964" w:rsidRDefault="00813964" w:rsidP="00813964">
      <w:pPr>
        <w:shd w:val="clear" w:color="auto" w:fill="FFFFFF"/>
        <w:spacing w:after="150"/>
        <w:ind w:firstLine="0"/>
        <w:jc w:val="center"/>
        <w:rPr>
          <w:rFonts w:ascii="Arial" w:eastAsia="Times New Roman" w:hAnsi="Arial" w:cs="Arial"/>
          <w:color w:val="000000"/>
          <w:sz w:val="21"/>
          <w:szCs w:val="21"/>
          <w:lang w:eastAsia="ru-RU"/>
        </w:rPr>
      </w:pPr>
      <w:r w:rsidRPr="00813964">
        <w:rPr>
          <w:rFonts w:ascii="Arial" w:eastAsia="Times New Roman" w:hAnsi="Arial" w:cs="Arial"/>
          <w:b/>
          <w:bCs/>
          <w:color w:val="000000"/>
          <w:sz w:val="21"/>
          <w:szCs w:val="21"/>
          <w:lang w:eastAsia="ru-RU"/>
        </w:rPr>
        <w:t>Группа процессов инициации</w:t>
      </w:r>
    </w:p>
    <w:p w14:paraId="16B121A6"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Группа процессов инициации состоит из процессов, выполняемых для определения нового проекта или новой фазы существующего проекта путем получения авторизации на начало проекта или фазы. В рамках процессов инициации определяется изначальное содержание и выделяются изначальные финансовые ресурсы. Определяются внутренние и внешние заинтересованные стороны, которые будут взаимодействовать и влиять на общий результат проекта. Выбирается руководитель проекта, если он еще не назначен. Данная информация закрепляется в уставе проекта и в реестре заинтересованных сторон. После утверждения устава проекта считается, что проект официально авторизован. Хотя команда управления проектом может оказывать помощь в написании устава проекта, данный стандарт предполагает, что оценка бизнес-кейса, утверждение и финансирование происходит за рамками проекта. Граница проекта определяется как точка во времени, в которой авторизован старт или завершение проекта или фазы проекта. Ключевая цель данной группы процессов — привести в соответствие между собой ожидания заинтересованных сторон и цель проекта, дать заинтересованным сторонам наглядное представление о содержании и целях, а также показать то, каким образом их участие в проекте и связанных с ним фазах может обеспечить удовлетворение их ожиданий. Данные процессы помогают определить видение проекта — что необходимо выполнить.</w:t>
      </w:r>
    </w:p>
    <w:p w14:paraId="2464A576"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Большие сложные проекты следует разделять на отдельные фазы. В подобных проектах процессы инициации выполняются в последующих фазах для подтверждения решений, принятых во время изначальных</w:t>
      </w:r>
    </w:p>
    <w:p w14:paraId="442C76A2"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процессов разработки устава проекта и определения заинтересованных сторон. Проведение процессов инициации в начале каждой фазы помогает поддерживать ориентацию проекта на бизнес-потребность организации, ради удовлетворения которой он был предпринят. Проводится проверка критериев успеха, а также обзор влияния, побудительных мотивов и целей заинтересованных сторон проекта. Затем принимается решение, должен ли проект быть продолжен, приостановлен или отменен.</w:t>
      </w:r>
    </w:p>
    <w:p w14:paraId="78D00BBA"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Вовлечение спонсоров, заказчиков и прочих заинтересованных сторон в ходе инициации дает общее понимание критериев успеха, уменьшает накладные расходы на вовлечение и в целом повышает вероятность приемки поставляемых результатов, а также удовлетворения заказчиков и других заинтересованных сторон.</w:t>
      </w:r>
    </w:p>
    <w:p w14:paraId="605EC778"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Процессы инициации могут выполняться на уровне организации, программы или портфеля и в этом случае являются внешними по отношению к уровню управления проектом. Например, до начала проекта может быть документально определена необходимость в требованиях высокого уровня в рамках более масштабной организационной инициативы. Целесообразность нового начинания может быть установлена в процессе оценки альтернатив. Могут быть разработаны четкие описания целей проекта, включая причины, объясняющие, почему конкретный проект является лучшей альтернативой для удовлетворения требований. Документация по поводу данного решения также может содержать первоначальное описание содержания проекта, информацию о поставляемых результатах, длительности проекта и прогноз по ресурсам для проведения организацией инвестиционного анализа. В рамках процессов инициации руководитель проекта получает полномочия применять ресурсы организации для последующих операций проекта.</w:t>
      </w:r>
    </w:p>
    <w:p w14:paraId="2F172BD3" w14:textId="77777777" w:rsidR="00813964" w:rsidRPr="00813964" w:rsidRDefault="00813964" w:rsidP="00813964">
      <w:pPr>
        <w:shd w:val="clear" w:color="auto" w:fill="FFFFFF"/>
        <w:spacing w:after="150"/>
        <w:ind w:firstLine="0"/>
        <w:jc w:val="center"/>
        <w:rPr>
          <w:rFonts w:ascii="Arial" w:eastAsia="Times New Roman" w:hAnsi="Arial" w:cs="Arial"/>
          <w:color w:val="000000"/>
          <w:sz w:val="21"/>
          <w:szCs w:val="21"/>
          <w:lang w:eastAsia="ru-RU"/>
        </w:rPr>
      </w:pPr>
      <w:r w:rsidRPr="00813964">
        <w:rPr>
          <w:rFonts w:ascii="Arial" w:eastAsia="Times New Roman" w:hAnsi="Arial" w:cs="Arial"/>
          <w:b/>
          <w:bCs/>
          <w:color w:val="000000"/>
          <w:sz w:val="21"/>
          <w:szCs w:val="21"/>
          <w:lang w:eastAsia="ru-RU"/>
        </w:rPr>
        <w:t>Группа процессов планирования</w:t>
      </w:r>
    </w:p>
    <w:p w14:paraId="26F90057"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 xml:space="preserve">Группа процессов планирования состоит из процессов, выполняемых для определения общего содержания работ, постановки и уточнения целей и разработки последовательности действий, требуемых для достижения данных целей. Процессы планирования разрабатывают план управления проектом и документы проекта, которые будут использованы для выполнения проекта. Комплексный характер управления проектом может потребовать использования повторяющихся циклов обратной связи для дополнительного анализа. По мере поступления и осмысления большего объема информации или характеристик проекта, скорее всего, потребуется дополнительное планирование. Значительные изменения, </w:t>
      </w:r>
      <w:r w:rsidRPr="00813964">
        <w:rPr>
          <w:rFonts w:ascii="Arial" w:eastAsia="Times New Roman" w:hAnsi="Arial" w:cs="Arial"/>
          <w:color w:val="000000"/>
          <w:sz w:val="21"/>
          <w:szCs w:val="21"/>
          <w:lang w:eastAsia="ru-RU"/>
        </w:rPr>
        <w:lastRenderedPageBreak/>
        <w:t>происходящие на протяжении жизненного цикла проекта, приводят к необходимости вновь вернуться к одному или нескольким процессам планирования, а, возможно, и к некоторым процессам инициации. Такая последовательная детализация плана управления проектом называется последовательным уточнением, что указывает на то, что планирование и документирование — повторяющиеся и продолжающиеся процессы. Ключевая выгода данной группы процессов — определение стратегии и тактики, а также последовательности действий или пути для успешного завершения проекта или фазы. При хорошем управлении группой процессов планирования намного проще заручиться поддержкой заинтересованных сторон и повысить их вовлеченность. Данные процессы описывают, каким образом это будет осуществляться и приведет к достижению желаемой цели.</w:t>
      </w:r>
    </w:p>
    <w:p w14:paraId="398ED668"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План управления проектом и документы проекта, разрабатываемые как выходы группы процессов планирования, описывают все аспекты содержания, сроков, стоимости, качества, коммуникаций, человеческих ресурсов, рисков, закупок и вовлечения заинтересованных сторон.</w:t>
      </w:r>
    </w:p>
    <w:p w14:paraId="37C43497"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Обновления, возникающие вследствие одобренных изменений во время проекта (обычно во время процессов мониторинга и контроля, и особенно во время процесса руководства и управления работами проекта), могут значительно влиять на части плана управления проектом и документы проекта. Обновления данных документов уточняют расписание, стоимость и ресурсные требования, необходимые для исполнения определенного содержания проекта.</w:t>
      </w:r>
    </w:p>
    <w:p w14:paraId="7D225267"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Команда проекта собирает мнения заинтересованных сторон и способствует их вовлечению в планирование проекта и разработку плана управления проектом и документов проекта. Так как процесс получения обратной связи и уточнения документов не может длиться неопределенно долго, установленные организацией процедуры диктуют, когда должно закончиться первоначальное планирование. На данные процедуры влияют характер проекта, установленные границы проекта, соответствующие действия по мониторингу и контролю, а также внешняя среда, в которой реализуется проект.</w:t>
      </w:r>
    </w:p>
    <w:p w14:paraId="28C0398C"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Прочие взаимодействия между процессами в рамках группы процессов планирования зависят от характера проекта. Например, в некоторых проектах практически невозможно идентифицировать риски, пока не будут проведены значительные работы по планированию. В этот момент команда может установить, что цели по стоимости и расписанию излишне жесткие и влекут за собой гораздо большие риски, чем можно было предположить ранее. Результаты таких итераций документируются в виде обновлений плана управления проектом или различных документов проекта.</w:t>
      </w:r>
    </w:p>
    <w:p w14:paraId="716C7AB6" w14:textId="77777777" w:rsidR="00813964" w:rsidRPr="00813964" w:rsidRDefault="00813964" w:rsidP="00813964">
      <w:pPr>
        <w:shd w:val="clear" w:color="auto" w:fill="FFFFFF"/>
        <w:spacing w:after="150"/>
        <w:ind w:firstLine="0"/>
        <w:jc w:val="center"/>
        <w:rPr>
          <w:rFonts w:ascii="Arial" w:eastAsia="Times New Roman" w:hAnsi="Arial" w:cs="Arial"/>
          <w:color w:val="000000"/>
          <w:sz w:val="21"/>
          <w:szCs w:val="21"/>
          <w:lang w:eastAsia="ru-RU"/>
        </w:rPr>
      </w:pPr>
      <w:r w:rsidRPr="00813964">
        <w:rPr>
          <w:rFonts w:ascii="Arial" w:eastAsia="Times New Roman" w:hAnsi="Arial" w:cs="Arial"/>
          <w:b/>
          <w:bCs/>
          <w:color w:val="000000"/>
          <w:sz w:val="21"/>
          <w:szCs w:val="21"/>
          <w:lang w:eastAsia="ru-RU"/>
        </w:rPr>
        <w:t>Группа процессов исполнения</w:t>
      </w:r>
    </w:p>
    <w:p w14:paraId="69AC8390"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Группа процессов исполнения состоит из процессов, выполняемых для исполнения работ, указанных в плане управления проектом, с целью соответствия спецификациям проекта. Эта группа процессов включает в себя координацию людей и ресурсов, управление ожиданиями заинтересованных сторон, а также интеграцию и выполнение операций проекта в соответствии с планом управления проектом.</w:t>
      </w:r>
    </w:p>
    <w:p w14:paraId="1A401770"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Во время исполнения проекта результаты могут потребовать внесения обновлений в план и принятия новых базовых планов. Обновления могут включать в себя изменения в ожидаемой длительности операций, изменения в производительности и доступности ресурсов, а также непредвиденные риски. Такие отклонения могут повлиять на план управления проектом или документы проекта, а также могут потребовать детального анализа и разработки соответствующих управленческих мер реагирования. Результаты анализа могут привести к запросам на изменения, которые, в случае их одобрения, могут вызвать изменение плана управления проектом или прочих документов проекта и, возможно, потребуют установления новых базовых планов. На осуществление процессов группы процессов исполнения затрачивается большая часть бюджета проекта.</w:t>
      </w:r>
    </w:p>
    <w:p w14:paraId="27CFDB49" w14:textId="77777777" w:rsidR="00813964" w:rsidRPr="00813964" w:rsidRDefault="00813964" w:rsidP="00813964">
      <w:pPr>
        <w:shd w:val="clear" w:color="auto" w:fill="FFFFFF"/>
        <w:spacing w:after="150"/>
        <w:ind w:firstLine="0"/>
        <w:jc w:val="center"/>
        <w:rPr>
          <w:rFonts w:ascii="Arial" w:eastAsia="Times New Roman" w:hAnsi="Arial" w:cs="Arial"/>
          <w:color w:val="000000"/>
          <w:sz w:val="21"/>
          <w:szCs w:val="21"/>
          <w:lang w:eastAsia="ru-RU"/>
        </w:rPr>
      </w:pPr>
      <w:r w:rsidRPr="00813964">
        <w:rPr>
          <w:rFonts w:ascii="Arial" w:eastAsia="Times New Roman" w:hAnsi="Arial" w:cs="Arial"/>
          <w:b/>
          <w:bCs/>
          <w:color w:val="000000"/>
          <w:sz w:val="21"/>
          <w:szCs w:val="21"/>
          <w:lang w:eastAsia="ru-RU"/>
        </w:rPr>
        <w:t>Группа процессов мониторинга и контроля</w:t>
      </w:r>
    </w:p>
    <w:p w14:paraId="6C1C50D0"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 xml:space="preserve">Группа процессов мониторинга и контроля состоит из процессов, требуемых для отслеживания, анализа, а также координации прогресса и исполнения проекта; выявления областей, требующих внесения изменений в план; и инициирования соответствующих </w:t>
      </w:r>
      <w:r w:rsidRPr="00813964">
        <w:rPr>
          <w:rFonts w:ascii="Arial" w:eastAsia="Times New Roman" w:hAnsi="Arial" w:cs="Arial"/>
          <w:color w:val="000000"/>
          <w:sz w:val="21"/>
          <w:szCs w:val="21"/>
          <w:lang w:eastAsia="ru-RU"/>
        </w:rPr>
        <w:lastRenderedPageBreak/>
        <w:t>изменений. Ключевая выгода данной группы процессов состоит в том, что исполнение проекта измеряется и анализируется регулярно, а также при наступлении соответствующих событий или исключительных обстоятельств, с тем чтобы выявить отклонения от плана управления проектом. Группа процессов мониторинга и контроля также включает в себя:</w:t>
      </w:r>
    </w:p>
    <w:p w14:paraId="15553ED7" w14:textId="77777777" w:rsidR="00813964" w:rsidRPr="00813964" w:rsidRDefault="00813964" w:rsidP="00813964">
      <w:pPr>
        <w:numPr>
          <w:ilvl w:val="0"/>
          <w:numId w:val="16"/>
        </w:numPr>
        <w:shd w:val="clear" w:color="auto" w:fill="FFFFFF"/>
        <w:spacing w:before="100" w:beforeAutospacing="1" w:after="100" w:afterAutospacing="1" w:line="300" w:lineRule="atLeast"/>
        <w:ind w:left="375"/>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контроль изменений и разработку рекомендаций по применению корректирующих воздействий или предупреждающих действий для предотвращения возможных проблем;</w:t>
      </w:r>
    </w:p>
    <w:p w14:paraId="02587A94" w14:textId="77777777" w:rsidR="00813964" w:rsidRPr="00813964" w:rsidRDefault="00813964" w:rsidP="00813964">
      <w:pPr>
        <w:numPr>
          <w:ilvl w:val="0"/>
          <w:numId w:val="16"/>
        </w:numPr>
        <w:shd w:val="clear" w:color="auto" w:fill="FFFFFF"/>
        <w:spacing w:before="100" w:beforeAutospacing="1" w:after="100" w:afterAutospacing="1" w:line="300" w:lineRule="atLeast"/>
        <w:ind w:left="375"/>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мониторинг соответствия текущих операций проекта плану управления проектом и базовому плану исполнения проекта;</w:t>
      </w:r>
    </w:p>
    <w:p w14:paraId="17632349" w14:textId="77777777" w:rsidR="00813964" w:rsidRPr="00813964" w:rsidRDefault="00813964" w:rsidP="00813964">
      <w:pPr>
        <w:numPr>
          <w:ilvl w:val="0"/>
          <w:numId w:val="16"/>
        </w:numPr>
        <w:shd w:val="clear" w:color="auto" w:fill="FFFFFF"/>
        <w:spacing w:before="100" w:beforeAutospacing="1" w:after="100" w:afterAutospacing="1" w:line="300" w:lineRule="atLeast"/>
        <w:ind w:left="375"/>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оказание влияния на факторы, которые могут действовать в обход интегрированного контроля изменений или управления конфигурацией, с тем чтобы в исполнение приводились только одобренные изменения.</w:t>
      </w:r>
    </w:p>
    <w:p w14:paraId="514D5EBE"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Такой непрерывный мониторинг дает команде проекта возможность глубже понять общее состояние проекта и определить, на какие области стоит обратить дополнительное внимание. Группа процессов мониторинга и контроля не только осуществляет мониторинг и контроль работ, выполняемых в рамках той или иной группы процессов, но также осуществляет мониторинг и контроль работ всего проекта. В проектах, состоящих из нескольких фаз, группа процессов мониторинга и контроля координирует фазы проекта, чтобы осуществлять корректирующие воздействия и предупреждающие действия для обеспечения соответствия проекта плану управления проектом. Подобный анализ может привести к внесению рекомендованных и одобренных обновлений в план управления проектом. Например, просрочка даты финиша операции может потребовать произвести корректировку или искать компромиссы между целями бюджета и расписания. С целью уменьшения расходов, связанных с контролем, может быть уместным применение процедур управления по отклонениям и других методов.</w:t>
      </w:r>
    </w:p>
    <w:p w14:paraId="20388AD9" w14:textId="77777777" w:rsidR="00813964" w:rsidRPr="00813964" w:rsidRDefault="00813964" w:rsidP="00813964">
      <w:pPr>
        <w:shd w:val="clear" w:color="auto" w:fill="FFFFFF"/>
        <w:spacing w:after="150"/>
        <w:ind w:firstLine="0"/>
        <w:jc w:val="center"/>
        <w:rPr>
          <w:rFonts w:ascii="Arial" w:eastAsia="Times New Roman" w:hAnsi="Arial" w:cs="Arial"/>
          <w:color w:val="000000"/>
          <w:sz w:val="21"/>
          <w:szCs w:val="21"/>
          <w:lang w:eastAsia="ru-RU"/>
        </w:rPr>
      </w:pPr>
      <w:r w:rsidRPr="00813964">
        <w:rPr>
          <w:rFonts w:ascii="Arial" w:eastAsia="Times New Roman" w:hAnsi="Arial" w:cs="Arial"/>
          <w:b/>
          <w:bCs/>
          <w:color w:val="000000"/>
          <w:sz w:val="21"/>
          <w:szCs w:val="21"/>
          <w:lang w:eastAsia="ru-RU"/>
        </w:rPr>
        <w:t>Группа процессов закрытия</w:t>
      </w:r>
    </w:p>
    <w:p w14:paraId="343368EB"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Группа процессов закрытия состоит из процессов, выполняемых для завершения всех операций в рамках всех групп процессов управления проектом в целях формального завершения проекта, фазы или</w:t>
      </w:r>
    </w:p>
    <w:p w14:paraId="334CE127"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договорных обязательств. Данная группа процессов, будучи завершенной, подтверждает, что процессы, определенные в рамках всех групп процессов, выполнены необходимым образом для закрытия проекта или фазы проекта, и формально устанавливает, что проект или фаза проекта завершена.</w:t>
      </w:r>
    </w:p>
    <w:p w14:paraId="27667095"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Данная группа процессов также формально устанавливает преждевременное закрытие проекта. Преждевременно закрытые проекты включают, например: прерванные проекты, отмененные проекты или проекты, находящиеся в критической ситуации. В определенных случаях, когда некоторые договоры не могут быть формально закрыты (претензии, пункты о прекращении договора и т. д.) либо выполнение определенных операций должно быть передано другим подразделениям организации, могут быть организованы и завершены определенные процедуры по передаче.</w:t>
      </w:r>
    </w:p>
    <w:p w14:paraId="1FF9CEAF" w14:textId="77777777" w:rsidR="00813964" w:rsidRPr="00813964" w:rsidRDefault="00813964" w:rsidP="00813964">
      <w:pPr>
        <w:shd w:val="clear" w:color="auto" w:fill="FFFFFF"/>
        <w:spacing w:after="150"/>
        <w:ind w:firstLine="0"/>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При закрытии проекта или фазы может происходить следующее:</w:t>
      </w:r>
    </w:p>
    <w:p w14:paraId="4D7ADF26" w14:textId="77777777" w:rsidR="00813964" w:rsidRPr="00813964" w:rsidRDefault="00813964" w:rsidP="0081396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получение подтверждения заказчика или спонсора для формального закрытия проекта или фазы,</w:t>
      </w:r>
    </w:p>
    <w:p w14:paraId="7DCF8AE5" w14:textId="77777777" w:rsidR="00813964" w:rsidRPr="00813964" w:rsidRDefault="00813964" w:rsidP="0081396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проведение анализа после окончания проекта или фазы,</w:t>
      </w:r>
    </w:p>
    <w:p w14:paraId="1E106815" w14:textId="77777777" w:rsidR="00813964" w:rsidRPr="00813964" w:rsidRDefault="00813964" w:rsidP="0081396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документирование последствий адаптации любого процесса,</w:t>
      </w:r>
    </w:p>
    <w:p w14:paraId="7675AEE3" w14:textId="77777777" w:rsidR="00813964" w:rsidRPr="00813964" w:rsidRDefault="00813964" w:rsidP="0081396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документирование извлеченных уроков,</w:t>
      </w:r>
    </w:p>
    <w:p w14:paraId="1BC342B0" w14:textId="77777777" w:rsidR="00813964" w:rsidRPr="00813964" w:rsidRDefault="00813964" w:rsidP="0081396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внесение необходимых обновлений в активы процессов организации,</w:t>
      </w:r>
    </w:p>
    <w:p w14:paraId="2CE2161B" w14:textId="77777777" w:rsidR="00813964" w:rsidRPr="00813964" w:rsidRDefault="00813964" w:rsidP="0081396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архивация всех значимых документов проекта в информационной системе управления проектами (</w:t>
      </w:r>
      <w:proofErr w:type="spellStart"/>
      <w:r w:rsidRPr="00813964">
        <w:rPr>
          <w:rFonts w:ascii="Arial" w:eastAsia="Times New Roman" w:hAnsi="Arial" w:cs="Arial"/>
          <w:color w:val="000000"/>
          <w:sz w:val="21"/>
          <w:szCs w:val="21"/>
          <w:lang w:eastAsia="ru-RU"/>
        </w:rPr>
        <w:t>project</w:t>
      </w:r>
      <w:proofErr w:type="spellEnd"/>
      <w:r w:rsidRPr="00813964">
        <w:rPr>
          <w:rFonts w:ascii="Arial" w:eastAsia="Times New Roman" w:hAnsi="Arial" w:cs="Arial"/>
          <w:color w:val="000000"/>
          <w:sz w:val="21"/>
          <w:szCs w:val="21"/>
          <w:lang w:eastAsia="ru-RU"/>
        </w:rPr>
        <w:t xml:space="preserve"> </w:t>
      </w:r>
      <w:proofErr w:type="spellStart"/>
      <w:r w:rsidRPr="00813964">
        <w:rPr>
          <w:rFonts w:ascii="Arial" w:eastAsia="Times New Roman" w:hAnsi="Arial" w:cs="Arial"/>
          <w:color w:val="000000"/>
          <w:sz w:val="21"/>
          <w:szCs w:val="21"/>
          <w:lang w:eastAsia="ru-RU"/>
        </w:rPr>
        <w:t>management</w:t>
      </w:r>
      <w:proofErr w:type="spellEnd"/>
      <w:r w:rsidRPr="00813964">
        <w:rPr>
          <w:rFonts w:ascii="Arial" w:eastAsia="Times New Roman" w:hAnsi="Arial" w:cs="Arial"/>
          <w:color w:val="000000"/>
          <w:sz w:val="21"/>
          <w:szCs w:val="21"/>
          <w:lang w:eastAsia="ru-RU"/>
        </w:rPr>
        <w:t xml:space="preserve"> </w:t>
      </w:r>
      <w:proofErr w:type="spellStart"/>
      <w:r w:rsidRPr="00813964">
        <w:rPr>
          <w:rFonts w:ascii="Arial" w:eastAsia="Times New Roman" w:hAnsi="Arial" w:cs="Arial"/>
          <w:color w:val="000000"/>
          <w:sz w:val="21"/>
          <w:szCs w:val="21"/>
          <w:lang w:eastAsia="ru-RU"/>
        </w:rPr>
        <w:t>information</w:t>
      </w:r>
      <w:proofErr w:type="spellEnd"/>
      <w:r w:rsidRPr="00813964">
        <w:rPr>
          <w:rFonts w:ascii="Arial" w:eastAsia="Times New Roman" w:hAnsi="Arial" w:cs="Arial"/>
          <w:color w:val="000000"/>
          <w:sz w:val="21"/>
          <w:szCs w:val="21"/>
          <w:lang w:eastAsia="ru-RU"/>
        </w:rPr>
        <w:t xml:space="preserve"> </w:t>
      </w:r>
      <w:proofErr w:type="spellStart"/>
      <w:r w:rsidRPr="00813964">
        <w:rPr>
          <w:rFonts w:ascii="Arial" w:eastAsia="Times New Roman" w:hAnsi="Arial" w:cs="Arial"/>
          <w:color w:val="000000"/>
          <w:sz w:val="21"/>
          <w:szCs w:val="21"/>
          <w:lang w:eastAsia="ru-RU"/>
        </w:rPr>
        <w:t>system</w:t>
      </w:r>
      <w:proofErr w:type="spellEnd"/>
      <w:r w:rsidRPr="00813964">
        <w:rPr>
          <w:rFonts w:ascii="Arial" w:eastAsia="Times New Roman" w:hAnsi="Arial" w:cs="Arial"/>
          <w:color w:val="000000"/>
          <w:sz w:val="21"/>
          <w:szCs w:val="21"/>
          <w:lang w:eastAsia="ru-RU"/>
        </w:rPr>
        <w:t>, PMIS) для использования в качестве исторических данных),</w:t>
      </w:r>
    </w:p>
    <w:p w14:paraId="7876DE2D" w14:textId="77777777" w:rsidR="00813964" w:rsidRPr="00813964" w:rsidRDefault="00813964" w:rsidP="0081396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lastRenderedPageBreak/>
        <w:t>завершение всех операций по закупке с целью обеспечения закрытия всех соответствующих соглашений,</w:t>
      </w:r>
    </w:p>
    <w:p w14:paraId="0336526C" w14:textId="77777777" w:rsidR="00813964" w:rsidRPr="00813964" w:rsidRDefault="00813964" w:rsidP="00813964">
      <w:pPr>
        <w:numPr>
          <w:ilvl w:val="0"/>
          <w:numId w:val="17"/>
        </w:numPr>
        <w:shd w:val="clear" w:color="auto" w:fill="FFFFFF"/>
        <w:spacing w:before="100" w:beforeAutospacing="1" w:after="100" w:afterAutospacing="1" w:line="300" w:lineRule="atLeast"/>
        <w:ind w:left="375"/>
        <w:jc w:val="left"/>
        <w:rPr>
          <w:rFonts w:ascii="Arial" w:eastAsia="Times New Roman" w:hAnsi="Arial" w:cs="Arial"/>
          <w:color w:val="000000"/>
          <w:sz w:val="21"/>
          <w:szCs w:val="21"/>
          <w:lang w:eastAsia="ru-RU"/>
        </w:rPr>
      </w:pPr>
      <w:r w:rsidRPr="00813964">
        <w:rPr>
          <w:rFonts w:ascii="Arial" w:eastAsia="Times New Roman" w:hAnsi="Arial" w:cs="Arial"/>
          <w:color w:val="000000"/>
          <w:sz w:val="21"/>
          <w:szCs w:val="21"/>
          <w:lang w:eastAsia="ru-RU"/>
        </w:rPr>
        <w:t>выполнение оценки всех членов команды и высвобождение ресурсов проекта.</w:t>
      </w:r>
    </w:p>
    <w:p w14:paraId="5CE4C252" w14:textId="6D01268C" w:rsidR="00791E47" w:rsidRDefault="00813964" w:rsidP="00813964">
      <w:pPr>
        <w:ind w:firstLine="0"/>
      </w:pPr>
      <w:hyperlink r:id="rId5" w:history="1">
        <w:r>
          <w:rPr>
            <w:rStyle w:val="a8"/>
          </w:rPr>
          <w:t>https://online.hse.ru/mod/book/view.php?id=49124&amp;chapterid=7475</w:t>
        </w:r>
      </w:hyperlink>
    </w:p>
    <w:sectPr w:rsidR="00791E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3800"/>
    <w:multiLevelType w:val="hybridMultilevel"/>
    <w:tmpl w:val="30B87688"/>
    <w:lvl w:ilvl="0" w:tplc="FD5415FE">
      <w:start w:val="1"/>
      <w:numFmt w:val="decimal"/>
      <w:lvlText w:val="Рис. %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1" w15:restartNumberingAfterBreak="0">
    <w:nsid w:val="0AC30512"/>
    <w:multiLevelType w:val="multilevel"/>
    <w:tmpl w:val="7532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43FB7"/>
    <w:multiLevelType w:val="multilevel"/>
    <w:tmpl w:val="9A80C50E"/>
    <w:lvl w:ilvl="0">
      <w:start w:val="1"/>
      <w:numFmt w:val="decimal"/>
      <w:pStyle w:val="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402890"/>
    <w:multiLevelType w:val="hybridMultilevel"/>
    <w:tmpl w:val="FAB0E946"/>
    <w:lvl w:ilvl="0" w:tplc="4440CADA">
      <w:start w:val="1"/>
      <w:numFmt w:val="decimal"/>
      <w:pStyle w:val="1"/>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960200"/>
    <w:multiLevelType w:val="hybridMultilevel"/>
    <w:tmpl w:val="D460E1FA"/>
    <w:lvl w:ilvl="0" w:tplc="4094D616">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4B7DC5"/>
    <w:multiLevelType w:val="multilevel"/>
    <w:tmpl w:val="88E2CC90"/>
    <w:styleLink w:val="10"/>
    <w:lvl w:ilvl="0">
      <w:start w:val="1"/>
      <w:numFmt w:val="decimal"/>
      <w:lvlText w:val="%1. "/>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0D32D6A"/>
    <w:multiLevelType w:val="hybridMultilevel"/>
    <w:tmpl w:val="710C3FA8"/>
    <w:lvl w:ilvl="0" w:tplc="B8180F28">
      <w:start w:val="1"/>
      <w:numFmt w:val="decimal"/>
      <w:pStyle w:val="11"/>
      <w:lvlText w:val="Таблица %1."/>
      <w:lvlJc w:val="left"/>
      <w:pPr>
        <w:ind w:left="588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F70CBA"/>
    <w:multiLevelType w:val="multilevel"/>
    <w:tmpl w:val="C9C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6"/>
  </w:num>
  <w:num w:numId="8">
    <w:abstractNumId w:val="6"/>
  </w:num>
  <w:num w:numId="9">
    <w:abstractNumId w:val="6"/>
  </w:num>
  <w:num w:numId="10">
    <w:abstractNumId w:val="6"/>
  </w:num>
  <w:num w:numId="11">
    <w:abstractNumId w:val="6"/>
  </w:num>
  <w:num w:numId="12">
    <w:abstractNumId w:val="4"/>
  </w:num>
  <w:num w:numId="13">
    <w:abstractNumId w:val="5"/>
  </w:num>
  <w:num w:numId="14">
    <w:abstractNumId w:val="2"/>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34"/>
    <w:rsid w:val="00402FB6"/>
    <w:rsid w:val="0046516F"/>
    <w:rsid w:val="004F20B7"/>
    <w:rsid w:val="00791E47"/>
    <w:rsid w:val="00813964"/>
    <w:rsid w:val="00B765DB"/>
    <w:rsid w:val="00DA2D67"/>
    <w:rsid w:val="00E94FD8"/>
    <w:rsid w:val="00F56997"/>
    <w:rsid w:val="00F60847"/>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2FB0"/>
  <w15:chartTrackingRefBased/>
  <w15:docId w15:val="{B93025F4-D4DB-418F-8B44-C64CA07F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02FB6"/>
    <w:pPr>
      <w:spacing w:line="240" w:lineRule="auto"/>
      <w:ind w:firstLine="567"/>
      <w:jc w:val="both"/>
    </w:pPr>
    <w:rPr>
      <w:sz w:val="24"/>
      <w:szCs w:val="28"/>
    </w:rPr>
  </w:style>
  <w:style w:type="paragraph" w:styleId="12">
    <w:name w:val="heading 1"/>
    <w:basedOn w:val="a0"/>
    <w:next w:val="a0"/>
    <w:link w:val="13"/>
    <w:uiPriority w:val="9"/>
    <w:qFormat/>
    <w:rsid w:val="00DA2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0"/>
    <w:link w:val="30"/>
    <w:uiPriority w:val="9"/>
    <w:qFormat/>
    <w:rsid w:val="00813964"/>
    <w:pPr>
      <w:spacing w:before="100" w:beforeAutospacing="1" w:after="100" w:afterAutospacing="1"/>
      <w:ind w:firstLine="0"/>
      <w:jc w:val="left"/>
      <w:outlineLvl w:val="2"/>
    </w:pPr>
    <w:rPr>
      <w:rFonts w:eastAsia="Times New Roman"/>
      <w:b/>
      <w:bCs/>
      <w:sz w:val="27"/>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Титульная страница"/>
    <w:basedOn w:val="a0"/>
    <w:qFormat/>
    <w:rsid w:val="00402FB6"/>
    <w:pPr>
      <w:jc w:val="center"/>
    </w:pPr>
  </w:style>
  <w:style w:type="paragraph" w:customStyle="1" w:styleId="1">
    <w:name w:val="Заголовок 1 уровня"/>
    <w:basedOn w:val="12"/>
    <w:next w:val="a0"/>
    <w:qFormat/>
    <w:rsid w:val="00DA2D67"/>
    <w:pPr>
      <w:numPr>
        <w:numId w:val="1"/>
      </w:numPr>
      <w:spacing w:before="0" w:after="160"/>
    </w:pPr>
    <w:rPr>
      <w:rFonts w:ascii="Times New Roman" w:hAnsi="Times New Roman"/>
      <w:color w:val="auto"/>
      <w:sz w:val="28"/>
    </w:rPr>
  </w:style>
  <w:style w:type="character" w:customStyle="1" w:styleId="13">
    <w:name w:val="Заголовок 1 Знак"/>
    <w:basedOn w:val="a1"/>
    <w:link w:val="12"/>
    <w:uiPriority w:val="9"/>
    <w:rsid w:val="00DA2D67"/>
    <w:rPr>
      <w:rFonts w:asciiTheme="majorHAnsi" w:eastAsiaTheme="majorEastAsia" w:hAnsiTheme="majorHAnsi" w:cstheme="majorBidi"/>
      <w:color w:val="2F5496" w:themeColor="accent1" w:themeShade="BF"/>
      <w:sz w:val="32"/>
      <w:szCs w:val="32"/>
    </w:rPr>
  </w:style>
  <w:style w:type="paragraph" w:customStyle="1" w:styleId="14">
    <w:name w:val="Стиль1"/>
    <w:basedOn w:val="1"/>
    <w:next w:val="a0"/>
    <w:qFormat/>
    <w:rsid w:val="00F60847"/>
    <w:pPr>
      <w:numPr>
        <w:numId w:val="0"/>
      </w:numPr>
      <w:contextualSpacing/>
      <w:jc w:val="center"/>
    </w:pPr>
    <w:rPr>
      <w:sz w:val="24"/>
    </w:rPr>
  </w:style>
  <w:style w:type="paragraph" w:customStyle="1" w:styleId="a">
    <w:name w:val="Сквозная подпись рисунков."/>
    <w:basedOn w:val="a0"/>
    <w:next w:val="a0"/>
    <w:autoRedefine/>
    <w:qFormat/>
    <w:rsid w:val="00F56997"/>
    <w:pPr>
      <w:numPr>
        <w:numId w:val="12"/>
      </w:numPr>
      <w:jc w:val="center"/>
    </w:pPr>
  </w:style>
  <w:style w:type="paragraph" w:customStyle="1" w:styleId="a5">
    <w:name w:val="Сквозная подпись таблиц"/>
    <w:basedOn w:val="a"/>
    <w:next w:val="a0"/>
    <w:autoRedefine/>
    <w:qFormat/>
    <w:rsid w:val="00B765DB"/>
    <w:pPr>
      <w:numPr>
        <w:numId w:val="0"/>
      </w:numPr>
      <w:jc w:val="right"/>
    </w:pPr>
    <w:rPr>
      <w:lang w:val="en-US"/>
    </w:rPr>
  </w:style>
  <w:style w:type="paragraph" w:customStyle="1" w:styleId="a6">
    <w:name w:val="Листинг"/>
    <w:basedOn w:val="a0"/>
    <w:autoRedefine/>
    <w:qFormat/>
    <w:rsid w:val="004F20B7"/>
    <w:pPr>
      <w:spacing w:after="20"/>
      <w:ind w:firstLine="0"/>
    </w:pPr>
    <w:rPr>
      <w:rFonts w:ascii="Courier New" w:hAnsi="Courier New"/>
      <w:sz w:val="20"/>
      <w:lang w:val="en-US"/>
    </w:rPr>
  </w:style>
  <w:style w:type="paragraph" w:customStyle="1" w:styleId="20">
    <w:name w:val="Сквозная подпись таблиц 2 строка"/>
    <w:basedOn w:val="a0"/>
    <w:next w:val="a0"/>
    <w:autoRedefine/>
    <w:qFormat/>
    <w:rsid w:val="00B765DB"/>
    <w:pPr>
      <w:ind w:firstLine="0"/>
      <w:jc w:val="center"/>
    </w:pPr>
    <w:rPr>
      <w:noProof/>
      <w:lang w:val="en-US"/>
    </w:rPr>
  </w:style>
  <w:style w:type="paragraph" w:customStyle="1" w:styleId="11">
    <w:name w:val="Сквозная подпись таблиц 1 строка"/>
    <w:basedOn w:val="a"/>
    <w:next w:val="20"/>
    <w:autoRedefine/>
    <w:qFormat/>
    <w:rsid w:val="00B765DB"/>
    <w:pPr>
      <w:numPr>
        <w:numId w:val="11"/>
      </w:numPr>
      <w:jc w:val="right"/>
    </w:pPr>
    <w:rPr>
      <w:lang w:val="en-US"/>
    </w:rPr>
  </w:style>
  <w:style w:type="numbering" w:customStyle="1" w:styleId="10">
    <w:name w:val="Список литературы 1"/>
    <w:basedOn w:val="a3"/>
    <w:uiPriority w:val="99"/>
    <w:rsid w:val="0046516F"/>
    <w:pPr>
      <w:numPr>
        <w:numId w:val="13"/>
      </w:numPr>
    </w:pPr>
  </w:style>
  <w:style w:type="paragraph" w:customStyle="1" w:styleId="2">
    <w:name w:val="Список литературы 2"/>
    <w:basedOn w:val="a0"/>
    <w:autoRedefine/>
    <w:qFormat/>
    <w:rsid w:val="0046516F"/>
    <w:pPr>
      <w:numPr>
        <w:numId w:val="15"/>
      </w:numPr>
      <w:contextualSpacing/>
    </w:pPr>
  </w:style>
  <w:style w:type="character" w:customStyle="1" w:styleId="30">
    <w:name w:val="Заголовок 3 Знак"/>
    <w:basedOn w:val="a1"/>
    <w:link w:val="3"/>
    <w:uiPriority w:val="9"/>
    <w:rsid w:val="00813964"/>
    <w:rPr>
      <w:rFonts w:eastAsia="Times New Roman"/>
      <w:b/>
      <w:bCs/>
      <w:sz w:val="27"/>
      <w:szCs w:val="27"/>
      <w:lang w:eastAsia="ru-RU"/>
    </w:rPr>
  </w:style>
  <w:style w:type="paragraph" w:styleId="a7">
    <w:name w:val="Normal (Web)"/>
    <w:basedOn w:val="a0"/>
    <w:uiPriority w:val="99"/>
    <w:semiHidden/>
    <w:unhideWhenUsed/>
    <w:rsid w:val="00813964"/>
    <w:pPr>
      <w:spacing w:before="100" w:beforeAutospacing="1" w:after="100" w:afterAutospacing="1"/>
      <w:ind w:firstLine="0"/>
      <w:jc w:val="left"/>
    </w:pPr>
    <w:rPr>
      <w:rFonts w:eastAsia="Times New Roman"/>
      <w:szCs w:val="24"/>
      <w:lang w:eastAsia="ru-RU"/>
    </w:rPr>
  </w:style>
  <w:style w:type="character" w:styleId="a8">
    <w:name w:val="Hyperlink"/>
    <w:basedOn w:val="a1"/>
    <w:uiPriority w:val="99"/>
    <w:semiHidden/>
    <w:unhideWhenUsed/>
    <w:rsid w:val="00813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656068">
      <w:bodyDiv w:val="1"/>
      <w:marLeft w:val="0"/>
      <w:marRight w:val="0"/>
      <w:marTop w:val="0"/>
      <w:marBottom w:val="0"/>
      <w:divBdr>
        <w:top w:val="none" w:sz="0" w:space="0" w:color="auto"/>
        <w:left w:val="none" w:sz="0" w:space="0" w:color="auto"/>
        <w:bottom w:val="none" w:sz="0" w:space="0" w:color="auto"/>
        <w:right w:val="none" w:sz="0" w:space="0" w:color="auto"/>
      </w:divBdr>
      <w:divsChild>
        <w:div w:id="119305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hse.ru/mod/book/view.php?id=49124&amp;chapterid=747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1754</Words>
  <Characters>10001</Characters>
  <Application>Microsoft Office Word</Application>
  <DocSecurity>0</DocSecurity>
  <Lines>83</Lines>
  <Paragraphs>23</Paragraphs>
  <ScaleCrop>false</ScaleCrop>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Радислав Власов</dc:creator>
  <cp:keywords/>
  <dc:description/>
  <cp:lastModifiedBy>Радислав Власов</cp:lastModifiedBy>
  <cp:revision>2</cp:revision>
  <dcterms:created xsi:type="dcterms:W3CDTF">2020-09-01T16:59:00Z</dcterms:created>
  <dcterms:modified xsi:type="dcterms:W3CDTF">2020-09-01T16:59:00Z</dcterms:modified>
</cp:coreProperties>
</file>