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КАЛЕНДАРНЕ ПЛАНУВАННЯ </w:t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ЛИСТОПАД 2025 - ГРУДЕНЬ 2026</w:t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5190"/>
        <w:tblGridChange w:id="0">
          <w:tblGrid>
            <w:gridCol w:w="4500"/>
            <w:gridCol w:w="519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ЛИСТОПАД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22/11/25 - ДИТЯЧИЙ УРОК (МИКОЛАЙ)</w:t>
              <w:br w:type="textWrapping"/>
              <w:t xml:space="preserve">АКЦІЯ ПАМ'ЯТІ ЖЕРТВ ГОЛОДОМОРУ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29/11/25 - ЗБОРИ ПРАВЛІННЯ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ГРУДЕНЬ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РЕЄСТРАЦІЯ АСОЦІАЦІЇ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20/12/25 - ВЕЛИКІ ЗБОРИ УКРАЇНЦІВ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28/12/25 - КОЛЯДКИ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СІЧЕНЬ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10/01/26 - ЗБОРИ ПРАВЛІННЯ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24/01/26 - ДИТЯЧИЙ УРОК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ЛЮТИЙ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14/02/26 - ЗБОРИ ПРАВЛІННЯ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28/02/26 - ДИТЯЧИЙ УРОК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БЕРЕЗЕНЬ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14/03/26 - ЗБОРИ ПРАВЛІННЯ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28/03/26 - ДИТЯЧИЙ УРОК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КВІТЕНЬ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14-15/04/26 - ЗБОРИ ПРАВЛІННЯ / ПАСХА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25/04/26 - ДИТЯЧИЙ УРОК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ТРАВЕНЬ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09/05/26 - ЗБОРИ ПРАВЛІННЯ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21/05/26 - ДЕНЬ ВИШИВАНКИ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23/05/26 - ДИТЯЧИЙ УРОК + ВЕЧОРНИЦІ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ЧЕРВЕНЬ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13/06/26 - ЗБОРИ ПРАВЛІННЯ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24/06/26 - ІВАНА КУПАЛА (КЕНОГАМІ?)</w:t>
              <w:br w:type="textWrapping"/>
              <w:t xml:space="preserve">27/06/26 - ДИТЯЧИЙ УРОК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ЛИПЕНЬ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11/07/26 - ЗБОРИ ПРАВЛІННЯ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25/07/26 - ДИТЯЧИЙ УРОК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СЕРПЕНЬ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08/08/26 - ЗБОРИ ПРАВЛІННЯ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23/08/26 - ДЕНЬ ПРАПОРА</w:t>
              <w:br w:type="textWrapping"/>
              <w:t xml:space="preserve">24/08/26 - ДЕНЬ НЕЗАЛЕЖНОСТІ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ДИТЯЧИЙ УРОК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ВЕРЕСЕНЬ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12/09/26 - ЗБОРИ ПРАВЛІННЯ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26/09/26 - ДИТЯЧИЙ УРОК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ЖОВТЕНЬ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10/10/26 - РІЧНІ ЗБОРИ ПРАВЛІННЯ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24/09/26 - ДИТЯЧИЙ УРОК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ЛИСТОПАД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14/11/26 - ЗБОРИ ПРАВЛІННЯ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21/11/26 - ДИТЯЧИЙ УРОК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ГРУДЕНЬ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13/12/26 - АНДРІЇВСЬКІ ВЕЧОРНИЦІ/ РІЧНІ ЗБОРИ ЧЛЕНІВ АСОЦІАЦІЇ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27/12/26 - КОЛЯДКИ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559.0551181102362" w:left="1440" w:right="1440" w:header="566.9291338582677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