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rPr>
          <w:rFonts w:ascii="Calibri" w:hAnsi="Calibri"/>
          <w:b/>
          <w:color w:val="12233F"/>
          <w:sz w:val="48"/>
        </w:rPr>
        <w:t>PT. Kawan Lama Sejahtera</w:t>
      </w:r>
    </w:p>
    <w:p>
      <w:pPr>
        <w:spacing w:before="0" w:after="160"/>
        <w:jc w:val="center"/>
      </w:pPr>
      <w:r>
        <w:rPr>
          <w:rFonts w:ascii="Calibri" w:hAnsi="Calibri"/>
          <w:b/>
          <w:color w:val="64748B"/>
          <w:sz w:val="23"/>
        </w:rPr>
        <w:t>LOAD &amp; PACKING INVOICE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6" w:color="FFFFFF"/>
          <w:left w:val="single" w:sz="16" w:color="FFFFFF"/>
          <w:bottom w:val="single" w:sz="16" w:color="FFFFFF"/>
          <w:right w:val="single" w:sz="16" w:color="FFFFFF"/>
          <w:insideH w:val="single" w:sz="16" w:color="FFFFFF"/>
          <w:insideV w:val="single" w:sz="16" w:color="FFFFFF"/>
        </w:tblBorders>
        <w:tblLayout w:type="fixed"/>
        <w:tblCellMar>
          <w:top w:w="60" w:type="dxa"/>
          <w:bottom w:w="60" w:type="dxa"/>
          <w:left w:w="80" w:type="dxa"/>
          <w:right w:w="80" w:type="dxa"/>
        </w:tblCellMar>
        <w:tblLayout w:type="fixed"/>
      </w:tblPr>
      <w:tblGrid>
        <w:gridCol w:w="2613"/>
        <w:gridCol w:w="2613"/>
        <w:gridCol w:w="2613"/>
        <w:gridCol w:w="2613"/>
      </w:tblGrid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DOCUMENT ID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DOCK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TRUCK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FLEET STATUS</w:t>
            </w:r>
          </w:p>
        </w:tc>
      </w:tr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AX-D1-20260917-01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Dock 1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Truck-1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F766E"/>
                <w:sz w:val="23"/>
              </w:rPr>
              <w:t>FINISHED</w:t>
            </w:r>
          </w:p>
        </w:tc>
      </w:tr>
    </w:tbl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AT A GLANCE</w:t>
      </w:r>
    </w:p>
    <w:p>
      <w:pPr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Executive Load Snapshot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6" w:color="FFFFFF"/>
          <w:left w:val="single" w:sz="16" w:color="FFFFFF"/>
          <w:bottom w:val="single" w:sz="16" w:color="FFFFFF"/>
          <w:right w:val="single" w:sz="16" w:color="FFFFFF"/>
          <w:insideH w:val="single" w:sz="16" w:color="FFFFFF"/>
          <w:insideV w:val="single" w:sz="16" w:color="FFFFFF"/>
        </w:tblBorders>
        <w:tblLayout w:type="fixed"/>
        <w:tblCellMar>
          <w:top w:w="60" w:type="dxa"/>
          <w:bottom w:w="60" w:type="dxa"/>
          <w:left w:w="80" w:type="dxa"/>
          <w:right w:w="80" w:type="dxa"/>
        </w:tblCellMar>
        <w:tblLayout w:type="fixed"/>
      </w:tblPr>
      <w:tblGrid>
        <w:gridCol w:w="2613"/>
        <w:gridCol w:w="2613"/>
        <w:gridCol w:w="2613"/>
        <w:gridCol w:w="2613"/>
      </w:tblGrid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PACKAGES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0F766E"/>
                <w:sz w:val="38"/>
              </w:rPr>
              <w:t>69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69 packages packed / 69 from manifest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LOADED WEIGHT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12233F"/>
                <w:sz w:val="38"/>
              </w:rPr>
              <w:t>691 kg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691 kg planned total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VOLUME UTILIZATION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0F766E"/>
                <w:sz w:val="38"/>
              </w:rPr>
              <w:t>16.0%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5.52 m³ packed / 34.56 m³ truck</w:t>
            </w:r>
          </w:p>
        </w:tc>
        <w:tc>
          <w:tcPr>
            <w:tcW w:type="dxa" w:w="2614"/>
            <w:vAlign w:val="center"/>
            <w:shd w:val="clear" w:fill="FFF4E5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FRAGILE CARGO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B45309"/>
                <w:sz w:val="38"/>
              </w:rPr>
              <w:t>19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Amount of objects requiring care</w:t>
            </w:r>
          </w:p>
        </w:tc>
      </w:tr>
    </w:tbl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CURRENT LOAD STATE</w:t>
      </w:r>
    </w:p>
    <w:p>
      <w:pPr>
        <w:spacing w:before="0" w:after="20"/>
        <w:jc w:val="center"/>
      </w:pPr>
      <w:r>
        <w:rPr>
          <w:rFonts w:ascii="Calibri" w:hAnsi="Calibri"/>
          <w:b/>
          <w:color w:val="0F766E"/>
          <w:sz w:val="38"/>
        </w:rPr>
        <w:t>FINISHED</w:t>
      </w:r>
    </w:p>
    <w:p>
      <w:pPr>
        <w:spacing w:before="0" w:after="40"/>
        <w:jc w:val="center"/>
      </w:pPr>
      <w:r>
        <w:rPr>
          <w:rFonts w:ascii="Calibri" w:hAnsi="Calibri"/>
          <w:b w:val="0"/>
          <w:color w:val="64748B"/>
          <w:sz w:val="16"/>
        </w:rPr>
        <w:t>Sequence priority: ON</w:t>
      </w:r>
    </w:p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TRUCK PROFILE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Truck ID:  </w:t>
      </w:r>
      <w:r>
        <w:rPr>
          <w:rFonts w:ascii="Calibri" w:hAnsi="Calibri"/>
          <w:b/>
          <w:color w:val="12233F"/>
          <w:sz w:val="16"/>
        </w:rPr>
        <w:t>Truck-1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Internal dimensions:  </w:t>
      </w:r>
      <w:r>
        <w:rPr>
          <w:rFonts w:ascii="Calibri" w:hAnsi="Calibri"/>
          <w:b/>
          <w:color w:val="12233F"/>
          <w:sz w:val="16"/>
        </w:rPr>
        <w:t>2.4 × 2.4 × 6.0 m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Packed cargo volume:  </w:t>
      </w:r>
      <w:r>
        <w:rPr>
          <w:rFonts w:ascii="Calibri" w:hAnsi="Calibri"/>
          <w:b/>
          <w:color w:val="12233F"/>
          <w:sz w:val="16"/>
        </w:rPr>
        <w:t>5.52 m³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Packed cargo weight:  </w:t>
      </w:r>
      <w:r>
        <w:rPr>
          <w:rFonts w:ascii="Calibri" w:hAnsi="Calibri"/>
          <w:b/>
          <w:color w:val="12233F"/>
          <w:sz w:val="16"/>
        </w:rPr>
        <w:t>691 kg</w:t>
      </w:r>
    </w:p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VOLUMETRIC UTILIZATION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8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Calibri" w:hAnsi="Calibri"/>
          <w:b/>
          <w:color w:val="0F766E"/>
          <w:sz w:val="16"/>
        </w:rPr>
        <w:t>16.0%</w:t>
      </w:r>
      <w:r>
        <w:rPr>
          <w:rFonts w:ascii="Calibri" w:hAnsi="Calibri"/>
          <w:b w:val="0"/>
          <w:color w:val="64748B"/>
          <w:sz w:val="16"/>
        </w:rPr>
        <w:t xml:space="preserve"> occupied  •  </w:t>
      </w:r>
      <w:r>
        <w:rPr>
          <w:rFonts w:ascii="Calibri" w:hAnsi="Calibri"/>
          <w:b/>
          <w:color w:val="64748B"/>
          <w:sz w:val="16"/>
        </w:rPr>
        <w:t>84.0%</w:t>
      </w:r>
      <w:r>
        <w:rPr>
          <w:rFonts w:ascii="Calibri" w:hAnsi="Calibri"/>
          <w:b w:val="0"/>
          <w:color w:val="64748B"/>
          <w:sz w:val="16"/>
        </w:rPr>
        <w:t xml:space="preserve"> nominal volumetric headroom</w:t>
      </w:r>
    </w:p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CARGO MANIFEST</w:t>
      </w:r>
    </w:p>
    <w:p>
      <w:pPr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Destination sequence, package quantities, weight, and fragile flags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8EAED"/>
          <w:left w:val="single" w:sz="4" w:color="E8EAED"/>
          <w:bottom w:val="single" w:sz="4" w:color="E8EAED"/>
          <w:right w:val="single" w:sz="4" w:color="E8EAED"/>
          <w:insideH w:val="single" w:sz="4" w:color="E8EAED"/>
          <w:insideV w:val="single" w:sz="4" w:color="E8EAED"/>
        </w:tblBorders>
        <w:tblLayout w:type="fixed"/>
        <w:tblCellMar>
          <w:top w:w="40" w:type="dxa"/>
          <w:bottom w:w="40" w:type="dxa"/>
          <w:left w:w="60" w:type="dxa"/>
          <w:right w:w="60" w:type="dxa"/>
        </w:tblCellMar>
        <w:tblLayout w:type="fixed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c>
          <w:tcPr>
            <w:tcW w:type="dxa" w:w="79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Sequence</w:t>
            </w:r>
          </w:p>
        </w:tc>
        <w:tc>
          <w:tcPr>
            <w:tcW w:type="dxa" w:w="115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Package ID</w:t>
            </w:r>
          </w:p>
        </w:tc>
        <w:tc>
          <w:tcPr>
            <w:tcW w:type="dxa" w:w="354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893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Manifest</w:t>
            </w:r>
          </w:p>
        </w:tc>
        <w:tc>
          <w:tcPr>
            <w:tcW w:type="dxa" w:w="86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Packed</w:t>
            </w:r>
          </w:p>
        </w:tc>
        <w:tc>
          <w:tcPr>
            <w:tcW w:type="dxa" w:w="1123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Weight/Unit</w:t>
            </w:r>
          </w:p>
        </w:tc>
        <w:tc>
          <w:tcPr>
            <w:tcW w:type="dxa" w:w="122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Destination</w:t>
            </w:r>
          </w:p>
        </w:tc>
        <w:tc>
          <w:tcPr>
            <w:tcW w:type="dxa" w:w="86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Fragile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PKG-1001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Standard Shipping Cartons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50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50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8.5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Rotterdam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PKG-1002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Glassware &amp; Ceramics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19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19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14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Oslo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B45309"/>
                <w:sz w:val="15"/>
              </w:rPr>
              <w:t>Yes</w:t>
            </w:r>
          </w:p>
        </w:tc>
      </w:tr>
    </w:tbl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UNLOADING SEQUENCE</w:t>
      </w:r>
    </w:p>
    <w:p>
      <w:pPr>
        <w:spacing w:before="0" w:after="40"/>
        <w:jc w:val="center"/>
      </w:pPr>
      <w:r>
        <w:rPr>
          <w:rFonts w:ascii="Calibri" w:hAnsi="Calibri"/>
          <w:b/>
          <w:color w:val="12233F"/>
          <w:sz w:val="16"/>
        </w:rPr>
        <w:t>01  Rotterdam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02  Oslo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