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579" w:rsidRPr="000C4452" w:rsidRDefault="00051579" w:rsidP="00051579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bookmarkStart w:id="0" w:name="_Toc133839436"/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LUCRAREA DE LABORATOR nr. 9</w:t>
      </w:r>
    </w:p>
    <w:p w:rsidR="00051579" w:rsidRDefault="00051579" w:rsidP="00051579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 Sumatorul</w:t>
      </w:r>
      <w:bookmarkEnd w:id="0"/>
    </w:p>
    <w:p w:rsidR="00051579" w:rsidRDefault="00051579" w:rsidP="00051579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val="it-IT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>Student: Gram Radmila </w:t>
      </w:r>
    </w:p>
    <w:p w:rsidR="00051579" w:rsidRPr="005362C9" w:rsidRDefault="00051579" w:rsidP="005362C9">
      <w:pPr>
        <w:spacing w:after="0"/>
        <w:ind w:firstLine="709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it-IT" w:eastAsia="ru-RU"/>
        </w:rPr>
        <w:t>Grupa: IS31R</w:t>
      </w:r>
    </w:p>
    <w:p w:rsidR="00051579" w:rsidRPr="00BD032C" w:rsidRDefault="00051579" w:rsidP="005362C9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BD032C">
        <w:rPr>
          <w:rFonts w:ascii="Times New Roman" w:eastAsia="Times New Roman" w:hAnsi="Times New Roman" w:cs="Times New Roman"/>
          <w:b/>
          <w:caps/>
          <w:sz w:val="28"/>
          <w:szCs w:val="28"/>
          <w:lang w:val="ro-RO" w:eastAsia="ru-RU"/>
        </w:rPr>
        <w:t>s</w:t>
      </w:r>
      <w:r w:rsidRPr="00BD032C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copul lucrării:</w:t>
      </w:r>
    </w:p>
    <w:p w:rsidR="00051579" w:rsidRPr="00BD032C" w:rsidRDefault="00051579" w:rsidP="005362C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semisumatorului în regim static şi dinamic.</w:t>
      </w:r>
    </w:p>
    <w:p w:rsidR="00051579" w:rsidRPr="00BD032C" w:rsidRDefault="00051579" w:rsidP="005362C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sumatorului complet.</w:t>
      </w:r>
    </w:p>
    <w:p w:rsidR="00051579" w:rsidRPr="00BD032C" w:rsidRDefault="00051579" w:rsidP="005362C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Construirea și studierea sumatorului paralel cu transfer consecutiv al depășirilor.</w:t>
      </w:r>
    </w:p>
    <w:p w:rsidR="00051579" w:rsidRPr="00BD032C" w:rsidRDefault="00051579" w:rsidP="005362C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 w:rsidRPr="00BD032C"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 xml:space="preserve">Construirea și studierea sumatorului paralel cu transfer paralel al depășirilor. </w:t>
      </w:r>
    </w:p>
    <w:p w:rsidR="00051579" w:rsidRPr="000C4452" w:rsidRDefault="00051579" w:rsidP="000515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</w:p>
    <w:p w:rsidR="00051579" w:rsidRDefault="00051579" w:rsidP="000515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mentul nr. 1. Sem</w:t>
      </w:r>
      <w:smartTag w:uri="urn:schemas-microsoft-com:office:smarttags" w:element="PersonName">
        <w:r w:rsidRPr="000C4452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sumatorul</w:t>
      </w:r>
    </w:p>
    <w:p w:rsidR="00051579" w:rsidRPr="000C4452" w:rsidRDefault="00051579" w:rsidP="0005157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Regim static.</w:t>
      </w:r>
    </w:p>
    <w:p w:rsidR="00051579" w:rsidRDefault="00051579" w:rsidP="00051579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sz w:val="24"/>
          <w:szCs w:val="24"/>
          <w:lang w:val="it-IT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ru-RU"/>
        </w:rPr>
        <w:t>  </w:t>
      </w:r>
    </w:p>
    <w:p w:rsidR="00E5459D" w:rsidRPr="00461EFA" w:rsidRDefault="00E5459D" w:rsidP="00E5459D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Tabelul 1. Tabelul de adevăr al semisumatorului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12"/>
        <w:gridCol w:w="1212"/>
        <w:gridCol w:w="1212"/>
        <w:gridCol w:w="1212"/>
      </w:tblGrid>
      <w:tr w:rsidR="00E5459D" w:rsidRPr="00461EFA" w:rsidTr="003A4B05">
        <w:trPr>
          <w:trHeight w:val="328"/>
          <w:jc w:val="center"/>
        </w:trPr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A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B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S</w:t>
            </w:r>
          </w:p>
        </w:tc>
      </w:tr>
      <w:tr w:rsidR="00E5459D" w:rsidRPr="00461EFA" w:rsidTr="003A4B05">
        <w:trPr>
          <w:trHeight w:val="328"/>
          <w:jc w:val="center"/>
        </w:trPr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E5459D" w:rsidRPr="00461EFA" w:rsidTr="003A4B05">
        <w:trPr>
          <w:trHeight w:val="328"/>
          <w:jc w:val="center"/>
        </w:trPr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E5459D" w:rsidRPr="00461EFA" w:rsidTr="003A4B05">
        <w:trPr>
          <w:trHeight w:val="328"/>
          <w:jc w:val="center"/>
        </w:trPr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E5459D" w:rsidRPr="00461EFA" w:rsidTr="003A4B05">
        <w:trPr>
          <w:trHeight w:val="328"/>
          <w:jc w:val="center"/>
        </w:trPr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b/>
                <w:bCs/>
                <w:sz w:val="24"/>
                <w:szCs w:val="24"/>
                <w:lang w:val="ro-RO"/>
              </w:rPr>
            </w:pPr>
            <w:r w:rsidRPr="00461EFA">
              <w:rPr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12" w:type="dxa"/>
          </w:tcPr>
          <w:p w:rsidR="00E5459D" w:rsidRPr="00461EFA" w:rsidRDefault="00E5459D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</w:tbl>
    <w:p w:rsidR="00B16357" w:rsidRDefault="00B16357" w:rsidP="00B16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:rsidR="00B16357" w:rsidRPr="00B16357" w:rsidRDefault="00B16357" w:rsidP="00B16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>Перенос (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) равен 1, только если оба 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равны 1 (логическое "И").</w:t>
      </w:r>
    </w:p>
    <w:p w:rsidR="00B16357" w:rsidRPr="00B16357" w:rsidRDefault="00B16357" w:rsidP="00B16357">
      <w:pPr>
        <w:rPr>
          <w:rFonts w:ascii="Times New Roman" w:hAnsi="Times New Roman" w:cs="Times New Roman"/>
          <w:sz w:val="24"/>
          <w:szCs w:val="24"/>
          <w:lang w:val="ru-MD"/>
        </w:rPr>
      </w:pP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>Сумма (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) равна 1, если 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и 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различны (логическое "исключающее ИЛИ" (</w:t>
      </w:r>
      <w:r w:rsidRPr="00B16357">
        <w:rPr>
          <w:rFonts w:ascii="Times New Roman" w:eastAsia="Times New Roman" w:hAnsi="Times New Roman" w:cs="Times New Roman"/>
          <w:sz w:val="24"/>
          <w:szCs w:val="24"/>
        </w:rPr>
        <w:t>XOR</w:t>
      </w:r>
      <w:r w:rsidRPr="00B16357">
        <w:rPr>
          <w:rFonts w:ascii="Times New Roman" w:eastAsia="Times New Roman" w:hAnsi="Times New Roman" w:cs="Times New Roman"/>
          <w:sz w:val="24"/>
          <w:szCs w:val="24"/>
          <w:lang w:val="ru-MD"/>
        </w:rPr>
        <w:t>).</w:t>
      </w:r>
    </w:p>
    <w:p w:rsidR="00B16357" w:rsidRDefault="00B16357" w:rsidP="00E5459D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B16357">
        <w:rPr>
          <w:rFonts w:ascii="Times New Roman" w:hAnsi="Times New Roman" w:cs="Times New Roman"/>
          <w:sz w:val="24"/>
          <w:szCs w:val="24"/>
          <w:lang w:val="ro-RO"/>
        </w:rPr>
        <w:t>Логические функции полусумматора, выраженные логическими элементами ИЛИ-НЕ.</w:t>
      </w:r>
    </w:p>
    <w:p w:rsidR="00051579" w:rsidRPr="00E5459D" w:rsidRDefault="00E5459D" w:rsidP="00E5459D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sz w:val="24"/>
          <w:szCs w:val="24"/>
          <w:lang w:val="ro-RO"/>
        </w:rPr>
        <w:t xml:space="preserve">C = </w:t>
      </w:r>
      <m:oMath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a×b=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a×b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</m:oMath>
    </w:p>
    <w:p w:rsidR="00E5459D" w:rsidRDefault="00E5459D">
      <w:pPr>
        <w:rPr>
          <w:lang w:val="it-IT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 </w:t>
      </w:r>
      <w:r w:rsidRPr="00461EFA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a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×b+a ×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×b</m:t>
                </m:r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+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a×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ro-RO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ro-RO"/>
                      </w:rPr>
                      <m:t>b</m:t>
                    </m:r>
                  </m:e>
                </m:acc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a+</m:t>
            </m:r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b</m:t>
                </m:r>
              </m:e>
            </m:acc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+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acc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ro-RO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ro-RO"/>
                  </w:rPr>
                  <m:t>a</m:t>
                </m:r>
              </m:e>
            </m:acc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×b</m:t>
            </m:r>
          </m:e>
        </m:acc>
      </m:oMath>
    </w:p>
    <w:p w:rsidR="00E5459D" w:rsidRDefault="00E5459D" w:rsidP="00E5459D">
      <w:pPr>
        <w:rPr>
          <w:lang w:val="it-IT"/>
        </w:rPr>
      </w:pPr>
    </w:p>
    <w:p w:rsidR="00E5459D" w:rsidRDefault="00E5459D" w:rsidP="00E5459D">
      <w:pPr>
        <w:jc w:val="center"/>
        <w:rPr>
          <w:lang w:val="it-IT"/>
        </w:rPr>
      </w:pPr>
      <w:r w:rsidRPr="00E5459D">
        <w:rPr>
          <w:noProof/>
        </w:rPr>
        <w:lastRenderedPageBreak/>
        <w:drawing>
          <wp:inline distT="0" distB="0" distL="0" distR="0" wp14:anchorId="7E15E1B0" wp14:editId="1465A0E2">
            <wp:extent cx="5943600" cy="2065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9D" w:rsidRDefault="00E5459D" w:rsidP="00E5459D">
      <w:pPr>
        <w:keepNext/>
        <w:tabs>
          <w:tab w:val="left" w:pos="930"/>
        </w:tabs>
        <w:jc w:val="center"/>
      </w:pPr>
      <w:r w:rsidRPr="00E5459D">
        <w:rPr>
          <w:noProof/>
        </w:rPr>
        <w:drawing>
          <wp:inline distT="0" distB="0" distL="0" distR="0" wp14:anchorId="2AE1D1A9" wp14:editId="34351058">
            <wp:extent cx="5943600" cy="2112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59D" w:rsidRDefault="00E5459D" w:rsidP="00E5459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48BB">
        <w:rPr>
          <w:noProof/>
        </w:rPr>
        <w:t>1</w:t>
      </w:r>
      <w:r>
        <w:fldChar w:fldCharType="end"/>
      </w:r>
      <w:r>
        <w:t xml:space="preserve">. </w:t>
      </w:r>
      <w:r w:rsidRPr="00CC671B">
        <w:t>Schema electrica a semisumatorului (regim static)</w:t>
      </w:r>
      <w:r w:rsidR="00B16357">
        <w:t xml:space="preserve"> </w:t>
      </w:r>
    </w:p>
    <w:p w:rsidR="00B16357" w:rsidRPr="00B16357" w:rsidRDefault="00B16357" w:rsidP="00B16357">
      <w:pPr>
        <w:rPr>
          <w:rFonts w:ascii="Times New Roman" w:hAnsi="Times New Roman" w:cs="Times New Roman"/>
          <w:sz w:val="24"/>
          <w:lang w:val="ru-MD"/>
        </w:rPr>
      </w:pPr>
      <w:r w:rsidRPr="00B16357">
        <w:rPr>
          <w:rFonts w:ascii="Times New Roman" w:hAnsi="Times New Roman" w:cs="Times New Roman"/>
          <w:sz w:val="24"/>
          <w:lang w:val="ru-MD"/>
        </w:rPr>
        <w:t xml:space="preserve">Для </w:t>
      </w:r>
      <w:r w:rsidRPr="00B16357">
        <w:rPr>
          <w:rStyle w:val="katex-mathml"/>
          <w:rFonts w:ascii="Times New Roman" w:hAnsi="Times New Roman" w:cs="Times New Roman"/>
          <w:sz w:val="24"/>
        </w:rPr>
        <w:t>A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B16357">
        <w:rPr>
          <w:rFonts w:ascii="Times New Roman" w:hAnsi="Times New Roman" w:cs="Times New Roman"/>
          <w:sz w:val="24"/>
          <w:lang w:val="ru-MD"/>
        </w:rPr>
        <w:t xml:space="preserve">, </w:t>
      </w:r>
      <w:r w:rsidRPr="00B16357">
        <w:rPr>
          <w:rStyle w:val="katex-mathml"/>
          <w:rFonts w:ascii="Times New Roman" w:hAnsi="Times New Roman" w:cs="Times New Roman"/>
          <w:sz w:val="24"/>
        </w:rPr>
        <w:t>B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B16357">
        <w:rPr>
          <w:rFonts w:ascii="Times New Roman" w:hAnsi="Times New Roman" w:cs="Times New Roman"/>
          <w:sz w:val="24"/>
          <w:lang w:val="ru-MD"/>
        </w:rPr>
        <w:t xml:space="preserve">: Сигнал идет только через </w:t>
      </w:r>
      <w:r w:rsidRPr="00B16357">
        <w:rPr>
          <w:rStyle w:val="mord"/>
          <w:rFonts w:ascii="Times New Roman" w:hAnsi="Times New Roman" w:cs="Times New Roman"/>
          <w:sz w:val="24"/>
        </w:rPr>
        <w:t>B</w:t>
      </w:r>
      <w:r w:rsidRPr="00B16357">
        <w:rPr>
          <w:rFonts w:ascii="Times New Roman" w:hAnsi="Times New Roman" w:cs="Times New Roman"/>
          <w:sz w:val="24"/>
          <w:lang w:val="ru-MD"/>
        </w:rPr>
        <w:t xml:space="preserve">, на выходе </w:t>
      </w:r>
      <w:r w:rsidRPr="00B16357">
        <w:rPr>
          <w:rStyle w:val="katex-mathml"/>
          <w:rFonts w:ascii="Times New Roman" w:hAnsi="Times New Roman" w:cs="Times New Roman"/>
          <w:sz w:val="24"/>
        </w:rPr>
        <w:t>S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B16357">
        <w:rPr>
          <w:rFonts w:ascii="Times New Roman" w:hAnsi="Times New Roman" w:cs="Times New Roman"/>
          <w:sz w:val="24"/>
          <w:lang w:val="ru-MD"/>
        </w:rPr>
        <w:t xml:space="preserve">, </w:t>
      </w:r>
      <w:r w:rsidRPr="00B16357">
        <w:rPr>
          <w:rStyle w:val="katex-mathml"/>
          <w:rFonts w:ascii="Times New Roman" w:hAnsi="Times New Roman" w:cs="Times New Roman"/>
          <w:sz w:val="24"/>
        </w:rPr>
        <w:t>C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B16357">
        <w:rPr>
          <w:rFonts w:ascii="Times New Roman" w:hAnsi="Times New Roman" w:cs="Times New Roman"/>
          <w:sz w:val="24"/>
          <w:lang w:val="ru-MD"/>
        </w:rPr>
        <w:t>.</w:t>
      </w:r>
    </w:p>
    <w:p w:rsidR="00B16357" w:rsidRDefault="00B16357" w:rsidP="00B16357">
      <w:pPr>
        <w:rPr>
          <w:rFonts w:ascii="Times New Roman" w:hAnsi="Times New Roman" w:cs="Times New Roman"/>
          <w:sz w:val="24"/>
          <w:lang w:val="ru-MD"/>
        </w:rPr>
      </w:pPr>
      <w:r w:rsidRPr="00B16357">
        <w:rPr>
          <w:rFonts w:ascii="Times New Roman" w:hAnsi="Times New Roman" w:cs="Times New Roman"/>
          <w:sz w:val="24"/>
          <w:lang w:val="ru-MD"/>
        </w:rPr>
        <w:t xml:space="preserve">Для </w:t>
      </w:r>
      <w:r w:rsidRPr="00B16357">
        <w:rPr>
          <w:rStyle w:val="katex-mathml"/>
          <w:rFonts w:ascii="Times New Roman" w:hAnsi="Times New Roman" w:cs="Times New Roman"/>
          <w:sz w:val="24"/>
        </w:rPr>
        <w:t>A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B16357">
        <w:rPr>
          <w:rFonts w:ascii="Times New Roman" w:hAnsi="Times New Roman" w:cs="Times New Roman"/>
          <w:sz w:val="24"/>
          <w:lang w:val="ru-MD"/>
        </w:rPr>
        <w:t xml:space="preserve">, </w:t>
      </w:r>
      <w:r w:rsidRPr="00B16357">
        <w:rPr>
          <w:rStyle w:val="katex-mathml"/>
          <w:rFonts w:ascii="Times New Roman" w:hAnsi="Times New Roman" w:cs="Times New Roman"/>
          <w:sz w:val="24"/>
        </w:rPr>
        <w:t>B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B16357">
        <w:rPr>
          <w:rFonts w:ascii="Times New Roman" w:hAnsi="Times New Roman" w:cs="Times New Roman"/>
          <w:sz w:val="24"/>
          <w:lang w:val="ru-MD"/>
        </w:rPr>
        <w:t>: Перенос возникает (</w:t>
      </w:r>
      <w:r w:rsidRPr="00B16357">
        <w:rPr>
          <w:rStyle w:val="katex-mathml"/>
          <w:rFonts w:ascii="Times New Roman" w:hAnsi="Times New Roman" w:cs="Times New Roman"/>
          <w:sz w:val="24"/>
        </w:rPr>
        <w:t>C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=1</w:t>
      </w:r>
      <w:r w:rsidRPr="00B16357">
        <w:rPr>
          <w:rFonts w:ascii="Times New Roman" w:hAnsi="Times New Roman" w:cs="Times New Roman"/>
          <w:sz w:val="24"/>
          <w:lang w:val="ru-MD"/>
        </w:rPr>
        <w:t>), а сумма равна 0 (</w:t>
      </w:r>
      <w:r w:rsidRPr="00B16357">
        <w:rPr>
          <w:rStyle w:val="katex-mathml"/>
          <w:rFonts w:ascii="Times New Roman" w:hAnsi="Times New Roman" w:cs="Times New Roman"/>
          <w:sz w:val="24"/>
        </w:rPr>
        <w:t>S</w:t>
      </w:r>
      <w:r w:rsidRPr="00B16357">
        <w:rPr>
          <w:rStyle w:val="katex-mathml"/>
          <w:rFonts w:ascii="Times New Roman" w:hAnsi="Times New Roman" w:cs="Times New Roman"/>
          <w:sz w:val="24"/>
          <w:lang w:val="ru-MD"/>
        </w:rPr>
        <w:t>=0</w:t>
      </w:r>
      <w:r w:rsidRPr="00B16357">
        <w:rPr>
          <w:rFonts w:ascii="Times New Roman" w:hAnsi="Times New Roman" w:cs="Times New Roman"/>
          <w:sz w:val="24"/>
          <w:lang w:val="ru-MD"/>
        </w:rPr>
        <w:t>).</w:t>
      </w:r>
    </w:p>
    <w:p w:rsidR="00B16357" w:rsidRPr="00B16357" w:rsidRDefault="00B16357" w:rsidP="00B16357">
      <w:pPr>
        <w:rPr>
          <w:rFonts w:ascii="Times New Roman" w:hAnsi="Times New Roman" w:cs="Times New Roman"/>
          <w:sz w:val="28"/>
          <w:lang w:val="ru-MD"/>
        </w:rPr>
      </w:pPr>
      <w:r w:rsidRPr="00B16357">
        <w:rPr>
          <w:rFonts w:ascii="Times New Roman" w:hAnsi="Times New Roman" w:cs="Times New Roman"/>
          <w:sz w:val="24"/>
          <w:lang w:val="ru-MD"/>
        </w:rPr>
        <w:t>Оба варианта схем корректно реализуют полусумматор и совпадают с таблицей истинности.</w:t>
      </w:r>
    </w:p>
    <w:p w:rsidR="00E5459D" w:rsidRPr="00B16357" w:rsidRDefault="00E5459D" w:rsidP="00E5459D">
      <w:pPr>
        <w:rPr>
          <w:lang w:val="ru-MD"/>
        </w:rPr>
      </w:pPr>
    </w:p>
    <w:p w:rsidR="00E5459D" w:rsidRPr="0089757E" w:rsidRDefault="00E5459D" w:rsidP="00E5459D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623C3C" w:rsidRDefault="00D037D0" w:rsidP="00D037D0">
      <w:pPr>
        <w:jc w:val="center"/>
        <w:rPr>
          <w:lang w:val="it-IT"/>
        </w:rPr>
      </w:pPr>
      <w:r w:rsidRPr="00D037D0">
        <w:rPr>
          <w:noProof/>
        </w:rPr>
        <w:lastRenderedPageBreak/>
        <w:drawing>
          <wp:inline distT="0" distB="0" distL="0" distR="0" wp14:anchorId="45BD66BE" wp14:editId="0E1B5314">
            <wp:extent cx="5943600" cy="28670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D0" w:rsidRDefault="00D037D0" w:rsidP="00D037D0">
      <w:pPr>
        <w:keepNext/>
        <w:jc w:val="center"/>
      </w:pPr>
      <w:r w:rsidRPr="00D037D0">
        <w:rPr>
          <w:noProof/>
        </w:rPr>
        <w:drawing>
          <wp:inline distT="0" distB="0" distL="0" distR="0" wp14:anchorId="29F8C6A6" wp14:editId="47E99A48">
            <wp:extent cx="5943600" cy="2759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D0" w:rsidRDefault="00D037D0" w:rsidP="00D037D0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48BB">
        <w:rPr>
          <w:noProof/>
        </w:rPr>
        <w:t>2</w:t>
      </w:r>
      <w:r>
        <w:fldChar w:fldCharType="end"/>
      </w:r>
      <w:r>
        <w:t xml:space="preserve">. </w:t>
      </w:r>
      <w:r w:rsidRPr="004E731C">
        <w:t>Schema electrică a semisumatorului (regim dinamic).</w:t>
      </w:r>
    </w:p>
    <w:p w:rsidR="00D037D0" w:rsidRDefault="00D037D0" w:rsidP="00D037D0">
      <w:pPr>
        <w:rPr>
          <w:lang w:val="it-IT"/>
        </w:rPr>
      </w:pPr>
    </w:p>
    <w:p w:rsidR="00D037D0" w:rsidRPr="000C4452" w:rsidRDefault="00D037D0" w:rsidP="00D037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C4452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2.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Sumator complet</w:t>
      </w:r>
    </w:p>
    <w:p w:rsidR="00AB371E" w:rsidRDefault="00AB371E" w:rsidP="00AB371E">
      <w:pPr>
        <w:keepNext/>
        <w:ind w:firstLine="720"/>
        <w:jc w:val="center"/>
      </w:pPr>
      <w:r w:rsidRPr="00AB371E">
        <w:rPr>
          <w:noProof/>
        </w:rPr>
        <w:lastRenderedPageBreak/>
        <w:drawing>
          <wp:inline distT="0" distB="0" distL="0" distR="0" wp14:anchorId="65F0512D" wp14:editId="4F67172B">
            <wp:extent cx="5943600" cy="1895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1E" w:rsidRDefault="00AB371E" w:rsidP="00AB371E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48BB">
        <w:rPr>
          <w:noProof/>
        </w:rPr>
        <w:t>3</w:t>
      </w:r>
      <w:r>
        <w:fldChar w:fldCharType="end"/>
      </w:r>
      <w:r>
        <w:t xml:space="preserve">. </w:t>
      </w:r>
      <w:r w:rsidRPr="00CC1143">
        <w:t>Schema electrică a sumatorului complet (regim static).</w:t>
      </w:r>
    </w:p>
    <w:p w:rsidR="00AB371E" w:rsidRPr="00461EFA" w:rsidRDefault="00AB371E" w:rsidP="00AB371E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lang w:val="it-IT"/>
        </w:rPr>
        <w:tab/>
      </w:r>
      <w:r w:rsidRPr="00461EFA">
        <w:rPr>
          <w:rFonts w:ascii="Times New Roman" w:hAnsi="Times New Roman" w:cs="Times New Roman"/>
          <w:sz w:val="24"/>
          <w:szCs w:val="24"/>
          <w:lang w:val="ro-RO"/>
        </w:rPr>
        <w:t>Tabelul 2. Tabelul de adevăr al sumatorului complet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68"/>
        <w:gridCol w:w="1268"/>
        <w:gridCol w:w="1268"/>
        <w:gridCol w:w="1268"/>
        <w:gridCol w:w="1268"/>
      </w:tblGrid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A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vertAlign w:val="subscript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B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C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i+1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S</w:t>
            </w:r>
            <w:r w:rsidRPr="00461EFA">
              <w:rPr>
                <w:sz w:val="24"/>
                <w:szCs w:val="24"/>
                <w:vertAlign w:val="subscript"/>
                <w:lang w:val="ro-RO"/>
              </w:rPr>
              <w:t>i</w:t>
            </w:r>
          </w:p>
        </w:tc>
      </w:tr>
      <w:tr w:rsidR="00AB371E" w:rsidRPr="00461EFA" w:rsidTr="00417F77">
        <w:trPr>
          <w:trHeight w:val="44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AB371E" w:rsidRPr="00461EFA" w:rsidTr="00417F77">
        <w:trPr>
          <w:trHeight w:val="44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0</w:t>
            </w:r>
          </w:p>
        </w:tc>
      </w:tr>
      <w:tr w:rsidR="00AB371E" w:rsidRPr="00461EFA" w:rsidTr="00417F77">
        <w:trPr>
          <w:trHeight w:val="431"/>
          <w:jc w:val="center"/>
        </w:trPr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  <w:shd w:val="clear" w:color="auto" w:fill="BDD6EE" w:themeFill="accent1" w:themeFillTint="66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  <w:tc>
          <w:tcPr>
            <w:tcW w:w="1268" w:type="dxa"/>
          </w:tcPr>
          <w:p w:rsidR="00AB371E" w:rsidRPr="00461EFA" w:rsidRDefault="00AB371E" w:rsidP="003A4B05">
            <w:pPr>
              <w:pStyle w:val="BodyText"/>
              <w:spacing w:after="0" w:line="360" w:lineRule="auto"/>
              <w:jc w:val="center"/>
              <w:rPr>
                <w:sz w:val="24"/>
                <w:szCs w:val="24"/>
                <w:lang w:val="ro-RO"/>
              </w:rPr>
            </w:pPr>
            <w:r w:rsidRPr="00461EFA">
              <w:rPr>
                <w:sz w:val="24"/>
                <w:szCs w:val="24"/>
                <w:lang w:val="ro-RO"/>
              </w:rPr>
              <w:t>1</w:t>
            </w:r>
          </w:p>
        </w:tc>
      </w:tr>
    </w:tbl>
    <w:p w:rsidR="00AB371E" w:rsidRDefault="00AB371E" w:rsidP="00AB371E">
      <w:pPr>
        <w:tabs>
          <w:tab w:val="left" w:pos="1230"/>
        </w:tabs>
        <w:rPr>
          <w:lang w:val="it-IT"/>
        </w:rPr>
      </w:pPr>
    </w:p>
    <w:p w:rsidR="00417F77" w:rsidRPr="00C4109A" w:rsidRDefault="00417F77" w:rsidP="00AB371E">
      <w:pPr>
        <w:tabs>
          <w:tab w:val="left" w:pos="1230"/>
        </w:tabs>
        <w:rPr>
          <w:rStyle w:val="vlist-s"/>
          <w:lang w:val="ru-MD"/>
        </w:rPr>
      </w:pPr>
      <w:r w:rsidRPr="00C4109A">
        <w:rPr>
          <w:rStyle w:val="vlist-s"/>
          <w:lang w:val="ru-MD"/>
        </w:rPr>
        <w:t>​</w:t>
      </w:r>
      <w:r w:rsidR="00C4109A" w:rsidRPr="00C4109A">
        <w:rPr>
          <w:rStyle w:val="vlist-s"/>
          <w:lang w:val="ru-MD"/>
        </w:rPr>
        <w:t xml:space="preserve">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S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  <m:r>
          <w:rPr>
            <w:rStyle w:val="vlist-s"/>
            <w:rFonts w:ascii="Cambria Math" w:hAnsi="Cambria Math"/>
            <w:lang w:val="ru-MD"/>
          </w:rPr>
          <m:t>=</m:t>
        </m:r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A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  <w:lang w:val="ru-MD"/>
          </w:rPr>
          <m:t xml:space="preserve">⊕ </m:t>
        </m:r>
        <m:sSub>
          <m:sSubPr>
            <m:ctrlPr>
              <w:rPr>
                <w:rStyle w:val="mbin"/>
                <w:rFonts w:ascii="Cambria Math" w:hAnsi="Cambria Math" w:cs="Cambria Math"/>
              </w:rPr>
            </m:ctrlPr>
          </m:sSubPr>
          <m:e>
            <m:r>
              <w:rPr>
                <w:rStyle w:val="mbin"/>
                <w:rFonts w:ascii="Cambria Math" w:hAnsi="Cambria Math" w:cs="Cambria Math"/>
              </w:rPr>
              <m:t>B</m:t>
            </m:r>
          </m:e>
          <m:sub>
            <m:r>
              <w:rPr>
                <w:rStyle w:val="mbin"/>
                <w:rFonts w:ascii="Cambria Math" w:hAnsi="Cambria Math" w:cs="Cambria Math"/>
              </w:rPr>
              <m:t>i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  <w:lang w:val="ru-MD"/>
          </w:rPr>
          <m:t>⊕</m:t>
        </m:r>
        <m:r>
          <w:rPr>
            <w:rStyle w:val="mbin"/>
            <w:rFonts w:ascii="Cambria Math" w:eastAsiaTheme="minorEastAsia" w:hAnsi="Cambria Math"/>
            <w:lang w:val="ru-MD"/>
          </w:rPr>
          <m:t xml:space="preserve"> </m:t>
        </m:r>
        <m:sSub>
          <m:sSubPr>
            <m:ctrlPr>
              <w:rPr>
                <w:rStyle w:val="mbin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mbin"/>
                <w:rFonts w:ascii="Cambria Math" w:eastAsiaTheme="minorEastAsia" w:hAnsi="Cambria Math"/>
              </w:rPr>
              <m:t>C</m:t>
            </m:r>
          </m:e>
          <m:sub>
            <m:r>
              <w:rPr>
                <w:rStyle w:val="mbin"/>
                <w:rFonts w:ascii="Cambria Math" w:eastAsiaTheme="minorEastAsia" w:hAnsi="Cambria Math"/>
              </w:rPr>
              <m:t>i</m:t>
            </m:r>
          </m:sub>
        </m:sSub>
      </m:oMath>
    </w:p>
    <w:p w:rsidR="00C4109A" w:rsidRPr="00C4109A" w:rsidRDefault="00C4109A" w:rsidP="00AB371E">
      <w:pPr>
        <w:tabs>
          <w:tab w:val="left" w:pos="1230"/>
        </w:tabs>
        <w:rPr>
          <w:rStyle w:val="vlist-s"/>
          <w:lang w:val="ru-MD"/>
        </w:rPr>
      </w:pPr>
      <w:r w:rsidRPr="00C4109A">
        <w:rPr>
          <w:lang w:val="ru-MD"/>
        </w:rPr>
        <w:t>Исключающее ИЛИ (</w:t>
      </w:r>
      <w:r>
        <w:rPr>
          <w:rStyle w:val="katex-mathml"/>
        </w:rPr>
        <w:t>XOR</w:t>
      </w:r>
      <w:r w:rsidRPr="00C4109A">
        <w:rPr>
          <w:lang w:val="ru-MD"/>
        </w:rPr>
        <w:t>) возвращает 1, если число единиц в суммируемых битах нечётное</w:t>
      </w:r>
    </w:p>
    <w:p w:rsidR="00417F77" w:rsidRPr="00C4109A" w:rsidRDefault="00C4109A" w:rsidP="00AB371E">
      <w:pPr>
        <w:tabs>
          <w:tab w:val="left" w:pos="1230"/>
        </w:tabs>
        <w:rPr>
          <w:rStyle w:val="mclose"/>
          <w:lang w:val="ru-MD"/>
        </w:rPr>
      </w:pPr>
      <w:r w:rsidRPr="00C4109A">
        <w:rPr>
          <w:rStyle w:val="vlist-s"/>
          <w:lang w:val="ru-MD"/>
        </w:rPr>
        <w:t xml:space="preserve">​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C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  <m:r>
              <w:rPr>
                <w:rStyle w:val="vlist-s"/>
                <w:rFonts w:ascii="Cambria Math" w:hAnsi="Cambria Math"/>
                <w:lang w:val="ru-MD"/>
              </w:rPr>
              <m:t>+1</m:t>
            </m:r>
          </m:sub>
        </m:sSub>
        <m:r>
          <w:rPr>
            <w:rStyle w:val="vlist-s"/>
            <w:rFonts w:ascii="Cambria Math" w:hAnsi="Cambria Math"/>
            <w:lang w:val="ru-MD"/>
          </w:rPr>
          <m:t>=</m:t>
        </m:r>
        <m:d>
          <m:dPr>
            <m:ctrlPr>
              <w:rPr>
                <w:rStyle w:val="vlist-s"/>
                <w:rFonts w:ascii="Cambria Math" w:hAnsi="Cambria Math"/>
                <w:i/>
                <w:lang w:val="ru-MD"/>
              </w:rPr>
            </m:ctrlPr>
          </m:dPr>
          <m:e>
            <m:sSub>
              <m:sSub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vlist-s"/>
                    <w:rFonts w:ascii="Cambria Math" w:hAnsi="Cambria Math"/>
                  </w:rPr>
                  <m:t>A</m:t>
                </m:r>
              </m:e>
              <m:sub>
                <m:r>
                  <w:rPr>
                    <w:rStyle w:val="vlist-s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mbin"/>
                <w:rFonts w:ascii="Cambria Math" w:hAnsi="Cambria Math" w:cs="Cambria Math"/>
                <w:lang w:val="ru-MD"/>
              </w:rPr>
              <m:t xml:space="preserve">× </m:t>
            </m:r>
            <m:sSub>
              <m:sSubPr>
                <m:ctrlPr>
                  <w:rPr>
                    <w:rStyle w:val="mbin"/>
                    <w:rFonts w:ascii="Cambria Math" w:hAnsi="Cambria Math" w:cs="Cambria Math"/>
                  </w:rPr>
                </m:ctrlPr>
              </m:sSubPr>
              <m:e>
                <m:r>
                  <w:rPr>
                    <w:rStyle w:val="mbin"/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Style w:val="mbin"/>
                    <w:rFonts w:ascii="Cambria Math" w:hAnsi="Cambria Math" w:cs="Cambria Math"/>
                  </w:rPr>
                  <m:t>i</m:t>
                </m:r>
              </m:sub>
            </m:sSub>
            <m:ctrlPr>
              <w:rPr>
                <w:rStyle w:val="mbin"/>
                <w:rFonts w:ascii="Cambria Math" w:hAnsi="Cambria Math" w:cs="Cambria Math"/>
                <w:lang w:val="ru-MD"/>
              </w:rPr>
            </m:ctrlPr>
          </m:e>
        </m:d>
        <m:r>
          <w:rPr>
            <w:rStyle w:val="mbin"/>
            <w:rFonts w:ascii="Cambria Math" w:eastAsiaTheme="minorEastAsia" w:hAnsi="Cambria Math"/>
            <w:lang w:val="ru-MD"/>
          </w:rPr>
          <m:t>+(</m:t>
        </m:r>
        <m:sSub>
          <m:sSubPr>
            <m:ctrlPr>
              <w:rPr>
                <w:rStyle w:val="mbin"/>
                <w:rFonts w:ascii="Cambria Math" w:eastAsiaTheme="minorEastAsia" w:hAnsi="Cambria Math"/>
                <w:i/>
              </w:rPr>
            </m:ctrlPr>
          </m:sSubPr>
          <m:e>
            <m:r>
              <w:rPr>
                <w:rStyle w:val="mbin"/>
                <w:rFonts w:ascii="Cambria Math" w:eastAsiaTheme="minorEastAsia" w:hAnsi="Cambria Math"/>
              </w:rPr>
              <m:t>C</m:t>
            </m:r>
          </m:e>
          <m:sub>
            <m:r>
              <w:rPr>
                <w:rStyle w:val="mbin"/>
                <w:rFonts w:ascii="Cambria Math" w:eastAsiaTheme="minorEastAsia" w:hAnsi="Cambria Math"/>
              </w:rPr>
              <m:t>i</m:t>
            </m:r>
            <m:r>
              <w:rPr>
                <w:rStyle w:val="mbin"/>
                <w:rFonts w:ascii="Cambria Math" w:eastAsiaTheme="minorEastAsia" w:hAnsi="Cambria Math"/>
                <w:lang w:val="ru-MD"/>
              </w:rPr>
              <m:t xml:space="preserve"> </m:t>
            </m:r>
          </m:sub>
        </m:sSub>
        <m:r>
          <m:rPr>
            <m:sty m:val="p"/>
          </m:rPr>
          <w:rPr>
            <w:rStyle w:val="mbin"/>
            <w:rFonts w:ascii="Cambria Math" w:hAnsi="Cambria Math" w:cs="Cambria Math"/>
            <w:lang w:val="ru-MD"/>
          </w:rPr>
          <m:t xml:space="preserve">× </m:t>
        </m:r>
        <m:d>
          <m:dPr>
            <m:ctrlPr>
              <w:rPr>
                <w:rStyle w:val="vlist-s"/>
                <w:rFonts w:ascii="Cambria Math" w:hAnsi="Cambria Math"/>
                <w:i/>
                <w:lang w:val="ru-MD"/>
              </w:rPr>
            </m:ctrlPr>
          </m:dPr>
          <m:e>
            <m:sSub>
              <m:sSubPr>
                <m:ctrlPr>
                  <w:rPr>
                    <w:rStyle w:val="vlist-s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vlist-s"/>
                    <w:rFonts w:ascii="Cambria Math" w:hAnsi="Cambria Math"/>
                  </w:rPr>
                  <m:t>A</m:t>
                </m:r>
              </m:e>
              <m:sub>
                <m:r>
                  <w:rPr>
                    <w:rStyle w:val="vlist-s"/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Style w:val="mbin"/>
                <w:rFonts w:ascii="Cambria Math" w:hAnsi="Cambria Math" w:cs="Cambria Math"/>
                <w:lang w:val="ru-MD"/>
              </w:rPr>
              <m:t>⊕</m:t>
            </m:r>
            <m:r>
              <w:rPr>
                <w:rStyle w:val="mbin"/>
                <w:rFonts w:ascii="Cambria Math" w:eastAsiaTheme="minorEastAsia" w:hAnsi="Cambria Math"/>
                <w:lang w:val="ru-MD"/>
              </w:rPr>
              <m:t xml:space="preserve"> </m:t>
            </m:r>
            <m:sSub>
              <m:sSubPr>
                <m:ctrlPr>
                  <w:rPr>
                    <w:rStyle w:val="mbin"/>
                    <w:rFonts w:ascii="Cambria Math" w:hAnsi="Cambria Math" w:cs="Cambria Math"/>
                  </w:rPr>
                </m:ctrlPr>
              </m:sSubPr>
              <m:e>
                <m:r>
                  <w:rPr>
                    <w:rStyle w:val="mbin"/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Style w:val="mbin"/>
                    <w:rFonts w:ascii="Cambria Math" w:hAnsi="Cambria Math" w:cs="Cambria Math"/>
                  </w:rPr>
                  <m:t>i</m:t>
                </m:r>
              </m:sub>
            </m:sSub>
            <m:ctrlPr>
              <w:rPr>
                <w:rStyle w:val="mbin"/>
                <w:rFonts w:ascii="Cambria Math" w:hAnsi="Cambria Math" w:cs="Cambria Math"/>
                <w:lang w:val="ru-MD"/>
              </w:rPr>
            </m:ctrlPr>
          </m:e>
        </m:d>
        <m:r>
          <w:rPr>
            <w:rStyle w:val="mbin"/>
            <w:rFonts w:ascii="Cambria Math" w:hAnsi="Cambria Math" w:cs="Cambria Math"/>
            <w:lang w:val="ru-MD"/>
          </w:rPr>
          <m:t>)</m:t>
        </m:r>
      </m:oMath>
    </w:p>
    <w:p w:rsidR="00C4109A" w:rsidRPr="00C4109A" w:rsidRDefault="00C4109A" w:rsidP="00C41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09A">
        <w:rPr>
          <w:rFonts w:ascii="Times New Roman" w:eastAsia="Times New Roman" w:hAnsi="Times New Roman" w:cs="Times New Roman"/>
          <w:sz w:val="24"/>
          <w:szCs w:val="24"/>
        </w:rPr>
        <w:t>Перенос возникает, если:</w:t>
      </w:r>
    </w:p>
    <w:p w:rsidR="00C4109A" w:rsidRPr="00C4109A" w:rsidRDefault="00C4109A" w:rsidP="00C410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Оба входа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A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</m:oMath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и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B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</m:oMath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​ равны 1.</w:t>
      </w:r>
    </w:p>
    <w:p w:rsidR="00C4109A" w:rsidRPr="00C4109A" w:rsidRDefault="00C4109A" w:rsidP="00AB37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Один из входов (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A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</m:oMath>
      <w:r w:rsidR="001851C5"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​ и</w:t>
      </w:r>
      <w:r w:rsidR="001851C5">
        <w:rPr>
          <w:rFonts w:ascii="Times New Roman" w:eastAsia="Times New Roman" w:hAnsi="Times New Roman" w:cs="Times New Roman"/>
          <w:sz w:val="24"/>
          <w:szCs w:val="24"/>
          <w:lang w:val="ru-MD"/>
        </w:rPr>
        <w:t>ли</w:t>
      </w:r>
      <w:r w:rsidR="001851C5"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</w:rPr>
              <m:t>B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</m:oMath>
      <w:r w:rsidR="001851C5"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​ </w:t>
      </w:r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​) равен 1, а входной перенос (</w:t>
      </w:r>
      <m:oMath>
        <m:sSub>
          <m:sSubPr>
            <m:ctrlPr>
              <w:rPr>
                <w:rStyle w:val="vlist-s"/>
                <w:rFonts w:ascii="Cambria Math" w:hAnsi="Cambria Math"/>
                <w:i/>
              </w:rPr>
            </m:ctrlPr>
          </m:sSubPr>
          <m:e>
            <m:r>
              <w:rPr>
                <w:rStyle w:val="vlist-s"/>
                <w:rFonts w:ascii="Cambria Math" w:hAnsi="Cambria Math"/>
                <w:lang w:val="ru-MD"/>
              </w:rPr>
              <m:t>С</m:t>
            </m:r>
          </m:e>
          <m:sub>
            <m:r>
              <w:rPr>
                <w:rStyle w:val="vlist-s"/>
                <w:rFonts w:ascii="Cambria Math" w:hAnsi="Cambria Math"/>
              </w:rPr>
              <m:t>i</m:t>
            </m:r>
          </m:sub>
        </m:sSub>
      </m:oMath>
      <w:r w:rsidR="001851C5"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​</w:t>
      </w:r>
      <w:r w:rsidRPr="00C4109A">
        <w:rPr>
          <w:rFonts w:ascii="Times New Roman" w:eastAsia="Times New Roman" w:hAnsi="Times New Roman" w:cs="Times New Roman"/>
          <w:sz w:val="24"/>
          <w:szCs w:val="24"/>
          <w:lang w:val="ru-MD"/>
        </w:rPr>
        <w:t>) тоже равен 1.</w:t>
      </w:r>
    </w:p>
    <w:p w:rsidR="00AB371E" w:rsidRDefault="00AB371E" w:rsidP="00AB371E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89757E"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  <w:t>Regim dinamic.</w:t>
      </w:r>
    </w:p>
    <w:p w:rsidR="00AB371E" w:rsidRPr="0089757E" w:rsidRDefault="00AB371E" w:rsidP="00AB371E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o-RO" w:eastAsia="ru-RU"/>
        </w:rPr>
      </w:pPr>
      <w:r w:rsidRPr="00AB371E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5235110" wp14:editId="39A415F5">
            <wp:extent cx="5943600" cy="2676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1E" w:rsidRDefault="00AB371E" w:rsidP="00AB371E">
      <w:pPr>
        <w:keepNext/>
        <w:ind w:firstLine="720"/>
        <w:jc w:val="center"/>
      </w:pPr>
      <w:r w:rsidRPr="00AB371E">
        <w:rPr>
          <w:noProof/>
        </w:rPr>
        <w:drawing>
          <wp:inline distT="0" distB="0" distL="0" distR="0" wp14:anchorId="10B2D308" wp14:editId="37568358">
            <wp:extent cx="5943600" cy="25120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1E" w:rsidRDefault="00AB371E" w:rsidP="00AB371E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48BB">
        <w:rPr>
          <w:noProof/>
        </w:rPr>
        <w:t>4</w:t>
      </w:r>
      <w:r>
        <w:fldChar w:fldCharType="end"/>
      </w:r>
      <w:r>
        <w:t xml:space="preserve">. </w:t>
      </w:r>
      <w:r w:rsidRPr="00333A9B">
        <w:t>Schema electrică a sumatorului complet (regim dinamic).</w:t>
      </w:r>
    </w:p>
    <w:p w:rsidR="00AB371E" w:rsidRPr="000B6137" w:rsidRDefault="00AB371E" w:rsidP="00AB37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>
        <w:rPr>
          <w:lang w:val="it-IT"/>
        </w:rPr>
        <w:tab/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Experimentul nr. 3. Sumator consecut</w:t>
      </w:r>
      <w:smartTag w:uri="urn:schemas-microsoft-com:office:smarttags" w:element="PersonName">
        <w:r w:rsidRPr="000B6137">
          <w:rPr>
            <w:rFonts w:ascii="Times New Roman" w:eastAsia="Times New Roman" w:hAnsi="Times New Roman" w:cs="Times New Roman"/>
            <w:b/>
            <w:sz w:val="28"/>
            <w:szCs w:val="20"/>
            <w:lang w:val="ro-RO" w:eastAsia="ru-RU"/>
          </w:rPr>
          <w:t>i</w:t>
        </w:r>
      </w:smartTag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v</w:t>
      </w:r>
    </w:p>
    <w:p w:rsidR="00AB371E" w:rsidRDefault="00AB371E" w:rsidP="00AB371E">
      <w:pPr>
        <w:tabs>
          <w:tab w:val="left" w:pos="993"/>
        </w:tabs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</w:pPr>
      <w:r>
        <w:rPr>
          <w:lang w:val="it-IT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ro-RO" w:eastAsia="ru-RU"/>
        </w:rPr>
        <w:t>Tabelul 3. Variante de numere binare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290"/>
        <w:gridCol w:w="1635"/>
        <w:gridCol w:w="1571"/>
      </w:tblGrid>
      <w:tr w:rsidR="0025611F" w:rsidTr="00AB371E">
        <w:tc>
          <w:tcPr>
            <w:tcW w:w="1290" w:type="dxa"/>
          </w:tcPr>
          <w:p w:rsidR="0025611F" w:rsidRPr="005249F9" w:rsidRDefault="0025611F" w:rsidP="003A4B05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 w:rsidRPr="005249F9"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Varianta</w:t>
            </w:r>
          </w:p>
        </w:tc>
        <w:tc>
          <w:tcPr>
            <w:tcW w:w="1635" w:type="dxa"/>
          </w:tcPr>
          <w:p w:rsidR="0025611F" w:rsidRDefault="0025611F" w:rsidP="003A4B05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A</w:t>
            </w:r>
          </w:p>
        </w:tc>
        <w:tc>
          <w:tcPr>
            <w:tcW w:w="1571" w:type="dxa"/>
          </w:tcPr>
          <w:p w:rsidR="0025611F" w:rsidRDefault="0025611F" w:rsidP="003A4B05">
            <w:pPr>
              <w:tabs>
                <w:tab w:val="left" w:pos="993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Numărul B</w:t>
            </w:r>
          </w:p>
        </w:tc>
      </w:tr>
      <w:tr w:rsidR="0025611F" w:rsidTr="00AB371E">
        <w:tc>
          <w:tcPr>
            <w:tcW w:w="1290" w:type="dxa"/>
          </w:tcPr>
          <w:p w:rsidR="0025611F" w:rsidRPr="005249F9" w:rsidRDefault="0025611F" w:rsidP="003A4B05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0"/>
                <w:lang w:val="ro-RO" w:eastAsia="ru-RU"/>
              </w:rPr>
              <w:t>10</w:t>
            </w:r>
          </w:p>
        </w:tc>
        <w:tc>
          <w:tcPr>
            <w:tcW w:w="1635" w:type="dxa"/>
          </w:tcPr>
          <w:p w:rsidR="0025611F" w:rsidRDefault="0025611F" w:rsidP="003A4B05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10111</w:t>
            </w:r>
          </w:p>
        </w:tc>
        <w:tc>
          <w:tcPr>
            <w:tcW w:w="1571" w:type="dxa"/>
          </w:tcPr>
          <w:p w:rsidR="0025611F" w:rsidRDefault="0025611F" w:rsidP="003A4B05">
            <w:pPr>
              <w:tabs>
                <w:tab w:val="left" w:pos="993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</w:pP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01</w:t>
            </w:r>
            <w:r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0</w:t>
            </w:r>
            <w:r w:rsidRPr="009A317F">
              <w:rPr>
                <w:rFonts w:ascii="Times New Roman" w:eastAsia="Times New Roman" w:hAnsi="Times New Roman" w:cs="Times New Roman"/>
                <w:sz w:val="28"/>
                <w:szCs w:val="20"/>
                <w:lang w:val="ro-RO" w:eastAsia="ru-RU"/>
              </w:rPr>
              <w:t>11</w:t>
            </w:r>
          </w:p>
        </w:tc>
      </w:tr>
    </w:tbl>
    <w:p w:rsidR="00D037D0" w:rsidRDefault="00D037D0" w:rsidP="00AB371E">
      <w:pPr>
        <w:tabs>
          <w:tab w:val="left" w:pos="2020"/>
        </w:tabs>
        <w:rPr>
          <w:lang w:val="it-IT"/>
        </w:rPr>
      </w:pPr>
    </w:p>
    <w:p w:rsidR="00C23521" w:rsidRDefault="00C23521" w:rsidP="00C23521">
      <w:pPr>
        <w:tabs>
          <w:tab w:val="left" w:pos="2020"/>
        </w:tabs>
        <w:jc w:val="center"/>
        <w:rPr>
          <w:lang w:val="it-IT"/>
        </w:rPr>
      </w:pPr>
      <w:r>
        <w:rPr>
          <w:noProof/>
        </w:rPr>
        <w:lastRenderedPageBreak/>
        <w:drawing>
          <wp:inline distT="0" distB="0" distL="0" distR="0">
            <wp:extent cx="5943600" cy="1866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b7cfa08-edf0-4e91-87cd-9c7b2223f1b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21" w:rsidRDefault="00C23521" w:rsidP="00C23521">
      <w:pPr>
        <w:keepNext/>
        <w:ind w:firstLine="720"/>
        <w:jc w:val="center"/>
      </w:pPr>
      <w:r>
        <w:rPr>
          <w:noProof/>
        </w:rPr>
        <w:drawing>
          <wp:inline distT="0" distB="0" distL="0" distR="0" wp14:anchorId="268BEEC0" wp14:editId="6152F8AA">
            <wp:extent cx="5943600" cy="1870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aff3e79-1189-4af9-8a38-c135ec50d5e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21" w:rsidRDefault="00C23521" w:rsidP="00C23521">
      <w:pPr>
        <w:pStyle w:val="Caption"/>
        <w:jc w:val="center"/>
        <w:rPr>
          <w:lang w:val="it-IT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9B48BB">
        <w:rPr>
          <w:noProof/>
        </w:rPr>
        <w:t>5</w:t>
      </w:r>
      <w:r>
        <w:fldChar w:fldCharType="end"/>
      </w:r>
      <w:r>
        <w:t xml:space="preserve">. </w:t>
      </w:r>
      <w:r w:rsidRPr="00EB14C5">
        <w:t>Sumator consecutiv</w:t>
      </w:r>
    </w:p>
    <w:p w:rsidR="00C23521" w:rsidRDefault="00C23521" w:rsidP="00C23521">
      <w:pPr>
        <w:rPr>
          <w:lang w:val="it-IT"/>
        </w:rPr>
      </w:pPr>
    </w:p>
    <w:p w:rsidR="00C23521" w:rsidRPr="000B6137" w:rsidRDefault="00C23521" w:rsidP="00C2352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4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consecutiv al depășirilor</w:t>
      </w:r>
    </w:p>
    <w:p w:rsidR="00C23521" w:rsidRDefault="00C23521" w:rsidP="00C23521">
      <w:pPr>
        <w:rPr>
          <w:lang w:val="ro-RO"/>
        </w:rPr>
      </w:pPr>
    </w:p>
    <w:p w:rsidR="009B48BB" w:rsidRDefault="009B48BB" w:rsidP="009B48B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15B357" wp14:editId="2B8DC954">
            <wp:extent cx="3982006" cy="752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_1_!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BB" w:rsidRDefault="009B48BB" w:rsidP="009B48BB">
      <w:pPr>
        <w:pStyle w:val="Caption"/>
        <w:jc w:val="center"/>
        <w:rPr>
          <w:lang w:val="ro-RO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. </w:t>
      </w:r>
      <w:r w:rsidRPr="00AE0ED6">
        <w:t>Sumator paralel cu transfer consecutiv al depasirilor</w:t>
      </w:r>
    </w:p>
    <w:p w:rsidR="009B48BB" w:rsidRDefault="009B48BB" w:rsidP="00C23521">
      <w:pPr>
        <w:rPr>
          <w:lang w:val="ro-RO"/>
        </w:rPr>
      </w:pPr>
    </w:p>
    <w:p w:rsidR="009B48BB" w:rsidRDefault="009B48BB" w:rsidP="00C23521">
      <w:pPr>
        <w:rPr>
          <w:lang w:val="ro-RO"/>
        </w:rPr>
      </w:pPr>
    </w:p>
    <w:p w:rsidR="000E2AB3" w:rsidRPr="000B6137" w:rsidRDefault="000E2AB3" w:rsidP="000E2A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</w:pP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Experimentul nr.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5</w:t>
      </w:r>
      <w:r w:rsidRPr="000B6137"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 xml:space="preserve">. Sumator </w:t>
      </w:r>
      <w:r>
        <w:rPr>
          <w:rFonts w:ascii="Times New Roman" w:eastAsia="Times New Roman" w:hAnsi="Times New Roman" w:cs="Times New Roman"/>
          <w:b/>
          <w:sz w:val="28"/>
          <w:szCs w:val="20"/>
          <w:lang w:val="ro-RO" w:eastAsia="ru-RU"/>
        </w:rPr>
        <w:t>paralel cu transfer paralel al depășirilor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=0→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0;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=1→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0;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=2→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0;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=3→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2=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1) 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1=</w:t>
      </w:r>
    </w:p>
    <w:p w:rsidR="000E2AB3" w:rsidRPr="00461EFA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1(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0) =</w:t>
      </w:r>
    </w:p>
    <w:p w:rsidR="000E2AB3" w:rsidRPr="00461EFA" w:rsidRDefault="000E2AB3" w:rsidP="009B48BB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=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0.</w:t>
      </w:r>
    </w:p>
    <w:p w:rsidR="000E2AB3" w:rsidRDefault="000E2AB3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𝑖</w:t>
      </w:r>
      <w:r w:rsidR="002E14DA">
        <w:rPr>
          <w:rFonts w:ascii="Times New Roman" w:hAnsi="Times New Roman" w:cs="Times New Roman"/>
          <w:color w:val="000000"/>
          <w:sz w:val="24"/>
          <w:szCs w:val="24"/>
          <w:lang w:val="ro-RO"/>
        </w:rPr>
        <w:t>=4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→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5=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2+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1+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𝑔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0+ 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4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3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2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1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𝑝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</w:t>
      </w:r>
      <w:r w:rsidRPr="00461EFA">
        <w:rPr>
          <w:rFonts w:ascii="Cambria Math" w:hAnsi="Cambria Math" w:cs="Cambria Math"/>
          <w:color w:val="000000"/>
          <w:sz w:val="24"/>
          <w:szCs w:val="24"/>
          <w:lang w:val="ro-RO"/>
        </w:rPr>
        <w:t>𝐶</w:t>
      </w:r>
      <w:r w:rsidRPr="00461EFA">
        <w:rPr>
          <w:rFonts w:ascii="Times New Roman" w:hAnsi="Times New Roman" w:cs="Times New Roman"/>
          <w:color w:val="000000"/>
          <w:sz w:val="24"/>
          <w:szCs w:val="24"/>
          <w:lang w:val="ro-RO"/>
        </w:rPr>
        <w:t>0.</w:t>
      </w:r>
    </w:p>
    <w:p w:rsidR="009B48BB" w:rsidRDefault="009B48BB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9B48BB" w:rsidRDefault="009B48BB" w:rsidP="009B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9B48BB" w:rsidRDefault="009B48BB" w:rsidP="009B48BB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79187A" wp14:editId="42ACEB9E">
            <wp:extent cx="5943600" cy="42614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8BB" w:rsidRPr="00461EFA" w:rsidRDefault="009B48BB" w:rsidP="009B48BB">
      <w:pPr>
        <w:pStyle w:val="Caption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r w:rsidRPr="00D2714E">
        <w:t>Sumator paralel cu transfer paralel al depasirilor</w:t>
      </w:r>
    </w:p>
    <w:p w:rsidR="000E2AB3" w:rsidRDefault="000E2AB3" w:rsidP="000E2AB3">
      <w:pPr>
        <w:tabs>
          <w:tab w:val="left" w:pos="920"/>
        </w:tabs>
        <w:rPr>
          <w:lang w:val="ro-RO"/>
        </w:rPr>
      </w:pPr>
    </w:p>
    <w:p w:rsidR="000E2AB3" w:rsidRPr="000E2AB3" w:rsidRDefault="000E2AB3" w:rsidP="002E14DA">
      <w:pPr>
        <w:pStyle w:val="Caption"/>
        <w:rPr>
          <w:lang w:val="ro-RO"/>
        </w:rPr>
      </w:pPr>
      <w:bookmarkStart w:id="1" w:name="_GoBack"/>
      <w:bookmarkEnd w:id="1"/>
    </w:p>
    <w:sectPr w:rsidR="000E2AB3" w:rsidRPr="000E2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3C49" w:rsidRDefault="00D63C49" w:rsidP="00D037D0">
      <w:pPr>
        <w:spacing w:after="0" w:line="240" w:lineRule="auto"/>
      </w:pPr>
      <w:r>
        <w:separator/>
      </w:r>
    </w:p>
  </w:endnote>
  <w:endnote w:type="continuationSeparator" w:id="0">
    <w:p w:rsidR="00D63C49" w:rsidRDefault="00D63C49" w:rsidP="00D03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3C49" w:rsidRDefault="00D63C49" w:rsidP="00D037D0">
      <w:pPr>
        <w:spacing w:after="0" w:line="240" w:lineRule="auto"/>
      </w:pPr>
      <w:r>
        <w:separator/>
      </w:r>
    </w:p>
  </w:footnote>
  <w:footnote w:type="continuationSeparator" w:id="0">
    <w:p w:rsidR="00D63C49" w:rsidRDefault="00D63C49" w:rsidP="00D03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D0C82"/>
    <w:multiLevelType w:val="hybridMultilevel"/>
    <w:tmpl w:val="FFB8B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181E8F"/>
    <w:multiLevelType w:val="hybridMultilevel"/>
    <w:tmpl w:val="339E89EC"/>
    <w:lvl w:ilvl="0" w:tplc="CD50057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2">
    <w:nsid w:val="4A8104EA"/>
    <w:multiLevelType w:val="hybridMultilevel"/>
    <w:tmpl w:val="FC9A47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A300E9"/>
    <w:multiLevelType w:val="hybridMultilevel"/>
    <w:tmpl w:val="3E4899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36E0C9A"/>
    <w:multiLevelType w:val="multilevel"/>
    <w:tmpl w:val="2F8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579"/>
    <w:rsid w:val="00051579"/>
    <w:rsid w:val="000E2AB3"/>
    <w:rsid w:val="000F49A2"/>
    <w:rsid w:val="001851C5"/>
    <w:rsid w:val="0025611F"/>
    <w:rsid w:val="002E14DA"/>
    <w:rsid w:val="003D385E"/>
    <w:rsid w:val="00417F77"/>
    <w:rsid w:val="005362C9"/>
    <w:rsid w:val="00623C3C"/>
    <w:rsid w:val="008C3636"/>
    <w:rsid w:val="009331BA"/>
    <w:rsid w:val="009B48BB"/>
    <w:rsid w:val="00AB371E"/>
    <w:rsid w:val="00B16357"/>
    <w:rsid w:val="00C23521"/>
    <w:rsid w:val="00C4109A"/>
    <w:rsid w:val="00D037D0"/>
    <w:rsid w:val="00D63C49"/>
    <w:rsid w:val="00E5459D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4646F-2055-4639-B0CE-16513D76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57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579"/>
    <w:pPr>
      <w:spacing w:line="259" w:lineRule="auto"/>
      <w:ind w:left="720"/>
      <w:contextualSpacing/>
    </w:pPr>
    <w:rPr>
      <w:lang w:val="ru-RU"/>
    </w:rPr>
  </w:style>
  <w:style w:type="paragraph" w:styleId="BodyText">
    <w:name w:val="Body Text"/>
    <w:basedOn w:val="Normal"/>
    <w:link w:val="BodyTextChar"/>
    <w:unhideWhenUsed/>
    <w:rsid w:val="00E5459D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BodyTextChar">
    <w:name w:val="Body Text Char"/>
    <w:basedOn w:val="DefaultParagraphFont"/>
    <w:link w:val="BodyText"/>
    <w:rsid w:val="00E5459D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table" w:styleId="TableGrid">
    <w:name w:val="Table Grid"/>
    <w:basedOn w:val="TableNormal"/>
    <w:uiPriority w:val="39"/>
    <w:rsid w:val="00E545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E545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03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D0"/>
  </w:style>
  <w:style w:type="paragraph" w:styleId="Footer">
    <w:name w:val="footer"/>
    <w:basedOn w:val="Normal"/>
    <w:link w:val="FooterChar"/>
    <w:uiPriority w:val="99"/>
    <w:unhideWhenUsed/>
    <w:rsid w:val="00D037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D0"/>
  </w:style>
  <w:style w:type="character" w:customStyle="1" w:styleId="katex-mathml">
    <w:name w:val="katex-mathml"/>
    <w:basedOn w:val="DefaultParagraphFont"/>
    <w:rsid w:val="00B16357"/>
  </w:style>
  <w:style w:type="character" w:customStyle="1" w:styleId="mord">
    <w:name w:val="mord"/>
    <w:basedOn w:val="DefaultParagraphFont"/>
    <w:rsid w:val="00B16357"/>
  </w:style>
  <w:style w:type="character" w:customStyle="1" w:styleId="mrel">
    <w:name w:val="mrel"/>
    <w:basedOn w:val="DefaultParagraphFont"/>
    <w:rsid w:val="00B16357"/>
  </w:style>
  <w:style w:type="character" w:customStyle="1" w:styleId="vlist-s">
    <w:name w:val="vlist-s"/>
    <w:basedOn w:val="DefaultParagraphFont"/>
    <w:rsid w:val="00417F77"/>
  </w:style>
  <w:style w:type="character" w:customStyle="1" w:styleId="mbin">
    <w:name w:val="mbin"/>
    <w:basedOn w:val="DefaultParagraphFont"/>
    <w:rsid w:val="00417F77"/>
  </w:style>
  <w:style w:type="character" w:customStyle="1" w:styleId="mopen">
    <w:name w:val="mopen"/>
    <w:basedOn w:val="DefaultParagraphFont"/>
    <w:rsid w:val="00417F77"/>
  </w:style>
  <w:style w:type="character" w:customStyle="1" w:styleId="mclose">
    <w:name w:val="mclose"/>
    <w:basedOn w:val="DefaultParagraphFont"/>
    <w:rsid w:val="00417F77"/>
  </w:style>
  <w:style w:type="paragraph" w:styleId="NormalWeb">
    <w:name w:val="Normal (Web)"/>
    <w:basedOn w:val="Normal"/>
    <w:uiPriority w:val="99"/>
    <w:semiHidden/>
    <w:unhideWhenUsed/>
    <w:rsid w:val="00C41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4109A"/>
    <w:rPr>
      <w:color w:val="808080"/>
    </w:rPr>
  </w:style>
  <w:style w:type="paragraph" w:customStyle="1" w:styleId="Default">
    <w:name w:val="Default"/>
    <w:rsid w:val="005362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8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2024-12-26T18:50:00Z</dcterms:created>
  <dcterms:modified xsi:type="dcterms:W3CDTF">2025-02-16T13:59:00Z</dcterms:modified>
</cp:coreProperties>
</file>