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Kicker"/>
      </w:pPr>
      <w:r>
        <w:rPr>
          <w:rFonts w:ascii="Calibri" w:hAnsi="Calibri" w:cs="Calibri" w:eastAsia="Noto Sans CJK KR"/>
          <w:b/>
          <w:color w:val="2E74B5"/>
          <w:sz w:val="19"/>
        </w:rPr>
        <w:t>PARTNER INTERFACE PACKET</w:t>
      </w:r>
    </w:p>
    <w:p>
      <w:pPr>
        <w:pStyle w:val="DocTitle"/>
      </w:pPr>
      <w:r>
        <w:rPr>
          <w:rFonts w:ascii="Calibri" w:hAnsi="Calibri" w:cs="Calibri" w:eastAsia="Noto Sans CJK KR"/>
          <w:b/>
          <w:color w:val="0B2545"/>
          <w:sz w:val="48"/>
        </w:rPr>
        <w:t>리트랙터 로봇암 제어측</w:t>
        <w:br/>
        <w:t>단일 ROS 2 Service 외부 인터페이스 명세</w:t>
      </w:r>
    </w:p>
    <w:p>
      <w:pPr>
        <w:pStyle w:val="DocSubtitle"/>
      </w:pPr>
      <w:r>
        <w:rPr>
          <w:rFonts w:ascii="Calibri" w:hAnsi="Calibri" w:cs="Calibri" w:eastAsia="Noto Sans CJK KR"/>
          <w:color w:val="5A6573"/>
          <w:sz w:val="25"/>
        </w:rPr>
        <w:t>단일 Service endpoint · 여섯 command · 최소 Request/Response schema · v1.1 Draft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대상 독자: </w:t>
      </w:r>
      <w:r>
        <w:rPr>
          <w:rFonts w:ascii="Calibri" w:hAnsi="Calibri" w:cs="Calibri" w:eastAsia="Noto Sans CJK KR"/>
          <w:color w:val="5A6573"/>
          <w:sz w:val="19"/>
        </w:rPr>
        <w:t>리트랙터 Service 서버 구현 담당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Service name: </w:t>
      </w:r>
      <w:r>
        <w:rPr>
          <w:rFonts w:ascii="Calibri" w:hAnsi="Calibri" w:cs="Calibri" w:eastAsia="Noto Sans CJK KR"/>
          <w:color w:val="5A6573"/>
          <w:sz w:val="19"/>
        </w:rPr>
        <w:t>/surgery/retraction/command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Service type: </w:t>
      </w:r>
      <w:r>
        <w:rPr>
          <w:rFonts w:ascii="Calibri" w:hAnsi="Calibri" w:cs="Calibri" w:eastAsia="Noto Sans CJK KR"/>
          <w:color w:val="5A6573"/>
          <w:sz w:val="19"/>
        </w:rPr>
        <w:t>surgical_interop_msgs/srv/ExecuteRetractionCommand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ROS 인터페이스 수: </w:t>
      </w:r>
      <w:r>
        <w:rPr>
          <w:rFonts w:ascii="Calibri" w:hAnsi="Calibri" w:cs="Calibri" w:eastAsia="Noto Sans CJK KR"/>
          <w:color w:val="5A6573"/>
          <w:sz w:val="19"/>
        </w:rPr>
        <w:t>1개 Service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문서 기준일: </w:t>
      </w:r>
      <w:r>
        <w:rPr>
          <w:rFonts w:ascii="Calibri" w:hAnsi="Calibri" w:cs="Calibri" w:eastAsia="Noto Sans CJK KR"/>
          <w:color w:val="5A6573"/>
          <w:sz w:val="19"/>
        </w:rPr>
        <w:t>2026-08-19 (Asia/Seoul)</w:t>
      </w:r>
    </w:p>
    <w:p>
      <w:pPr>
        <w:spacing w:before="100" w:after="240"/>
        <w:pBdr>
          <w:bottom w:val="single" w:sz="12" w:space="2" w:color="2E74B5"/>
        </w:pBdr>
      </w:pPr>
    </w:p>
    <w:p>
      <w:pPr>
        <w:spacing w:before="80" w:after="180" w:line="283" w:lineRule="auto"/>
        <w:ind w:left="120" w:right="120"/>
        <w:shd w:val="clear" w:fill="E8EEF5"/>
        <w:pBdr>
          <w:top w:val="single" w:sz="7" w:space="7" w:color="2E74B5"/>
          <w:left w:val="single" w:sz="7" w:space="7" w:color="2E74B5"/>
          <w:bottom w:val="single" w:sz="7" w:space="7" w:color="2E74B5"/>
          <w:right w:val="single" w:sz="7" w:space="7" w:color="2E74B5"/>
        </w:pBdr>
      </w:pPr>
      <w:r>
        <w:rPr>
          <w:rFonts w:ascii="Calibri" w:hAnsi="Calibri" w:cs="Calibri" w:eastAsia="Noto Sans CJK KR"/>
          <w:b/>
          <w:color w:val="0B2545"/>
          <w:sz w:val="21"/>
        </w:rPr>
        <w:t xml:space="preserve">문서 원칙  </w:t>
      </w:r>
      <w:r>
        <w:rPr>
          <w:rFonts w:ascii="Calibri" w:hAnsi="Calibri" w:cs="Calibri" w:eastAsia="Noto Sans CJK KR"/>
          <w:sz w:val="21"/>
        </w:rPr>
        <w:t>이 문서는 호출자가 전달하는 외부 Request/Response 형식만 정의한다. 요청을 언제, 어떤 순서와 구조로 실행할지, 성공을 어떻게 판정할지 등 제어기 내부 동작은 규정하지 않는다.</w:t>
      </w:r>
    </w:p>
    <w:p>
      <w:pPr>
        <w:pStyle w:val="Heading1"/>
      </w:pPr>
      <w:r>
        <w:t>1. 문서 범위</w:t>
      </w:r>
    </w:p>
    <w:p>
      <w:pPr/>
      <w:r>
        <w:rPr>
          <w:rFonts w:ascii="Calibri" w:hAnsi="Calibri" w:cs="Calibri" w:eastAsia="Noto Sans CJK KR"/>
        </w:rPr>
        <w:t>리트랙터 로봇암 제어측이 단일 ROS 2 Service 서버를 구현할 수 있도록 Service 식별자, command 상수, Request 필드, Response 필드와 명령별 payload 조합만 제시한다. 음성·자연어 해석과 상위 애플리케이션 동작은 범위에 포함하지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포함: Service name/type, 여섯 command enum, Request/Response IDL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포함: 왼쪽/오른쪽과 5 cm 추가 이동을 표현하는 wire 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제외: 내부 상태 전이, 실행 순서, scheduling, thread, queue와 저장 방식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제외: 완료 판정, 오류 복구, 안전 로직, 시험 계획과 역할·승인 체계</w:t>
      </w:r>
    </w:p>
    <w:p>
      <w:r>
        <w:br w:type="page"/>
      </w:r>
    </w:p>
    <w:p>
      <w:pPr>
        <w:pStyle w:val="Heading1"/>
      </w:pPr>
      <w:r>
        <w:t>2. Service 개요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16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8"/>
              </w:rPr>
              <w:t>외부 인터페이스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Service name</w:t>
            </w:r>
          </w:p>
        </w:tc>
        <w:tc>
          <w:tcPr>
            <w:tcW w:type="dxa" w:w="7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/surgery/retraction/command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Service type</w:t>
            </w:r>
          </w:p>
        </w:tc>
        <w:tc>
          <w:tcPr>
            <w:tcW w:type="dxa" w:w="7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surgical_interop_msgs/srv/ExecuteRetractionCommand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Request</w:t>
            </w:r>
          </w:p>
        </w:tc>
        <w:tc>
          <w:tcPr>
            <w:tcW w:type="dxa" w:w="7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구조화된 command와 해당 command에 필요한 parameter 전달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Response</w:t>
            </w:r>
          </w:p>
        </w:tc>
        <w:tc>
          <w:tcPr>
            <w:tcW w:type="dxa" w:w="7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요청 수락 여부, 결과 code, command_id와 진단 message 반환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내부 구현</w:t>
            </w:r>
          </w:p>
        </w:tc>
        <w:tc>
          <w:tcPr>
            <w:tcW w:type="dxa" w:w="7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본 문서에서 정의하지 않음</w:t>
            </w:r>
          </w:p>
        </w:tc>
      </w:tr>
    </w:tbl>
    <w:p>
      <w:pPr>
        <w:spacing w:after="20"/>
      </w:pPr>
    </w:p>
    <w:p>
      <w:pPr>
        <w:pStyle w:val="Heading2"/>
      </w:pPr>
      <w:r>
        <w:t>2.1 Command 목록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50"/>
        <w:gridCol w:w="3100"/>
        <w:gridCol w:w="2700"/>
        <w:gridCol w:w="2810"/>
      </w:tblGrid>
      <w:tr>
        <w:trPr>
          <w:tblHeader w:val="true"/>
          <w:cantSplit w:val="true"/>
        </w:trPr>
        <w:tc>
          <w:tcPr>
            <w:tcW w:type="dxa" w:w="75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값</w:t>
            </w:r>
          </w:p>
        </w:tc>
        <w:tc>
          <w:tcPr>
            <w:tcW w:type="dxa" w:w="31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상수</w:t>
            </w:r>
          </w:p>
        </w:tc>
        <w:tc>
          <w:tcPr>
            <w:tcW w:type="dxa" w:w="27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의미</w:t>
            </w:r>
          </w:p>
        </w:tc>
        <w:tc>
          <w:tcPr>
            <w:tcW w:type="dxa" w:w="281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추가 Request 값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6"/>
              </w:rPr>
              <w:t>1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COMMAND_START_DIRECT_TEACH</w:t>
            </w:r>
          </w:p>
        </w:tc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직접 교시 시작</w:t>
            </w:r>
          </w:p>
        </w:tc>
        <w:tc>
          <w:tcPr>
            <w:tcW w:type="dxa" w:w="28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6"/>
              </w:rPr>
              <w:t>2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COMMAND_FINISH_DIRECT_TEACH</w:t>
            </w:r>
          </w:p>
        </w:tc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직접 교시 종료</w:t>
            </w:r>
          </w:p>
        </w:tc>
        <w:tc>
          <w:tcPr>
            <w:tcW w:type="dxa" w:w="28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6"/>
              </w:rPr>
              <w:t>3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COMMAND_START_RETRACTION</w:t>
            </w:r>
          </w:p>
        </w:tc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Retraction 시작</w:t>
            </w:r>
          </w:p>
        </w:tc>
        <w:tc>
          <w:tcPr>
            <w:tcW w:type="dxa" w:w="28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6"/>
              </w:rPr>
              <w:t>4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COMMAND_ADJUST_RETRACTION</w:t>
            </w:r>
          </w:p>
        </w:tc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Retraction 5 cm 더</w:t>
            </w:r>
          </w:p>
        </w:tc>
        <w:tc>
          <w:tcPr>
            <w:tcW w:type="dxa" w:w="28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target_side, distance_m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6"/>
              </w:rPr>
              <w:t>5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COMMAND_CHANGE_TOOL</w:t>
            </w:r>
          </w:p>
        </w:tc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Tool change</w:t>
            </w:r>
          </w:p>
        </w:tc>
        <w:tc>
          <w:tcPr>
            <w:tcW w:type="dxa" w:w="28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6"/>
              </w:rPr>
              <w:t>6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COMMAND_STOP_RETRACTION</w:t>
            </w:r>
          </w:p>
        </w:tc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Retraction 종료</w:t>
            </w:r>
          </w:p>
        </w:tc>
        <w:tc>
          <w:tcPr>
            <w:tcW w:type="dxa" w:w="28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없음</w:t>
            </w:r>
          </w:p>
        </w:tc>
      </w:tr>
    </w:tbl>
    <w:p>
      <w:pPr>
        <w:spacing w:after="20"/>
      </w:pPr>
    </w:p>
    <w:p>
      <w:pPr>
        <w:spacing w:before="80" w:after="180" w:line="283" w:lineRule="auto"/>
        <w:ind w:left="120" w:right="120"/>
        <w:shd w:val="clear" w:fill="F4F6F9"/>
        <w:pBdr>
          <w:top w:val="single" w:sz="7" w:space="7" w:color="C8D2DE"/>
          <w:left w:val="single" w:sz="7" w:space="7" w:color="C8D2DE"/>
          <w:bottom w:val="single" w:sz="7" w:space="7" w:color="C8D2DE"/>
          <w:right w:val="single" w:sz="7" w:space="7" w:color="C8D2DE"/>
        </w:pBdr>
      </w:pPr>
      <w:r>
        <w:rPr>
          <w:rFonts w:ascii="Calibri" w:hAnsi="Calibri" w:cs="Calibri" w:eastAsia="Noto Sans CJK KR"/>
          <w:b/>
          <w:color w:val="0B2545"/>
          <w:sz w:val="21"/>
        </w:rPr>
        <w:t xml:space="preserve">내부 동작 비규정  </w:t>
      </w:r>
      <w:r>
        <w:rPr>
          <w:rFonts w:ascii="Calibri" w:hAnsi="Calibri" w:cs="Calibri" w:eastAsia="Noto Sans CJK KR"/>
          <w:sz w:val="21"/>
        </w:rPr>
        <w:t>동기/비동기 실행 여부, command 간 선후관계, 중복 요청 처리, 거부 조건과 물리 동작 절차는 제어측 구현 범위다.</w:t>
      </w:r>
    </w:p>
    <w:p>
      <w:r>
        <w:br w:type="page"/>
      </w:r>
    </w:p>
    <w:p>
      <w:pPr>
        <w:pStyle w:val="Heading1"/>
      </w:pPr>
      <w:r>
        <w:t>3. ExecuteRetractionCommand.srv 초안</w:t>
      </w:r>
    </w:p>
    <w:p>
      <w:pPr>
        <w:pStyle w:val="CodeBlock"/>
        <w:keepLines w:val="0"/>
        <w:spacing w:before="80" w:after="180"/>
        <w:ind w:left="120" w:right="120"/>
        <w:shd w:val="clear" w:fill="F7F9FC"/>
        <w:pBdr>
          <w:top w:val="single" w:sz="5" w:space="6" w:color="C8D2DE"/>
          <w:left w:val="single" w:sz="5" w:space="6" w:color="C8D2DE"/>
          <w:bottom w:val="single" w:sz="5" w:space="6" w:color="C8D2DE"/>
          <w:right w:val="single" w:sz="5" w:space="6" w:color="C8D2DE"/>
        </w:pBdr>
      </w:pPr>
      <w:r>
        <w:rPr>
          <w:rFonts w:ascii="D2Coding ligature" w:hAnsi="D2Coding ligature" w:cs="D2Coding ligature" w:eastAsia="D2Coding ligature"/>
          <w:color w:val="0B2545"/>
          <w:sz w:val="16"/>
        </w:rPr>
        <w:t># Command and target constants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uint16 PROTOCOL_VERSION_V1=1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COMMAND_START_DIRECT_TEACH=1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COMMAND_FINISH_DIRECT_TEACH=2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COMMAND_START_RETRACTION=3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COMMAND_ADJUST_RETRACTION=4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COMMAND_CHANGE_TOOL=5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COMMAND_STOP_RETRACTION=6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TARGET_NONE=0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TARGET_LEFT=1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TARGET_RIGHT=2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# Request fields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uint16 protocol_version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source_id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command_id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command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uint8 target_side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float64 distance_m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---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# Response result constants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uint16 RESULT_ACCEPTED=0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uint16 RESULT_INVALID_COMMAND=1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uint16 RESULT_INVALID_PARAMETER=2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uint16 RESULT_REJECTED=3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uint16 RESULT_ERROR=255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# Response fields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bool request_accepted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uint16 result_code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command_id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message</w:t>
      </w:r>
    </w:p>
    <w:p>
      <w:pPr/>
      <w:r>
        <w:rPr>
          <w:rFonts w:ascii="Calibri" w:hAnsi="Calibri" w:cs="Calibri" w:eastAsia="Noto Sans CJK KR"/>
        </w:rPr>
        <w:t>command_id는 요청과 응답을 연결하기 위한 호출자 생성 식별자다. 서버의 중복 처리, 저장 또는 재실행 정책은 이 필드만으로 규정하지 않는다.</w:t>
      </w:r>
    </w:p>
    <w:p>
      <w:r>
        <w:br w:type="page"/>
      </w:r>
    </w:p>
    <w:p>
      <w:pPr>
        <w:pStyle w:val="Heading1"/>
      </w:pPr>
      <w:r>
        <w:t>4. Request 필드와 payload 조합</w:t>
      </w:r>
    </w:p>
    <w:p>
      <w:pPr>
        <w:pStyle w:val="Heading2"/>
      </w:pPr>
      <w:r>
        <w:t>4.1 Request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800"/>
        <w:gridCol w:w="5360"/>
      </w:tblGrid>
      <w:tr>
        <w:trPr>
          <w:tblHeader w:val="true"/>
          <w:cantSplit w:val="true"/>
        </w:trPr>
        <w:tc>
          <w:tcPr>
            <w:tcW w:type="dxa" w:w="22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8"/>
              </w:rPr>
              <w:t>필드</w:t>
            </w:r>
          </w:p>
        </w:tc>
        <w:tc>
          <w:tcPr>
            <w:tcW w:type="dxa" w:w="18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8"/>
              </w:rPr>
              <w:t>형식</w:t>
            </w:r>
          </w:p>
        </w:tc>
        <w:tc>
          <w:tcPr>
            <w:tcW w:type="dxa" w:w="536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8"/>
              </w:rPr>
              <w:t>외부 의미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protocol_version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uint16</w:t>
            </w:r>
          </w:p>
        </w:tc>
        <w:tc>
          <w:tcPr>
            <w:tcW w:type="dxa" w:w="53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v1은 1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source_id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string</w:t>
            </w:r>
          </w:p>
        </w:tc>
        <w:tc>
          <w:tcPr>
            <w:tcW w:type="dxa" w:w="53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호출자 식별 문자열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command_id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string</w:t>
            </w:r>
          </w:p>
        </w:tc>
        <w:tc>
          <w:tcPr>
            <w:tcW w:type="dxa" w:w="53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요청·응답 상관관계 식별자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command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uint8</w:t>
            </w:r>
          </w:p>
        </w:tc>
        <w:tc>
          <w:tcPr>
            <w:tcW w:type="dxa" w:w="53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2.1절의 command 상수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target_side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uint8</w:t>
            </w:r>
          </w:p>
        </w:tc>
        <w:tc>
          <w:tcPr>
            <w:tcW w:type="dxa" w:w="53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NONE, LEFT 또는 RIGHT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distance_m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float64</w:t>
            </w:r>
          </w:p>
        </w:tc>
        <w:tc>
          <w:tcPr>
            <w:tcW w:type="dxa" w:w="53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metre 단위 거리</w:t>
            </w:r>
          </w:p>
        </w:tc>
      </w:tr>
    </w:tbl>
    <w:p>
      <w:pPr>
        <w:spacing w:after="20"/>
      </w:pPr>
    </w:p>
    <w:p>
      <w:pPr>
        <w:pStyle w:val="Heading2"/>
      </w:pPr>
      <w:r>
        <w:t>4.2 명령별 payload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700"/>
        <w:gridCol w:w="2500"/>
        <w:gridCol w:w="2160"/>
      </w:tblGrid>
      <w:tr>
        <w:trPr>
          <w:tblHeader w:val="true"/>
          <w:cantSplit w:val="true"/>
        </w:trPr>
        <w:tc>
          <w:tcPr>
            <w:tcW w:type="dxa" w:w="47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command</w:t>
            </w:r>
          </w:p>
        </w:tc>
        <w:tc>
          <w:tcPr>
            <w:tcW w:type="dxa" w:w="25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target_side</w:t>
            </w:r>
          </w:p>
        </w:tc>
        <w:tc>
          <w:tcPr>
            <w:tcW w:type="dxa" w:w="216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distance_m</w:t>
            </w:r>
          </w:p>
        </w:tc>
      </w:tr>
      <w:tr>
        <w:trPr>
          <w:cantSplit w:val="true"/>
        </w:trPr>
        <w:tc>
          <w:tcPr>
            <w:tcW w:type="dxa" w:w="4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start_direct_teach</w:t>
            </w:r>
          </w:p>
        </w:tc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TARGET_NONE</w:t>
            </w:r>
          </w:p>
        </w:tc>
        <w:tc>
          <w:tcPr>
            <w:tcW w:type="dxa" w:w="2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0.0</w:t>
            </w:r>
          </w:p>
        </w:tc>
      </w:tr>
      <w:tr>
        <w:trPr>
          <w:cantSplit w:val="true"/>
        </w:trPr>
        <w:tc>
          <w:tcPr>
            <w:tcW w:type="dxa" w:w="4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finish_direct_teach</w:t>
            </w:r>
          </w:p>
        </w:tc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TARGET_NONE</w:t>
            </w:r>
          </w:p>
        </w:tc>
        <w:tc>
          <w:tcPr>
            <w:tcW w:type="dxa" w:w="2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0.0</w:t>
            </w:r>
          </w:p>
        </w:tc>
      </w:tr>
      <w:tr>
        <w:trPr>
          <w:cantSplit w:val="true"/>
        </w:trPr>
        <w:tc>
          <w:tcPr>
            <w:tcW w:type="dxa" w:w="4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start_retraction</w:t>
            </w:r>
          </w:p>
        </w:tc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TARGET_NONE</w:t>
            </w:r>
          </w:p>
        </w:tc>
        <w:tc>
          <w:tcPr>
            <w:tcW w:type="dxa" w:w="2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0.0</w:t>
            </w:r>
          </w:p>
        </w:tc>
      </w:tr>
      <w:tr>
        <w:trPr>
          <w:cantSplit w:val="true"/>
        </w:trPr>
        <w:tc>
          <w:tcPr>
            <w:tcW w:type="dxa" w:w="4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adjust_retraction · 왼쪽 5 cm 더</w:t>
            </w:r>
          </w:p>
        </w:tc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TARGET_LEFT</w:t>
            </w:r>
          </w:p>
        </w:tc>
        <w:tc>
          <w:tcPr>
            <w:tcW w:type="dxa" w:w="2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0.050</w:t>
            </w:r>
          </w:p>
        </w:tc>
      </w:tr>
      <w:tr>
        <w:trPr>
          <w:cantSplit w:val="true"/>
        </w:trPr>
        <w:tc>
          <w:tcPr>
            <w:tcW w:type="dxa" w:w="4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adjust_retraction · 오른쪽 5 cm 더</w:t>
            </w:r>
          </w:p>
        </w:tc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TARGET_RIGHT</w:t>
            </w:r>
          </w:p>
        </w:tc>
        <w:tc>
          <w:tcPr>
            <w:tcW w:type="dxa" w:w="2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0.050</w:t>
            </w:r>
          </w:p>
        </w:tc>
      </w:tr>
      <w:tr>
        <w:trPr>
          <w:cantSplit w:val="true"/>
        </w:trPr>
        <w:tc>
          <w:tcPr>
            <w:tcW w:type="dxa" w:w="4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change_tool</w:t>
            </w:r>
          </w:p>
        </w:tc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TARGET_NONE</w:t>
            </w:r>
          </w:p>
        </w:tc>
        <w:tc>
          <w:tcPr>
            <w:tcW w:type="dxa" w:w="2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0.0</w:t>
            </w:r>
          </w:p>
        </w:tc>
      </w:tr>
      <w:tr>
        <w:trPr>
          <w:cantSplit w:val="true"/>
        </w:trPr>
        <w:tc>
          <w:tcPr>
            <w:tcW w:type="dxa" w:w="4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stop_retraction</w:t>
            </w:r>
          </w:p>
        </w:tc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TARGET_NONE</w:t>
            </w:r>
          </w:p>
        </w:tc>
        <w:tc>
          <w:tcPr>
            <w:tcW w:type="dxa" w:w="21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0.0</w:t>
            </w:r>
          </w:p>
        </w:tc>
      </w:tr>
    </w:tbl>
    <w:p>
      <w:pPr>
        <w:spacing w:after="20"/>
      </w:pPr>
    </w:p>
    <w:p>
      <w:pPr>
        <w:spacing w:before="80" w:after="180" w:line="283" w:lineRule="auto"/>
        <w:ind w:left="120" w:right="120"/>
        <w:shd w:val="clear" w:fill="E8EEF5"/>
        <w:pBdr>
          <w:top w:val="single" w:sz="7" w:space="7" w:color="2E74B5"/>
          <w:left w:val="single" w:sz="7" w:space="7" w:color="2E74B5"/>
          <w:bottom w:val="single" w:sz="7" w:space="7" w:color="2E74B5"/>
          <w:right w:val="single" w:sz="7" w:space="7" w:color="2E74B5"/>
        </w:pBdr>
      </w:pPr>
      <w:r>
        <w:rPr>
          <w:rFonts w:ascii="Calibri" w:hAnsi="Calibri" w:cs="Calibri" w:eastAsia="Noto Sans CJK KR"/>
          <w:b/>
          <w:color w:val="0B2545"/>
          <w:sz w:val="21"/>
        </w:rPr>
        <w:t xml:space="preserve">거리 표현  </w:t>
      </w:r>
      <w:r>
        <w:rPr>
          <w:rFonts w:ascii="Calibri" w:hAnsi="Calibri" w:cs="Calibri" w:eastAsia="Noto Sans CJK KR"/>
          <w:sz w:val="21"/>
        </w:rPr>
        <w:t>5 cm는 Request에서 distance_m=0.050으로 전달한다. LEFT/RIGHT가 실제 어느 arm 또는 경로에 대응하는지는 제어측 내부 설정이다.</w:t>
      </w:r>
    </w:p>
    <w:p>
      <w:r>
        <w:br w:type="page"/>
      </w:r>
    </w:p>
    <w:p>
      <w:pPr>
        <w:pStyle w:val="Heading1"/>
      </w:pPr>
      <w:r>
        <w:t>5. Response 의미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8"/>
              </w:rPr>
              <w:t>필드</w:t>
            </w:r>
          </w:p>
        </w:tc>
        <w:tc>
          <w:tcPr>
            <w:tcW w:type="dxa" w:w="686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8"/>
              </w:rPr>
              <w:t>의미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request_accepted</w:t>
            </w:r>
          </w:p>
        </w:tc>
        <w:tc>
          <w:tcPr>
            <w:tcW w:type="dxa" w:w="6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서버가 해당 Request를 수락했는지 표시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result_code</w:t>
            </w:r>
          </w:p>
        </w:tc>
        <w:tc>
          <w:tcPr>
            <w:tcW w:type="dxa" w:w="6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IDL에 정의된 최소 결과 code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command_id</w:t>
            </w:r>
          </w:p>
        </w:tc>
        <w:tc>
          <w:tcPr>
            <w:tcW w:type="dxa" w:w="6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Request의 command_id를 응답에 반영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message</w:t>
            </w:r>
          </w:p>
        </w:tc>
        <w:tc>
          <w:tcPr>
            <w:tcW w:type="dxa" w:w="6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운영자 확인용 진단 문자열</w:t>
            </w:r>
          </w:p>
        </w:tc>
      </w:tr>
    </w:tbl>
    <w:p>
      <w:pPr>
        <w:spacing w:after="20"/>
      </w:pPr>
    </w:p>
    <w:p>
      <w:pPr>
        <w:pStyle w:val="Heading2"/>
      </w:pPr>
      <w:r>
        <w:t>5.1 result_code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50"/>
        <w:gridCol w:w="3100"/>
        <w:gridCol w:w="5510"/>
      </w:tblGrid>
      <w:tr>
        <w:trPr>
          <w:tblHeader w:val="true"/>
          <w:cantSplit w:val="true"/>
        </w:trPr>
        <w:tc>
          <w:tcPr>
            <w:tcW w:type="dxa" w:w="75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값</w:t>
            </w:r>
          </w:p>
        </w:tc>
        <w:tc>
          <w:tcPr>
            <w:tcW w:type="dxa" w:w="31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상수</w:t>
            </w:r>
          </w:p>
        </w:tc>
        <w:tc>
          <w:tcPr>
            <w:tcW w:type="dxa" w:w="551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외부 의미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0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RESULT_ACCEPTED</w:t>
            </w:r>
          </w:p>
        </w:tc>
        <w:tc>
          <w:tcPr>
            <w:tcW w:type="dxa" w:w="55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Request 수락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1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RESULT_INVALID_COMMAND</w:t>
            </w:r>
          </w:p>
        </w:tc>
        <w:tc>
          <w:tcPr>
            <w:tcW w:type="dxa" w:w="55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알 수 없거나 지원하지 않는 command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2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RESULT_INVALID_PARAMETER</w:t>
            </w:r>
          </w:p>
        </w:tc>
        <w:tc>
          <w:tcPr>
            <w:tcW w:type="dxa" w:w="55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Request parameter 형식 또는 조합 오류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3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RESULT_REJECTED</w:t>
            </w:r>
          </w:p>
        </w:tc>
        <w:tc>
          <w:tcPr>
            <w:tcW w:type="dxa" w:w="55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서버가 Request를 수락하지 않음</w:t>
            </w:r>
          </w:p>
        </w:tc>
      </w:tr>
      <w:tr>
        <w:trPr>
          <w:cantSplit w:val="true"/>
        </w:trPr>
        <w:tc>
          <w:tcPr>
            <w:tcW w:type="dxa" w:w="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cs="Calibri" w:eastAsia="Noto Sans CJK KR"/>
                <w:sz w:val="17"/>
              </w:rPr>
              <w:t>255</w:t>
            </w:r>
          </w:p>
        </w:tc>
        <w:tc>
          <w:tcPr>
            <w:tcW w:type="dxa" w:w="3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RESULT_ERROR</w:t>
            </w:r>
          </w:p>
        </w:tc>
        <w:tc>
          <w:tcPr>
            <w:tcW w:type="dxa" w:w="55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서버가 오류 응답을 반환함</w:t>
            </w:r>
          </w:p>
        </w:tc>
      </w:tr>
    </w:tbl>
    <w:p>
      <w:pPr>
        <w:spacing w:after="20"/>
      </w:pPr>
    </w:p>
    <w:p>
      <w:pPr>
        <w:spacing w:before="80" w:after="180" w:line="283" w:lineRule="auto"/>
        <w:ind w:left="120" w:right="120"/>
        <w:shd w:val="clear" w:fill="FFF4CE"/>
        <w:pBdr>
          <w:top w:val="single" w:sz="7" w:space="7" w:color="D6B656"/>
          <w:left w:val="single" w:sz="7" w:space="7" w:color="D6B656"/>
          <w:bottom w:val="single" w:sz="7" w:space="7" w:color="D6B656"/>
          <w:right w:val="single" w:sz="7" w:space="7" w:color="D6B656"/>
        </w:pBdr>
      </w:pPr>
      <w:r>
        <w:rPr>
          <w:rFonts w:ascii="Calibri" w:hAnsi="Calibri" w:cs="Calibri" w:eastAsia="Noto Sans CJK KR"/>
          <w:b/>
          <w:color w:val="7A5A00"/>
          <w:sz w:val="21"/>
        </w:rPr>
        <w:t xml:space="preserve">응답 범위  </w:t>
      </w:r>
      <w:r>
        <w:rPr>
          <w:rFonts w:ascii="Calibri" w:hAnsi="Calibri" w:cs="Calibri" w:eastAsia="Noto Sans CJK KR"/>
          <w:sz w:val="21"/>
        </w:rPr>
        <w:t>request_accepted와 result_code는 Request 수락 결과만 나타낸다. 물리 동작의 완료 시점, 진행률, 제어기 상태와 성공 판정 방식은 이 인터페이스에서 정의하지 않는다.</w:t>
      </w:r>
    </w:p>
    <w:p>
      <w:pPr>
        <w:pStyle w:val="Heading1"/>
      </w:pPr>
      <w:r>
        <w:t>6. ROS 2 공식 참고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참고</w:t>
            </w:r>
          </w:p>
        </w:tc>
        <w:tc>
          <w:tcPr>
            <w:tcW w:type="dxa" w:w="726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공식 URL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Interface 정의</w:t>
            </w:r>
          </w:p>
        </w:tc>
        <w:tc>
          <w:tcPr>
            <w:tcW w:type="dxa" w:w="72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https://docs.ros.org/en/jazzy/Concepts/Basic/About-Interfaces.html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Service 개념</w:t>
            </w:r>
          </w:p>
        </w:tc>
        <w:tc>
          <w:tcPr>
            <w:tcW w:type="dxa" w:w="72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https://docs.ros.org/en/jazzy/How-To-Guides/Topics-Services-Actions.html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 w:eastAsia="Noto Sans CJK KR"/>
        <w:color w:val="5A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Noto Sans CJK KR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CJK KR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CJK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CJK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Kicker">
    <w:name w:val="Doc Kicker"/>
    <w:pPr>
      <w:keepNext/>
      <w:spacing w:after="60"/>
    </w:pPr>
    <w:rPr>
      <w:rFonts w:ascii="Calibri" w:hAnsi="Calibri" w:eastAsia="Noto Sans CJK KR"/>
      <w:b/>
      <w:color w:val="2E74B5"/>
      <w:sz w:val="19"/>
    </w:rPr>
  </w:style>
  <w:style w:type="paragraph" w:customStyle="1" w:styleId="DocTitle">
    <w:name w:val="Doc Title"/>
    <w:pPr>
      <w:keepNext/>
      <w:spacing w:after="120"/>
    </w:pPr>
    <w:rPr>
      <w:rFonts w:ascii="Calibri" w:hAnsi="Calibri" w:eastAsia="Noto Sans CJK KR"/>
      <w:b/>
      <w:color w:val="0B2545"/>
      <w:sz w:val="48"/>
    </w:rPr>
  </w:style>
  <w:style w:type="paragraph" w:customStyle="1" w:styleId="DocSubtitle">
    <w:name w:val="Doc Subtitle"/>
    <w:pPr>
      <w:spacing w:after="280" w:line="276" w:lineRule="auto"/>
    </w:pPr>
    <w:rPr>
      <w:rFonts w:ascii="Calibri" w:hAnsi="Calibri" w:eastAsia="Noto Sans CJK KR"/>
      <w:b w:val="0"/>
      <w:color w:val="5A6573"/>
      <w:sz w:val="25"/>
    </w:rPr>
  </w:style>
  <w:style w:type="paragraph" w:customStyle="1" w:styleId="SmallMetadata">
    <w:name w:val="Small Metadata"/>
    <w:pPr>
      <w:spacing w:after="40" w:line="264" w:lineRule="auto"/>
    </w:pPr>
    <w:rPr>
      <w:rFonts w:ascii="Calibri" w:hAnsi="Calibri" w:eastAsia="Noto Sans CJK KR"/>
      <w:b w:val="0"/>
      <w:color w:val="5A6573"/>
      <w:sz w:val="19"/>
    </w:rPr>
  </w:style>
  <w:style w:type="paragraph" w:customStyle="1" w:styleId="TableText">
    <w:name w:val="Table Text"/>
    <w:pPr>
      <w:spacing w:after="40" w:line="264" w:lineRule="auto"/>
    </w:pPr>
    <w:rPr>
      <w:rFonts w:ascii="Calibri" w:hAnsi="Calibri" w:eastAsia="Noto Sans CJK KR"/>
      <w:b w:val="0"/>
      <w:color w:val="111111"/>
      <w:sz w:val="18"/>
    </w:rPr>
  </w:style>
  <w:style w:type="paragraph" w:customStyle="1" w:styleId="TableHeader">
    <w:name w:val="Table Header"/>
    <w:pPr>
      <w:spacing w:after="40" w:line="252" w:lineRule="auto"/>
    </w:pPr>
    <w:rPr>
      <w:rFonts w:ascii="Calibri" w:hAnsi="Calibri" w:eastAsia="Noto Sans CJK KR"/>
      <w:b/>
      <w:color w:val="0B2545"/>
      <w:sz w:val="18"/>
    </w:rPr>
  </w:style>
  <w:style w:type="paragraph" w:customStyle="1" w:styleId="CaptionText">
    <w:name w:val="Caption Text"/>
    <w:pPr>
      <w:spacing w:before="80" w:after="80"/>
    </w:pPr>
    <w:rPr>
      <w:rFonts w:ascii="Calibri" w:hAnsi="Calibri" w:eastAsia="Noto Sans CJK KR"/>
      <w:b w:val="0"/>
      <w:color w:val="5A6573"/>
      <w:sz w:val="18"/>
    </w:rPr>
  </w:style>
  <w:style w:type="paragraph" w:customStyle="1" w:styleId="CodeBlock">
    <w:name w:val="Code Block"/>
    <w:pPr>
      <w:spacing w:before="60" w:after="60" w:line="252" w:lineRule="auto"/>
    </w:pPr>
    <w:rPr>
      <w:rFonts w:ascii="D2Coding ligature" w:hAnsi="D2Coding ligature" w:eastAsia="D2Coding ligature"/>
      <w:color w:val="0B254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리트랙터 로봇암 제어측 단일 ROS 2 Service 외부 인터페이스 명세</dc:title>
  <dc:subject>Partner-side retractor controller external ROS 2 Service interface</dc:subject>
  <dc:creator>OpenAI Codex</dc:creator>
  <cp:keywords>ROS 2, Service Server, Retraction, External Interface</cp:keywords>
  <dc:description>Design preset: compact_reference_guide; header: customer_pack; Scope reduced to external request/response interface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