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74099" w14:textId="77777777" w:rsidR="00A5008C" w:rsidRDefault="00A5008C"/>
    <w:tbl>
      <w:tblPr>
        <w:tblW w:w="4509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</w:tblCellMar>
        <w:tblLook w:val="04A0" w:firstRow="1" w:lastRow="0" w:firstColumn="1" w:lastColumn="0" w:noHBand="0" w:noVBand="1"/>
      </w:tblPr>
      <w:tblGrid>
        <w:gridCol w:w="1481"/>
        <w:gridCol w:w="1877"/>
        <w:gridCol w:w="677"/>
        <w:gridCol w:w="1247"/>
        <w:gridCol w:w="579"/>
        <w:gridCol w:w="699"/>
        <w:gridCol w:w="699"/>
        <w:gridCol w:w="674"/>
        <w:gridCol w:w="697"/>
        <w:gridCol w:w="580"/>
        <w:gridCol w:w="863"/>
        <w:gridCol w:w="629"/>
        <w:gridCol w:w="565"/>
        <w:gridCol w:w="548"/>
        <w:gridCol w:w="769"/>
        <w:gridCol w:w="633"/>
        <w:gridCol w:w="766"/>
        <w:gridCol w:w="588"/>
        <w:gridCol w:w="1332"/>
        <w:gridCol w:w="606"/>
        <w:gridCol w:w="900"/>
        <w:gridCol w:w="1458"/>
      </w:tblGrid>
      <w:tr w:rsidR="00595E4C" w:rsidRPr="006F5DA5" w14:paraId="69914FC5" w14:textId="77777777" w:rsidTr="00A25C53">
        <w:trPr>
          <w:trHeight w:val="480"/>
        </w:trPr>
        <w:tc>
          <w:tcPr>
            <w:tcW w:w="392" w:type="pct"/>
            <w:vMerge w:val="restart"/>
            <w:shd w:val="clear" w:color="auto" w:fill="DDEBF7"/>
            <w:vAlign w:val="center"/>
            <w:hideMark/>
          </w:tcPr>
          <w:p w14:paraId="5D8D0F7C" w14:textId="74767555" w:rsidR="00E94189" w:rsidRPr="00837DC6" w:rsidRDefault="00E94189" w:rsidP="000941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6BD86981">
              <w:rPr>
                <w:rFonts w:ascii="Calibri" w:eastAsia="Times New Roman" w:hAnsi="Calibri" w:cs="Calibri"/>
                <w:b/>
                <w:bCs/>
                <w:color w:val="000000" w:themeColor="text1"/>
                <w:sz w:val="20"/>
                <w:szCs w:val="20"/>
                <w:lang w:eastAsia="en-GB"/>
              </w:rPr>
              <w:t>Learning Outcome or Evaluative Criteria</w:t>
            </w:r>
          </w:p>
        </w:tc>
        <w:tc>
          <w:tcPr>
            <w:tcW w:w="500" w:type="pct"/>
            <w:vMerge w:val="restart"/>
            <w:shd w:val="clear" w:color="auto" w:fill="DDEBF7"/>
            <w:vAlign w:val="center"/>
            <w:hideMark/>
          </w:tcPr>
          <w:p w14:paraId="079802B5" w14:textId="77777777" w:rsidR="00E94189" w:rsidRPr="00837DC6" w:rsidRDefault="00E94189" w:rsidP="000941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837DC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GB"/>
              </w:rPr>
              <w:t>Comments</w:t>
            </w:r>
          </w:p>
        </w:tc>
        <w:tc>
          <w:tcPr>
            <w:tcW w:w="182" w:type="pct"/>
            <w:shd w:val="clear" w:color="auto" w:fill="DDEBF7"/>
            <w:vAlign w:val="center"/>
            <w:hideMark/>
          </w:tcPr>
          <w:p w14:paraId="6DAC9A7D" w14:textId="77777777" w:rsidR="00E94189" w:rsidRPr="00837DC6" w:rsidRDefault="00E94189" w:rsidP="000941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19"/>
                <w:szCs w:val="19"/>
                <w:lang w:eastAsia="en-GB"/>
              </w:rPr>
            </w:pPr>
            <w:r w:rsidRPr="00837DC6">
              <w:rPr>
                <w:rFonts w:ascii="Calibri" w:eastAsia="Times New Roman" w:hAnsi="Calibri" w:cs="Calibri"/>
                <w:b/>
                <w:bCs/>
                <w:sz w:val="19"/>
                <w:szCs w:val="19"/>
                <w:lang w:eastAsia="en-GB"/>
              </w:rPr>
              <w:t>100%</w:t>
            </w:r>
          </w:p>
        </w:tc>
        <w:tc>
          <w:tcPr>
            <w:tcW w:w="333" w:type="pct"/>
            <w:shd w:val="clear" w:color="auto" w:fill="DDEBF7"/>
            <w:vAlign w:val="center"/>
            <w:hideMark/>
          </w:tcPr>
          <w:p w14:paraId="11AFAB38" w14:textId="77777777" w:rsidR="00E94189" w:rsidRPr="00837DC6" w:rsidRDefault="00E94189" w:rsidP="000941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19"/>
                <w:szCs w:val="19"/>
                <w:lang w:eastAsia="en-GB"/>
              </w:rPr>
            </w:pPr>
            <w:r w:rsidRPr="00837DC6">
              <w:rPr>
                <w:rFonts w:ascii="Calibri" w:eastAsia="Times New Roman" w:hAnsi="Calibri" w:cs="Calibri"/>
                <w:b/>
                <w:bCs/>
                <w:sz w:val="19"/>
                <w:szCs w:val="19"/>
                <w:lang w:eastAsia="en-GB"/>
              </w:rPr>
              <w:t>94%</w:t>
            </w:r>
          </w:p>
        </w:tc>
        <w:tc>
          <w:tcPr>
            <w:tcW w:w="156" w:type="pct"/>
            <w:shd w:val="clear" w:color="auto" w:fill="DDEBF7"/>
            <w:vAlign w:val="center"/>
            <w:hideMark/>
          </w:tcPr>
          <w:p w14:paraId="1B4835EC" w14:textId="77777777" w:rsidR="00E94189" w:rsidRPr="00837DC6" w:rsidRDefault="00E94189" w:rsidP="000941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19"/>
                <w:szCs w:val="19"/>
                <w:lang w:eastAsia="en-GB"/>
              </w:rPr>
            </w:pPr>
            <w:r w:rsidRPr="00837DC6">
              <w:rPr>
                <w:rFonts w:ascii="Calibri" w:eastAsia="Times New Roman" w:hAnsi="Calibri" w:cs="Calibri"/>
                <w:b/>
                <w:bCs/>
                <w:sz w:val="19"/>
                <w:szCs w:val="19"/>
                <w:lang w:eastAsia="en-GB"/>
              </w:rPr>
              <w:t>88%</w:t>
            </w:r>
          </w:p>
        </w:tc>
        <w:tc>
          <w:tcPr>
            <w:tcW w:w="188" w:type="pct"/>
            <w:shd w:val="clear" w:color="auto" w:fill="DDEBF7"/>
            <w:vAlign w:val="center"/>
            <w:hideMark/>
          </w:tcPr>
          <w:p w14:paraId="3C496983" w14:textId="77777777" w:rsidR="00E94189" w:rsidRPr="00837DC6" w:rsidRDefault="00E94189" w:rsidP="000941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19"/>
                <w:szCs w:val="19"/>
                <w:lang w:eastAsia="en-GB"/>
              </w:rPr>
            </w:pPr>
            <w:r w:rsidRPr="00837DC6">
              <w:rPr>
                <w:rFonts w:ascii="Calibri" w:eastAsia="Times New Roman" w:hAnsi="Calibri" w:cs="Calibri"/>
                <w:b/>
                <w:bCs/>
                <w:sz w:val="19"/>
                <w:szCs w:val="19"/>
                <w:lang w:eastAsia="en-GB"/>
              </w:rPr>
              <w:t>82%</w:t>
            </w:r>
          </w:p>
        </w:tc>
        <w:tc>
          <w:tcPr>
            <w:tcW w:w="188" w:type="pct"/>
            <w:shd w:val="clear" w:color="auto" w:fill="DDEBF7"/>
            <w:vAlign w:val="center"/>
            <w:hideMark/>
          </w:tcPr>
          <w:p w14:paraId="6761AB11" w14:textId="77777777" w:rsidR="00E94189" w:rsidRPr="00837DC6" w:rsidRDefault="00E94189" w:rsidP="000941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19"/>
                <w:szCs w:val="19"/>
                <w:lang w:eastAsia="en-GB"/>
              </w:rPr>
            </w:pPr>
            <w:r w:rsidRPr="00837DC6">
              <w:rPr>
                <w:rFonts w:ascii="Calibri" w:eastAsia="Times New Roman" w:hAnsi="Calibri" w:cs="Calibri"/>
                <w:b/>
                <w:bCs/>
                <w:sz w:val="19"/>
                <w:szCs w:val="19"/>
                <w:lang w:eastAsia="en-GB"/>
              </w:rPr>
              <w:t>78%</w:t>
            </w:r>
          </w:p>
        </w:tc>
        <w:tc>
          <w:tcPr>
            <w:tcW w:w="181" w:type="pct"/>
            <w:shd w:val="clear" w:color="auto" w:fill="DDEBF7"/>
            <w:vAlign w:val="center"/>
            <w:hideMark/>
          </w:tcPr>
          <w:p w14:paraId="28EC9B45" w14:textId="77777777" w:rsidR="00E94189" w:rsidRPr="00837DC6" w:rsidRDefault="00E94189" w:rsidP="000941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19"/>
                <w:szCs w:val="19"/>
                <w:lang w:eastAsia="en-GB"/>
              </w:rPr>
            </w:pPr>
            <w:r w:rsidRPr="00837DC6">
              <w:rPr>
                <w:rFonts w:ascii="Calibri" w:eastAsia="Times New Roman" w:hAnsi="Calibri" w:cs="Calibri"/>
                <w:b/>
                <w:bCs/>
                <w:sz w:val="19"/>
                <w:szCs w:val="19"/>
                <w:lang w:eastAsia="en-GB"/>
              </w:rPr>
              <w:t>74%</w:t>
            </w:r>
          </w:p>
        </w:tc>
        <w:tc>
          <w:tcPr>
            <w:tcW w:w="187" w:type="pct"/>
            <w:shd w:val="clear" w:color="auto" w:fill="DDEBF7"/>
            <w:vAlign w:val="center"/>
            <w:hideMark/>
          </w:tcPr>
          <w:p w14:paraId="180D75B8" w14:textId="77777777" w:rsidR="00E94189" w:rsidRPr="00837DC6" w:rsidRDefault="00E94189" w:rsidP="000941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19"/>
                <w:szCs w:val="19"/>
                <w:lang w:eastAsia="en-GB"/>
              </w:rPr>
            </w:pPr>
            <w:r w:rsidRPr="00837DC6">
              <w:rPr>
                <w:rFonts w:ascii="Calibri" w:eastAsia="Times New Roman" w:hAnsi="Calibri" w:cs="Calibri"/>
                <w:b/>
                <w:bCs/>
                <w:sz w:val="19"/>
                <w:szCs w:val="19"/>
                <w:lang w:eastAsia="en-GB"/>
              </w:rPr>
              <w:t>68%</w:t>
            </w:r>
          </w:p>
        </w:tc>
        <w:tc>
          <w:tcPr>
            <w:tcW w:w="156" w:type="pct"/>
            <w:shd w:val="clear" w:color="auto" w:fill="DDEBF7"/>
            <w:vAlign w:val="center"/>
            <w:hideMark/>
          </w:tcPr>
          <w:p w14:paraId="5769CA8A" w14:textId="77777777" w:rsidR="00E94189" w:rsidRPr="00837DC6" w:rsidRDefault="00E94189" w:rsidP="000941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19"/>
                <w:szCs w:val="19"/>
                <w:lang w:eastAsia="en-GB"/>
              </w:rPr>
            </w:pPr>
            <w:r w:rsidRPr="00837DC6">
              <w:rPr>
                <w:rFonts w:ascii="Calibri" w:eastAsia="Times New Roman" w:hAnsi="Calibri" w:cs="Calibri"/>
                <w:b/>
                <w:bCs/>
                <w:sz w:val="19"/>
                <w:szCs w:val="19"/>
                <w:lang w:eastAsia="en-GB"/>
              </w:rPr>
              <w:t>65%</w:t>
            </w:r>
          </w:p>
        </w:tc>
        <w:tc>
          <w:tcPr>
            <w:tcW w:w="231" w:type="pct"/>
            <w:shd w:val="clear" w:color="auto" w:fill="DDEBF7"/>
            <w:vAlign w:val="center"/>
            <w:hideMark/>
          </w:tcPr>
          <w:p w14:paraId="108C00E7" w14:textId="77777777" w:rsidR="00E94189" w:rsidRPr="00837DC6" w:rsidRDefault="00E94189" w:rsidP="000941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19"/>
                <w:szCs w:val="19"/>
                <w:lang w:eastAsia="en-GB"/>
              </w:rPr>
            </w:pPr>
            <w:r w:rsidRPr="00837DC6">
              <w:rPr>
                <w:rFonts w:ascii="Calibri" w:eastAsia="Times New Roman" w:hAnsi="Calibri" w:cs="Calibri"/>
                <w:b/>
                <w:bCs/>
                <w:sz w:val="19"/>
                <w:szCs w:val="19"/>
                <w:lang w:eastAsia="en-GB"/>
              </w:rPr>
              <w:t>62%</w:t>
            </w:r>
          </w:p>
        </w:tc>
        <w:tc>
          <w:tcPr>
            <w:tcW w:w="169" w:type="pct"/>
            <w:shd w:val="clear" w:color="auto" w:fill="DDEBF7"/>
            <w:vAlign w:val="center"/>
            <w:hideMark/>
          </w:tcPr>
          <w:p w14:paraId="660B5F8E" w14:textId="77777777" w:rsidR="00E94189" w:rsidRPr="00837DC6" w:rsidRDefault="00E94189" w:rsidP="000941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19"/>
                <w:szCs w:val="19"/>
                <w:lang w:eastAsia="en-GB"/>
              </w:rPr>
            </w:pPr>
            <w:r w:rsidRPr="00837DC6">
              <w:rPr>
                <w:rFonts w:ascii="Calibri" w:eastAsia="Times New Roman" w:hAnsi="Calibri" w:cs="Calibri"/>
                <w:b/>
                <w:bCs/>
                <w:sz w:val="19"/>
                <w:szCs w:val="19"/>
                <w:lang w:eastAsia="en-GB"/>
              </w:rPr>
              <w:t>58%</w:t>
            </w:r>
          </w:p>
        </w:tc>
        <w:tc>
          <w:tcPr>
            <w:tcW w:w="152" w:type="pct"/>
            <w:shd w:val="clear" w:color="auto" w:fill="DDEBF7"/>
            <w:vAlign w:val="center"/>
            <w:hideMark/>
          </w:tcPr>
          <w:p w14:paraId="5D5DA8EB" w14:textId="77777777" w:rsidR="00E94189" w:rsidRPr="00837DC6" w:rsidRDefault="00E94189" w:rsidP="000941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19"/>
                <w:szCs w:val="19"/>
                <w:lang w:eastAsia="en-GB"/>
              </w:rPr>
            </w:pPr>
            <w:r w:rsidRPr="00837DC6">
              <w:rPr>
                <w:rFonts w:ascii="Calibri" w:eastAsia="Times New Roman" w:hAnsi="Calibri" w:cs="Calibri"/>
                <w:b/>
                <w:bCs/>
                <w:sz w:val="19"/>
                <w:szCs w:val="19"/>
                <w:lang w:eastAsia="en-GB"/>
              </w:rPr>
              <w:t>55%</w:t>
            </w:r>
          </w:p>
        </w:tc>
        <w:tc>
          <w:tcPr>
            <w:tcW w:w="107" w:type="pct"/>
            <w:shd w:val="clear" w:color="auto" w:fill="DDEBF7"/>
            <w:vAlign w:val="center"/>
            <w:hideMark/>
          </w:tcPr>
          <w:p w14:paraId="6D263382" w14:textId="77777777" w:rsidR="00E94189" w:rsidRPr="00837DC6" w:rsidRDefault="00E94189" w:rsidP="000941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19"/>
                <w:szCs w:val="19"/>
                <w:lang w:eastAsia="en-GB"/>
              </w:rPr>
            </w:pPr>
            <w:r w:rsidRPr="00837DC6">
              <w:rPr>
                <w:rFonts w:ascii="Calibri" w:eastAsia="Times New Roman" w:hAnsi="Calibri" w:cs="Calibri"/>
                <w:b/>
                <w:bCs/>
                <w:sz w:val="19"/>
                <w:szCs w:val="19"/>
                <w:lang w:eastAsia="en-GB"/>
              </w:rPr>
              <w:t>52%</w:t>
            </w:r>
          </w:p>
        </w:tc>
        <w:tc>
          <w:tcPr>
            <w:tcW w:w="206" w:type="pct"/>
            <w:shd w:val="clear" w:color="auto" w:fill="DDEBF7"/>
            <w:vAlign w:val="center"/>
            <w:hideMark/>
          </w:tcPr>
          <w:p w14:paraId="6D92F0E5" w14:textId="77777777" w:rsidR="00E94189" w:rsidRPr="00837DC6" w:rsidRDefault="00E94189" w:rsidP="000941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19"/>
                <w:szCs w:val="19"/>
                <w:lang w:eastAsia="en-GB"/>
              </w:rPr>
            </w:pPr>
            <w:r w:rsidRPr="00837DC6">
              <w:rPr>
                <w:rFonts w:ascii="Calibri" w:eastAsia="Times New Roman" w:hAnsi="Calibri" w:cs="Calibri"/>
                <w:b/>
                <w:bCs/>
                <w:sz w:val="19"/>
                <w:szCs w:val="19"/>
                <w:lang w:eastAsia="en-GB"/>
              </w:rPr>
              <w:t>48%</w:t>
            </w:r>
          </w:p>
        </w:tc>
        <w:tc>
          <w:tcPr>
            <w:tcW w:w="170" w:type="pct"/>
            <w:shd w:val="clear" w:color="auto" w:fill="DDEBF7"/>
            <w:vAlign w:val="center"/>
            <w:hideMark/>
          </w:tcPr>
          <w:p w14:paraId="393065F9" w14:textId="77777777" w:rsidR="00E94189" w:rsidRPr="00837DC6" w:rsidRDefault="00E94189" w:rsidP="000941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19"/>
                <w:szCs w:val="19"/>
                <w:lang w:eastAsia="en-GB"/>
              </w:rPr>
            </w:pPr>
            <w:r w:rsidRPr="00837DC6">
              <w:rPr>
                <w:rFonts w:ascii="Calibri" w:eastAsia="Times New Roman" w:hAnsi="Calibri" w:cs="Calibri"/>
                <w:b/>
                <w:bCs/>
                <w:sz w:val="19"/>
                <w:szCs w:val="19"/>
                <w:lang w:eastAsia="en-GB"/>
              </w:rPr>
              <w:t>45%</w:t>
            </w:r>
          </w:p>
        </w:tc>
        <w:tc>
          <w:tcPr>
            <w:tcW w:w="205" w:type="pct"/>
            <w:shd w:val="clear" w:color="auto" w:fill="DDEBF7"/>
            <w:vAlign w:val="center"/>
            <w:hideMark/>
          </w:tcPr>
          <w:p w14:paraId="10C4C0C6" w14:textId="77777777" w:rsidR="00E94189" w:rsidRPr="00837DC6" w:rsidRDefault="00E94189" w:rsidP="000941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19"/>
                <w:szCs w:val="19"/>
                <w:lang w:eastAsia="en-GB"/>
              </w:rPr>
            </w:pPr>
            <w:r w:rsidRPr="00837DC6">
              <w:rPr>
                <w:rFonts w:ascii="Calibri" w:eastAsia="Times New Roman" w:hAnsi="Calibri" w:cs="Calibri"/>
                <w:b/>
                <w:bCs/>
                <w:sz w:val="19"/>
                <w:szCs w:val="19"/>
                <w:lang w:eastAsia="en-GB"/>
              </w:rPr>
              <w:t>42%</w:t>
            </w:r>
          </w:p>
        </w:tc>
        <w:tc>
          <w:tcPr>
            <w:tcW w:w="158" w:type="pct"/>
            <w:shd w:val="clear" w:color="auto" w:fill="DDEBF7"/>
            <w:vAlign w:val="center"/>
            <w:hideMark/>
          </w:tcPr>
          <w:p w14:paraId="6724320F" w14:textId="77777777" w:rsidR="00E94189" w:rsidRPr="00837DC6" w:rsidRDefault="00E94189" w:rsidP="000941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19"/>
                <w:szCs w:val="19"/>
                <w:lang w:eastAsia="en-GB"/>
              </w:rPr>
            </w:pPr>
            <w:r w:rsidRPr="00837DC6">
              <w:rPr>
                <w:rFonts w:ascii="Calibri" w:eastAsia="Times New Roman" w:hAnsi="Calibri" w:cs="Calibri"/>
                <w:b/>
                <w:bCs/>
                <w:sz w:val="19"/>
                <w:szCs w:val="19"/>
                <w:lang w:eastAsia="en-GB"/>
              </w:rPr>
              <w:t>38%</w:t>
            </w:r>
          </w:p>
        </w:tc>
        <w:tc>
          <w:tcPr>
            <w:tcW w:w="355" w:type="pct"/>
            <w:shd w:val="clear" w:color="auto" w:fill="DDEBF7"/>
            <w:vAlign w:val="center"/>
            <w:hideMark/>
          </w:tcPr>
          <w:p w14:paraId="72A16A40" w14:textId="77777777" w:rsidR="00E94189" w:rsidRPr="00837DC6" w:rsidRDefault="00E94189" w:rsidP="000941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19"/>
                <w:szCs w:val="19"/>
                <w:lang w:eastAsia="en-GB"/>
              </w:rPr>
            </w:pPr>
            <w:r w:rsidRPr="00837DC6">
              <w:rPr>
                <w:rFonts w:ascii="Calibri" w:eastAsia="Times New Roman" w:hAnsi="Calibri" w:cs="Calibri"/>
                <w:b/>
                <w:bCs/>
                <w:sz w:val="19"/>
                <w:szCs w:val="19"/>
                <w:lang w:eastAsia="en-GB"/>
              </w:rPr>
              <w:t>32%</w:t>
            </w:r>
          </w:p>
        </w:tc>
        <w:tc>
          <w:tcPr>
            <w:tcW w:w="161" w:type="pct"/>
            <w:shd w:val="clear" w:color="auto" w:fill="DDEBF7"/>
            <w:vAlign w:val="center"/>
            <w:hideMark/>
          </w:tcPr>
          <w:p w14:paraId="3575FC4E" w14:textId="77777777" w:rsidR="00E94189" w:rsidRPr="00837DC6" w:rsidRDefault="00E94189" w:rsidP="000941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19"/>
                <w:szCs w:val="19"/>
                <w:lang w:eastAsia="en-GB"/>
              </w:rPr>
            </w:pPr>
            <w:r w:rsidRPr="00837DC6">
              <w:rPr>
                <w:rFonts w:ascii="Calibri" w:eastAsia="Times New Roman" w:hAnsi="Calibri" w:cs="Calibri"/>
                <w:b/>
                <w:bCs/>
                <w:sz w:val="19"/>
                <w:szCs w:val="19"/>
                <w:lang w:eastAsia="en-GB"/>
              </w:rPr>
              <w:t>25%</w:t>
            </w:r>
          </w:p>
        </w:tc>
        <w:tc>
          <w:tcPr>
            <w:tcW w:w="239" w:type="pct"/>
            <w:shd w:val="clear" w:color="auto" w:fill="DDEBF7"/>
            <w:vAlign w:val="center"/>
            <w:hideMark/>
          </w:tcPr>
          <w:p w14:paraId="0A5D1B46" w14:textId="77777777" w:rsidR="00E94189" w:rsidRPr="00837DC6" w:rsidRDefault="00E94189" w:rsidP="000941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19"/>
                <w:szCs w:val="19"/>
                <w:lang w:eastAsia="en-GB"/>
              </w:rPr>
            </w:pPr>
            <w:r w:rsidRPr="00837DC6">
              <w:rPr>
                <w:rFonts w:ascii="Calibri" w:eastAsia="Times New Roman" w:hAnsi="Calibri" w:cs="Calibri"/>
                <w:b/>
                <w:bCs/>
                <w:sz w:val="19"/>
                <w:szCs w:val="19"/>
                <w:lang w:eastAsia="en-GB"/>
              </w:rPr>
              <w:t>12%</w:t>
            </w:r>
          </w:p>
        </w:tc>
        <w:tc>
          <w:tcPr>
            <w:tcW w:w="386" w:type="pct"/>
            <w:shd w:val="clear" w:color="auto" w:fill="DDEBF7"/>
            <w:vAlign w:val="center"/>
            <w:hideMark/>
          </w:tcPr>
          <w:p w14:paraId="30EC053A" w14:textId="77777777" w:rsidR="00E94189" w:rsidRPr="00837DC6" w:rsidRDefault="00E94189" w:rsidP="000941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19"/>
                <w:szCs w:val="19"/>
                <w:lang w:eastAsia="en-GB"/>
              </w:rPr>
            </w:pPr>
            <w:r w:rsidRPr="00837DC6">
              <w:rPr>
                <w:rFonts w:ascii="Calibri" w:eastAsia="Times New Roman" w:hAnsi="Calibri" w:cs="Calibri"/>
                <w:b/>
                <w:bCs/>
                <w:sz w:val="19"/>
                <w:szCs w:val="19"/>
                <w:lang w:eastAsia="en-GB"/>
              </w:rPr>
              <w:t>0%</w:t>
            </w:r>
          </w:p>
        </w:tc>
      </w:tr>
      <w:tr w:rsidR="003505CA" w:rsidRPr="006F5DA5" w14:paraId="4DC03432" w14:textId="77777777" w:rsidTr="00A25C53">
        <w:trPr>
          <w:trHeight w:val="489"/>
        </w:trPr>
        <w:tc>
          <w:tcPr>
            <w:tcW w:w="392" w:type="pct"/>
            <w:vMerge/>
            <w:vAlign w:val="center"/>
            <w:hideMark/>
          </w:tcPr>
          <w:p w14:paraId="6118B987" w14:textId="471ABB31" w:rsidR="00E94189" w:rsidRPr="006F5DA5" w:rsidRDefault="00E94189" w:rsidP="000941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eastAsia="en-GB"/>
              </w:rPr>
            </w:pPr>
          </w:p>
        </w:tc>
        <w:tc>
          <w:tcPr>
            <w:tcW w:w="500" w:type="pct"/>
            <w:vMerge/>
            <w:vAlign w:val="center"/>
            <w:hideMark/>
          </w:tcPr>
          <w:p w14:paraId="0C924E4E" w14:textId="77777777" w:rsidR="00E94189" w:rsidRPr="006F5DA5" w:rsidRDefault="00E94189" w:rsidP="000941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eastAsia="en-GB"/>
              </w:rPr>
            </w:pPr>
          </w:p>
        </w:tc>
        <w:tc>
          <w:tcPr>
            <w:tcW w:w="515" w:type="pct"/>
            <w:gridSpan w:val="2"/>
            <w:shd w:val="clear" w:color="auto" w:fill="DDEBF7"/>
            <w:hideMark/>
          </w:tcPr>
          <w:p w14:paraId="63D2CD24" w14:textId="77777777" w:rsidR="00E94189" w:rsidRPr="00837DC6" w:rsidRDefault="00E94189" w:rsidP="000941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9"/>
                <w:szCs w:val="19"/>
                <w:lang w:eastAsia="en-GB"/>
              </w:rPr>
            </w:pPr>
            <w:r w:rsidRPr="00837DC6">
              <w:rPr>
                <w:rFonts w:ascii="Calibri" w:eastAsia="Times New Roman" w:hAnsi="Calibri" w:cs="Calibri"/>
                <w:sz w:val="19"/>
                <w:szCs w:val="19"/>
                <w:lang w:eastAsia="en-GB"/>
              </w:rPr>
              <w:t>Exceptional 1st</w:t>
            </w:r>
          </w:p>
        </w:tc>
        <w:tc>
          <w:tcPr>
            <w:tcW w:w="156" w:type="pct"/>
            <w:shd w:val="clear" w:color="auto" w:fill="DDEBF7"/>
            <w:hideMark/>
          </w:tcPr>
          <w:p w14:paraId="2914D0DF" w14:textId="77777777" w:rsidR="00E94189" w:rsidRPr="00837DC6" w:rsidRDefault="00E94189" w:rsidP="00094126">
            <w:pPr>
              <w:spacing w:after="0" w:line="240" w:lineRule="auto"/>
              <w:rPr>
                <w:rFonts w:ascii="Calibri" w:eastAsia="Times New Roman" w:hAnsi="Calibri" w:cs="Calibri"/>
                <w:sz w:val="19"/>
                <w:szCs w:val="19"/>
                <w:lang w:eastAsia="en-GB"/>
              </w:rPr>
            </w:pPr>
            <w:r w:rsidRPr="00837DC6">
              <w:rPr>
                <w:rFonts w:ascii="Calibri" w:eastAsia="Times New Roman" w:hAnsi="Calibri" w:cs="Calibri"/>
                <w:sz w:val="19"/>
                <w:szCs w:val="19"/>
                <w:lang w:eastAsia="en-GB"/>
              </w:rPr>
              <w:t>High 1st</w:t>
            </w:r>
          </w:p>
        </w:tc>
        <w:tc>
          <w:tcPr>
            <w:tcW w:w="188" w:type="pct"/>
            <w:shd w:val="clear" w:color="auto" w:fill="DDEBF7"/>
            <w:hideMark/>
          </w:tcPr>
          <w:p w14:paraId="1E9DB8FB" w14:textId="77777777" w:rsidR="00E94189" w:rsidRPr="00837DC6" w:rsidRDefault="00E94189" w:rsidP="00094126">
            <w:pPr>
              <w:spacing w:after="0" w:line="240" w:lineRule="auto"/>
              <w:rPr>
                <w:rFonts w:ascii="Calibri" w:eastAsia="Times New Roman" w:hAnsi="Calibri" w:cs="Calibri"/>
                <w:sz w:val="19"/>
                <w:szCs w:val="19"/>
                <w:lang w:eastAsia="en-GB"/>
              </w:rPr>
            </w:pPr>
            <w:r w:rsidRPr="00837DC6">
              <w:rPr>
                <w:rFonts w:ascii="Calibri" w:eastAsia="Times New Roman" w:hAnsi="Calibri" w:cs="Calibri"/>
                <w:sz w:val="19"/>
                <w:szCs w:val="19"/>
                <w:lang w:eastAsia="en-GB"/>
              </w:rPr>
              <w:t xml:space="preserve">Upper </w:t>
            </w:r>
            <w:proofErr w:type="spellStart"/>
            <w:r w:rsidRPr="00837DC6">
              <w:rPr>
                <w:rFonts w:ascii="Calibri" w:eastAsia="Times New Roman" w:hAnsi="Calibri" w:cs="Calibri"/>
                <w:sz w:val="19"/>
                <w:szCs w:val="19"/>
                <w:lang w:eastAsia="en-GB"/>
              </w:rPr>
              <w:t>Mid 1st</w:t>
            </w:r>
            <w:proofErr w:type="spellEnd"/>
          </w:p>
        </w:tc>
        <w:tc>
          <w:tcPr>
            <w:tcW w:w="188" w:type="pct"/>
            <w:shd w:val="clear" w:color="auto" w:fill="DDEBF7"/>
            <w:hideMark/>
          </w:tcPr>
          <w:p w14:paraId="23CE30FA" w14:textId="77777777" w:rsidR="00E94189" w:rsidRPr="00837DC6" w:rsidRDefault="00E94189" w:rsidP="00094126">
            <w:pPr>
              <w:spacing w:after="0" w:line="240" w:lineRule="auto"/>
              <w:rPr>
                <w:rFonts w:ascii="Calibri" w:eastAsia="Times New Roman" w:hAnsi="Calibri" w:cs="Calibri"/>
                <w:sz w:val="19"/>
                <w:szCs w:val="19"/>
                <w:lang w:eastAsia="en-GB"/>
              </w:rPr>
            </w:pPr>
            <w:r w:rsidRPr="00837DC6">
              <w:rPr>
                <w:rFonts w:ascii="Calibri" w:eastAsia="Times New Roman" w:hAnsi="Calibri" w:cs="Calibri"/>
                <w:sz w:val="19"/>
                <w:szCs w:val="19"/>
                <w:lang w:eastAsia="en-GB"/>
              </w:rPr>
              <w:t xml:space="preserve">Lower </w:t>
            </w:r>
            <w:proofErr w:type="spellStart"/>
            <w:r w:rsidRPr="00837DC6">
              <w:rPr>
                <w:rFonts w:ascii="Calibri" w:eastAsia="Times New Roman" w:hAnsi="Calibri" w:cs="Calibri"/>
                <w:sz w:val="19"/>
                <w:szCs w:val="19"/>
                <w:lang w:eastAsia="en-GB"/>
              </w:rPr>
              <w:t>Mid 1st</w:t>
            </w:r>
            <w:proofErr w:type="spellEnd"/>
          </w:p>
        </w:tc>
        <w:tc>
          <w:tcPr>
            <w:tcW w:w="181" w:type="pct"/>
            <w:shd w:val="clear" w:color="auto" w:fill="DDEBF7"/>
            <w:hideMark/>
          </w:tcPr>
          <w:p w14:paraId="3839BEB6" w14:textId="77777777" w:rsidR="00E94189" w:rsidRPr="00837DC6" w:rsidRDefault="00E94189" w:rsidP="00094126">
            <w:pPr>
              <w:spacing w:after="0" w:line="240" w:lineRule="auto"/>
              <w:rPr>
                <w:rFonts w:ascii="Calibri" w:eastAsia="Times New Roman" w:hAnsi="Calibri" w:cs="Calibri"/>
                <w:sz w:val="19"/>
                <w:szCs w:val="19"/>
                <w:lang w:eastAsia="en-GB"/>
              </w:rPr>
            </w:pPr>
            <w:r w:rsidRPr="00837DC6">
              <w:rPr>
                <w:rFonts w:ascii="Calibri" w:eastAsia="Times New Roman" w:hAnsi="Calibri" w:cs="Calibri"/>
                <w:sz w:val="19"/>
                <w:szCs w:val="19"/>
                <w:lang w:eastAsia="en-GB"/>
              </w:rPr>
              <w:t>Low 1st</w:t>
            </w:r>
          </w:p>
        </w:tc>
        <w:tc>
          <w:tcPr>
            <w:tcW w:w="187" w:type="pct"/>
            <w:shd w:val="clear" w:color="auto" w:fill="DDEBF7"/>
            <w:hideMark/>
          </w:tcPr>
          <w:p w14:paraId="1A56286E" w14:textId="77777777" w:rsidR="00E94189" w:rsidRPr="00837DC6" w:rsidRDefault="00E94189" w:rsidP="00094126">
            <w:pPr>
              <w:spacing w:after="0" w:line="240" w:lineRule="auto"/>
              <w:rPr>
                <w:rFonts w:ascii="Calibri" w:eastAsia="Times New Roman" w:hAnsi="Calibri" w:cs="Calibri"/>
                <w:sz w:val="19"/>
                <w:szCs w:val="19"/>
                <w:lang w:eastAsia="en-GB"/>
              </w:rPr>
            </w:pPr>
            <w:r w:rsidRPr="00837DC6">
              <w:rPr>
                <w:rFonts w:ascii="Calibri" w:eastAsia="Times New Roman" w:hAnsi="Calibri" w:cs="Calibri"/>
                <w:sz w:val="19"/>
                <w:szCs w:val="19"/>
                <w:lang w:eastAsia="en-GB"/>
              </w:rPr>
              <w:t>High 2:1</w:t>
            </w:r>
          </w:p>
        </w:tc>
        <w:tc>
          <w:tcPr>
            <w:tcW w:w="156" w:type="pct"/>
            <w:shd w:val="clear" w:color="auto" w:fill="DDEBF7"/>
            <w:hideMark/>
          </w:tcPr>
          <w:p w14:paraId="7659D568" w14:textId="77777777" w:rsidR="00E94189" w:rsidRPr="00837DC6" w:rsidRDefault="00E94189" w:rsidP="00094126">
            <w:pPr>
              <w:spacing w:after="0" w:line="240" w:lineRule="auto"/>
              <w:rPr>
                <w:rFonts w:ascii="Calibri" w:eastAsia="Times New Roman" w:hAnsi="Calibri" w:cs="Calibri"/>
                <w:sz w:val="19"/>
                <w:szCs w:val="19"/>
                <w:lang w:eastAsia="en-GB"/>
              </w:rPr>
            </w:pPr>
            <w:r w:rsidRPr="00837DC6">
              <w:rPr>
                <w:rFonts w:ascii="Calibri" w:eastAsia="Times New Roman" w:hAnsi="Calibri" w:cs="Calibri"/>
                <w:sz w:val="19"/>
                <w:szCs w:val="19"/>
                <w:lang w:eastAsia="en-GB"/>
              </w:rPr>
              <w:t>Mid 2:1</w:t>
            </w:r>
          </w:p>
        </w:tc>
        <w:tc>
          <w:tcPr>
            <w:tcW w:w="231" w:type="pct"/>
            <w:shd w:val="clear" w:color="auto" w:fill="DDEBF7"/>
            <w:hideMark/>
          </w:tcPr>
          <w:p w14:paraId="6F5CE1A0" w14:textId="77777777" w:rsidR="00E94189" w:rsidRPr="00837DC6" w:rsidRDefault="00E94189" w:rsidP="00094126">
            <w:pPr>
              <w:spacing w:after="0" w:line="240" w:lineRule="auto"/>
              <w:rPr>
                <w:rFonts w:ascii="Calibri" w:eastAsia="Times New Roman" w:hAnsi="Calibri" w:cs="Calibri"/>
                <w:sz w:val="19"/>
                <w:szCs w:val="19"/>
                <w:lang w:eastAsia="en-GB"/>
              </w:rPr>
            </w:pPr>
            <w:r w:rsidRPr="00837DC6">
              <w:rPr>
                <w:rFonts w:ascii="Calibri" w:eastAsia="Times New Roman" w:hAnsi="Calibri" w:cs="Calibri"/>
                <w:sz w:val="19"/>
                <w:szCs w:val="19"/>
                <w:lang w:eastAsia="en-GB"/>
              </w:rPr>
              <w:t xml:space="preserve">Low 2:1 </w:t>
            </w:r>
          </w:p>
        </w:tc>
        <w:tc>
          <w:tcPr>
            <w:tcW w:w="169" w:type="pct"/>
            <w:shd w:val="clear" w:color="auto" w:fill="DDEBF7"/>
            <w:hideMark/>
          </w:tcPr>
          <w:p w14:paraId="5948B83A" w14:textId="77777777" w:rsidR="00E94189" w:rsidRPr="00837DC6" w:rsidRDefault="00E94189" w:rsidP="00094126">
            <w:pPr>
              <w:spacing w:after="0" w:line="240" w:lineRule="auto"/>
              <w:rPr>
                <w:rFonts w:ascii="Calibri" w:eastAsia="Times New Roman" w:hAnsi="Calibri" w:cs="Calibri"/>
                <w:sz w:val="19"/>
                <w:szCs w:val="19"/>
                <w:lang w:eastAsia="en-GB"/>
              </w:rPr>
            </w:pPr>
            <w:r w:rsidRPr="00837DC6">
              <w:rPr>
                <w:rFonts w:ascii="Calibri" w:eastAsia="Times New Roman" w:hAnsi="Calibri" w:cs="Calibri"/>
                <w:sz w:val="19"/>
                <w:szCs w:val="19"/>
                <w:lang w:eastAsia="en-GB"/>
              </w:rPr>
              <w:t>High 2:2</w:t>
            </w:r>
          </w:p>
        </w:tc>
        <w:tc>
          <w:tcPr>
            <w:tcW w:w="152" w:type="pct"/>
            <w:shd w:val="clear" w:color="auto" w:fill="DDEBF7"/>
            <w:hideMark/>
          </w:tcPr>
          <w:p w14:paraId="55D061B6" w14:textId="77777777" w:rsidR="00E94189" w:rsidRPr="00837DC6" w:rsidRDefault="00E94189" w:rsidP="00094126">
            <w:pPr>
              <w:spacing w:after="0" w:line="240" w:lineRule="auto"/>
              <w:rPr>
                <w:rFonts w:ascii="Calibri" w:eastAsia="Times New Roman" w:hAnsi="Calibri" w:cs="Calibri"/>
                <w:sz w:val="19"/>
                <w:szCs w:val="19"/>
                <w:lang w:eastAsia="en-GB"/>
              </w:rPr>
            </w:pPr>
            <w:r w:rsidRPr="00837DC6">
              <w:rPr>
                <w:rFonts w:ascii="Calibri" w:eastAsia="Times New Roman" w:hAnsi="Calibri" w:cs="Calibri"/>
                <w:sz w:val="19"/>
                <w:szCs w:val="19"/>
                <w:lang w:eastAsia="en-GB"/>
              </w:rPr>
              <w:t>Mid 2:2</w:t>
            </w:r>
          </w:p>
        </w:tc>
        <w:tc>
          <w:tcPr>
            <w:tcW w:w="107" w:type="pct"/>
            <w:shd w:val="clear" w:color="auto" w:fill="DDEBF7"/>
            <w:hideMark/>
          </w:tcPr>
          <w:p w14:paraId="36415863" w14:textId="77777777" w:rsidR="00E94189" w:rsidRPr="00837DC6" w:rsidRDefault="00E94189" w:rsidP="00094126">
            <w:pPr>
              <w:spacing w:after="0" w:line="240" w:lineRule="auto"/>
              <w:rPr>
                <w:rFonts w:ascii="Calibri" w:eastAsia="Times New Roman" w:hAnsi="Calibri" w:cs="Calibri"/>
                <w:sz w:val="19"/>
                <w:szCs w:val="19"/>
                <w:lang w:eastAsia="en-GB"/>
              </w:rPr>
            </w:pPr>
            <w:r w:rsidRPr="00837DC6">
              <w:rPr>
                <w:rFonts w:ascii="Calibri" w:eastAsia="Times New Roman" w:hAnsi="Calibri" w:cs="Calibri"/>
                <w:sz w:val="19"/>
                <w:szCs w:val="19"/>
                <w:lang w:eastAsia="en-GB"/>
              </w:rPr>
              <w:t>Low 2:2</w:t>
            </w:r>
          </w:p>
        </w:tc>
        <w:tc>
          <w:tcPr>
            <w:tcW w:w="206" w:type="pct"/>
            <w:shd w:val="clear" w:color="auto" w:fill="DDEBF7"/>
            <w:hideMark/>
          </w:tcPr>
          <w:p w14:paraId="03E89C92" w14:textId="77777777" w:rsidR="00E94189" w:rsidRPr="00837DC6" w:rsidRDefault="00E94189" w:rsidP="00094126">
            <w:pPr>
              <w:spacing w:after="0" w:line="240" w:lineRule="auto"/>
              <w:rPr>
                <w:rFonts w:ascii="Calibri" w:eastAsia="Times New Roman" w:hAnsi="Calibri" w:cs="Calibri"/>
                <w:sz w:val="19"/>
                <w:szCs w:val="19"/>
                <w:lang w:eastAsia="en-GB"/>
              </w:rPr>
            </w:pPr>
            <w:r w:rsidRPr="00837DC6">
              <w:rPr>
                <w:rFonts w:ascii="Calibri" w:eastAsia="Times New Roman" w:hAnsi="Calibri" w:cs="Calibri"/>
                <w:sz w:val="19"/>
                <w:szCs w:val="19"/>
                <w:lang w:eastAsia="en-GB"/>
              </w:rPr>
              <w:t>High 3rd</w:t>
            </w:r>
          </w:p>
        </w:tc>
        <w:tc>
          <w:tcPr>
            <w:tcW w:w="170" w:type="pct"/>
            <w:shd w:val="clear" w:color="auto" w:fill="DDEBF7"/>
            <w:hideMark/>
          </w:tcPr>
          <w:p w14:paraId="0DCB2EE9" w14:textId="77777777" w:rsidR="00E94189" w:rsidRPr="00837DC6" w:rsidRDefault="00E94189" w:rsidP="00094126">
            <w:pPr>
              <w:spacing w:after="0" w:line="240" w:lineRule="auto"/>
              <w:rPr>
                <w:rFonts w:ascii="Calibri" w:eastAsia="Times New Roman" w:hAnsi="Calibri" w:cs="Calibri"/>
                <w:sz w:val="19"/>
                <w:szCs w:val="19"/>
                <w:lang w:eastAsia="en-GB"/>
              </w:rPr>
            </w:pPr>
            <w:proofErr w:type="spellStart"/>
            <w:r w:rsidRPr="00837DC6">
              <w:rPr>
                <w:rFonts w:ascii="Calibri" w:eastAsia="Times New Roman" w:hAnsi="Calibri" w:cs="Calibri"/>
                <w:sz w:val="19"/>
                <w:szCs w:val="19"/>
                <w:lang w:eastAsia="en-GB"/>
              </w:rPr>
              <w:t>Mid 3rd</w:t>
            </w:r>
            <w:proofErr w:type="spellEnd"/>
          </w:p>
        </w:tc>
        <w:tc>
          <w:tcPr>
            <w:tcW w:w="205" w:type="pct"/>
            <w:shd w:val="clear" w:color="auto" w:fill="DDEBF7"/>
            <w:hideMark/>
          </w:tcPr>
          <w:p w14:paraId="46D35804" w14:textId="77777777" w:rsidR="00E94189" w:rsidRPr="00837DC6" w:rsidRDefault="00E94189" w:rsidP="00094126">
            <w:pPr>
              <w:spacing w:after="0" w:line="240" w:lineRule="auto"/>
              <w:rPr>
                <w:rFonts w:ascii="Calibri" w:eastAsia="Times New Roman" w:hAnsi="Calibri" w:cs="Calibri"/>
                <w:sz w:val="19"/>
                <w:szCs w:val="19"/>
                <w:lang w:eastAsia="en-GB"/>
              </w:rPr>
            </w:pPr>
            <w:r w:rsidRPr="00837DC6">
              <w:rPr>
                <w:rFonts w:ascii="Calibri" w:eastAsia="Times New Roman" w:hAnsi="Calibri" w:cs="Calibri"/>
                <w:sz w:val="19"/>
                <w:szCs w:val="19"/>
                <w:lang w:eastAsia="en-GB"/>
              </w:rPr>
              <w:t>Low 3rd</w:t>
            </w:r>
          </w:p>
        </w:tc>
        <w:tc>
          <w:tcPr>
            <w:tcW w:w="513" w:type="pct"/>
            <w:gridSpan w:val="2"/>
            <w:shd w:val="clear" w:color="auto" w:fill="DDEBF7"/>
            <w:hideMark/>
          </w:tcPr>
          <w:p w14:paraId="34E47436" w14:textId="77777777" w:rsidR="00E94189" w:rsidRPr="00837DC6" w:rsidRDefault="00E94189" w:rsidP="000941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9"/>
                <w:szCs w:val="19"/>
                <w:lang w:eastAsia="en-GB"/>
              </w:rPr>
            </w:pPr>
            <w:r w:rsidRPr="00837DC6">
              <w:rPr>
                <w:rFonts w:ascii="Calibri" w:eastAsia="Times New Roman" w:hAnsi="Calibri" w:cs="Calibri"/>
                <w:sz w:val="19"/>
                <w:szCs w:val="19"/>
                <w:lang w:eastAsia="en-GB"/>
              </w:rPr>
              <w:t>Fail</w:t>
            </w:r>
          </w:p>
        </w:tc>
        <w:tc>
          <w:tcPr>
            <w:tcW w:w="400" w:type="pct"/>
            <w:gridSpan w:val="2"/>
            <w:shd w:val="clear" w:color="auto" w:fill="DDEBF7"/>
            <w:hideMark/>
          </w:tcPr>
          <w:p w14:paraId="3B4AFE87" w14:textId="77777777" w:rsidR="00E94189" w:rsidRPr="00837DC6" w:rsidRDefault="00E94189" w:rsidP="000941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9"/>
                <w:szCs w:val="19"/>
                <w:lang w:eastAsia="en-GB"/>
              </w:rPr>
            </w:pPr>
            <w:r w:rsidRPr="00837DC6">
              <w:rPr>
                <w:rFonts w:ascii="Calibri" w:eastAsia="Times New Roman" w:hAnsi="Calibri" w:cs="Calibri"/>
                <w:sz w:val="19"/>
                <w:szCs w:val="19"/>
                <w:lang w:eastAsia="en-GB"/>
              </w:rPr>
              <w:t>Low Fail</w:t>
            </w:r>
          </w:p>
        </w:tc>
        <w:tc>
          <w:tcPr>
            <w:tcW w:w="386" w:type="pct"/>
            <w:shd w:val="clear" w:color="auto" w:fill="DDEBF7"/>
            <w:hideMark/>
          </w:tcPr>
          <w:p w14:paraId="471362C0" w14:textId="77777777" w:rsidR="00E94189" w:rsidRPr="00837DC6" w:rsidRDefault="00E94189" w:rsidP="00094126">
            <w:pPr>
              <w:spacing w:after="0" w:line="240" w:lineRule="auto"/>
              <w:rPr>
                <w:rFonts w:ascii="Calibri" w:eastAsia="Times New Roman" w:hAnsi="Calibri" w:cs="Calibri"/>
                <w:sz w:val="19"/>
                <w:szCs w:val="19"/>
                <w:lang w:eastAsia="en-GB"/>
              </w:rPr>
            </w:pPr>
            <w:r w:rsidRPr="00837DC6">
              <w:rPr>
                <w:rFonts w:ascii="Calibri" w:eastAsia="Times New Roman" w:hAnsi="Calibri" w:cs="Calibri"/>
                <w:sz w:val="19"/>
                <w:szCs w:val="19"/>
                <w:lang w:eastAsia="en-GB"/>
              </w:rPr>
              <w:t>Fail</w:t>
            </w:r>
          </w:p>
        </w:tc>
      </w:tr>
      <w:tr w:rsidR="003505CA" w:rsidRPr="006F5DA5" w14:paraId="2A01909A" w14:textId="77777777" w:rsidTr="00A25C53">
        <w:trPr>
          <w:trHeight w:val="4884"/>
        </w:trPr>
        <w:tc>
          <w:tcPr>
            <w:tcW w:w="392" w:type="pct"/>
            <w:hideMark/>
          </w:tcPr>
          <w:p w14:paraId="07CC26B4" w14:textId="77777777" w:rsidR="00BD4774" w:rsidRDefault="00BD4774" w:rsidP="00BD4774">
            <w:pPr>
              <w:pStyle w:val="CommentText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LO1:</w:t>
            </w:r>
          </w:p>
          <w:p w14:paraId="40315A9C" w14:textId="7EF13D5D" w:rsidR="00BD4774" w:rsidRPr="00844A88" w:rsidRDefault="00BD4774" w:rsidP="00BD4774">
            <w:pPr>
              <w:pStyle w:val="CommentText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44A88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Develop a data model that meets a given information management requirement</w:t>
            </w:r>
          </w:p>
          <w:p w14:paraId="52E55C77" w14:textId="11AAD9A1" w:rsidR="00E94189" w:rsidRPr="006F5DA5" w:rsidRDefault="00E94189" w:rsidP="00AE42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sz w:val="19"/>
                <w:szCs w:val="19"/>
                <w:lang w:eastAsia="en-GB"/>
              </w:rPr>
            </w:pPr>
          </w:p>
        </w:tc>
        <w:tc>
          <w:tcPr>
            <w:tcW w:w="500" w:type="pct"/>
            <w:hideMark/>
          </w:tcPr>
          <w:p w14:paraId="44191380" w14:textId="33AE7A76" w:rsidR="00E94189" w:rsidRPr="006F5DA5" w:rsidRDefault="00131653" w:rsidP="00AE42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lang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color w:val="FF0000"/>
                <w:lang w:eastAsia="en-GB"/>
              </w:rPr>
              <w:t>Feedback below</w:t>
            </w:r>
          </w:p>
        </w:tc>
        <w:tc>
          <w:tcPr>
            <w:tcW w:w="515" w:type="pct"/>
            <w:gridSpan w:val="2"/>
            <w:hideMark/>
          </w:tcPr>
          <w:p w14:paraId="110E0047" w14:textId="5BE7192F" w:rsidR="00E94189" w:rsidRPr="00BD0487" w:rsidRDefault="002222F7" w:rsidP="00AE424F">
            <w:pPr>
              <w:spacing w:after="0" w:line="240" w:lineRule="auto"/>
              <w:rPr>
                <w:rFonts w:ascii="Calibri" w:eastAsia="Times New Roman" w:hAnsi="Calibri" w:cs="Calibri"/>
                <w:sz w:val="19"/>
                <w:szCs w:val="19"/>
                <w:lang w:eastAsia="en-GB"/>
              </w:rPr>
            </w:pPr>
            <w:r w:rsidRPr="002222F7">
              <w:rPr>
                <w:rFonts w:ascii="Calibri" w:eastAsia="Times New Roman" w:hAnsi="Calibri" w:cs="Calibri"/>
                <w:sz w:val="19"/>
                <w:szCs w:val="19"/>
                <w:lang w:eastAsia="en-GB"/>
              </w:rPr>
              <w:t>Outstanding ERD with full normalisation (3NF+), clear justification, constraints applied consistently, scalable design anticipating marketplace expansion.</w:t>
            </w:r>
          </w:p>
        </w:tc>
        <w:tc>
          <w:tcPr>
            <w:tcW w:w="712" w:type="pct"/>
            <w:gridSpan w:val="4"/>
            <w:hideMark/>
          </w:tcPr>
          <w:p w14:paraId="612D510C" w14:textId="4A5D58D5" w:rsidR="00E94189" w:rsidRPr="00A83A5F" w:rsidRDefault="00C7068A" w:rsidP="00AE424F">
            <w:pPr>
              <w:spacing w:after="0" w:line="240" w:lineRule="auto"/>
              <w:rPr>
                <w:rFonts w:ascii="Calibri" w:eastAsia="Times New Roman" w:hAnsi="Calibri" w:cs="Calibri"/>
                <w:sz w:val="19"/>
                <w:szCs w:val="19"/>
                <w:highlight w:val="yellow"/>
                <w:lang w:eastAsia="en-GB"/>
              </w:rPr>
            </w:pPr>
            <w:r w:rsidRPr="00A83A5F">
              <w:rPr>
                <w:rFonts w:ascii="Calibri" w:eastAsia="Times New Roman" w:hAnsi="Calibri" w:cs="Calibri"/>
                <w:sz w:val="19"/>
                <w:szCs w:val="19"/>
                <w:highlight w:val="yellow"/>
                <w:lang w:eastAsia="en-GB"/>
              </w:rPr>
              <w:t>Strong ERD, well justified, mostly 3NF, minor scalability or constraint gaps.</w:t>
            </w:r>
          </w:p>
        </w:tc>
        <w:tc>
          <w:tcPr>
            <w:tcW w:w="573" w:type="pct"/>
            <w:gridSpan w:val="3"/>
            <w:hideMark/>
          </w:tcPr>
          <w:p w14:paraId="228B2E79" w14:textId="16FAA6FB" w:rsidR="00E94189" w:rsidRPr="00A83A5F" w:rsidRDefault="00C7068A" w:rsidP="00AE424F">
            <w:pPr>
              <w:spacing w:after="240" w:line="240" w:lineRule="auto"/>
              <w:rPr>
                <w:rFonts w:ascii="Calibri" w:eastAsia="Times New Roman" w:hAnsi="Calibri" w:cs="Calibri"/>
                <w:sz w:val="19"/>
                <w:szCs w:val="19"/>
                <w:lang w:eastAsia="en-GB"/>
              </w:rPr>
            </w:pPr>
            <w:r w:rsidRPr="00A83A5F">
              <w:rPr>
                <w:rFonts w:ascii="Calibri" w:eastAsia="Times New Roman" w:hAnsi="Calibri" w:cs="Calibri"/>
                <w:sz w:val="19"/>
                <w:szCs w:val="19"/>
                <w:lang w:eastAsia="en-GB"/>
              </w:rPr>
              <w:t>Good ERD, sound structure, most normalisation applied, justification adequate.</w:t>
            </w:r>
          </w:p>
        </w:tc>
        <w:tc>
          <w:tcPr>
            <w:tcW w:w="427" w:type="pct"/>
            <w:gridSpan w:val="3"/>
            <w:hideMark/>
          </w:tcPr>
          <w:p w14:paraId="5082AE20" w14:textId="437B9452" w:rsidR="00E94189" w:rsidRPr="00366E5F" w:rsidRDefault="00C7068A" w:rsidP="00AE424F">
            <w:pPr>
              <w:spacing w:after="0" w:line="240" w:lineRule="auto"/>
              <w:rPr>
                <w:rFonts w:ascii="Calibri" w:eastAsia="Times New Roman" w:hAnsi="Calibri" w:cs="Calibri"/>
                <w:sz w:val="19"/>
                <w:szCs w:val="19"/>
                <w:lang w:eastAsia="en-GB"/>
              </w:rPr>
            </w:pPr>
            <w:r w:rsidRPr="00366E5F">
              <w:rPr>
                <w:rFonts w:ascii="Calibri" w:eastAsia="Times New Roman" w:hAnsi="Calibri" w:cs="Calibri"/>
                <w:sz w:val="19"/>
                <w:szCs w:val="19"/>
                <w:lang w:eastAsia="en-GB"/>
              </w:rPr>
              <w:t>Functional ERD, partly normalised, some missing constraints, limited justification.</w:t>
            </w:r>
          </w:p>
        </w:tc>
        <w:tc>
          <w:tcPr>
            <w:tcW w:w="581" w:type="pct"/>
            <w:gridSpan w:val="3"/>
            <w:hideMark/>
          </w:tcPr>
          <w:p w14:paraId="405ED71E" w14:textId="78856582" w:rsidR="00E94189" w:rsidRPr="00BD0487" w:rsidRDefault="00C7068A" w:rsidP="00AE424F">
            <w:pPr>
              <w:spacing w:after="0" w:line="240" w:lineRule="auto"/>
              <w:rPr>
                <w:rFonts w:ascii="Calibri" w:eastAsia="Times New Roman" w:hAnsi="Calibri" w:cs="Calibri"/>
                <w:sz w:val="19"/>
                <w:szCs w:val="19"/>
                <w:lang w:eastAsia="en-GB"/>
              </w:rPr>
            </w:pPr>
            <w:r w:rsidRPr="00C7068A">
              <w:rPr>
                <w:rFonts w:ascii="Calibri" w:eastAsia="Times New Roman" w:hAnsi="Calibri" w:cs="Calibri"/>
                <w:sz w:val="19"/>
                <w:szCs w:val="19"/>
                <w:lang w:eastAsia="en-GB"/>
              </w:rPr>
              <w:t>Basic ERD, weak normalisation, limited scalability, justification weak.</w:t>
            </w:r>
          </w:p>
        </w:tc>
        <w:tc>
          <w:tcPr>
            <w:tcW w:w="513" w:type="pct"/>
            <w:gridSpan w:val="2"/>
            <w:hideMark/>
          </w:tcPr>
          <w:p w14:paraId="116F7D68" w14:textId="10530BBB" w:rsidR="00E94189" w:rsidRPr="00BD0487" w:rsidRDefault="004C3BEC" w:rsidP="00AE424F">
            <w:pPr>
              <w:spacing w:after="0" w:line="240" w:lineRule="auto"/>
              <w:rPr>
                <w:rFonts w:ascii="Calibri" w:eastAsia="Times New Roman" w:hAnsi="Calibri" w:cs="Calibri"/>
                <w:sz w:val="19"/>
                <w:szCs w:val="19"/>
                <w:lang w:eastAsia="en-GB"/>
              </w:rPr>
            </w:pPr>
            <w:r w:rsidRPr="004C3BEC">
              <w:rPr>
                <w:rFonts w:ascii="Calibri" w:eastAsia="Times New Roman" w:hAnsi="Calibri" w:cs="Calibri"/>
                <w:sz w:val="19"/>
                <w:szCs w:val="19"/>
                <w:lang w:eastAsia="en-GB"/>
              </w:rPr>
              <w:t>Incomplete ERD, major structural errors, very limited normalisation.</w:t>
            </w:r>
          </w:p>
        </w:tc>
        <w:tc>
          <w:tcPr>
            <w:tcW w:w="400" w:type="pct"/>
            <w:gridSpan w:val="2"/>
            <w:hideMark/>
          </w:tcPr>
          <w:p w14:paraId="7D2ABAA5" w14:textId="3E67EB6E" w:rsidR="00E94189" w:rsidRPr="00BD0487" w:rsidRDefault="004C3BEC" w:rsidP="00AE424F">
            <w:pPr>
              <w:spacing w:after="0" w:line="240" w:lineRule="auto"/>
              <w:rPr>
                <w:rFonts w:ascii="Calibri" w:eastAsia="Times New Roman" w:hAnsi="Calibri" w:cs="Calibri"/>
                <w:sz w:val="19"/>
                <w:szCs w:val="19"/>
                <w:lang w:eastAsia="en-GB"/>
              </w:rPr>
            </w:pPr>
            <w:r w:rsidRPr="004C3BEC">
              <w:rPr>
                <w:rFonts w:ascii="Calibri" w:eastAsia="Times New Roman" w:hAnsi="Calibri" w:cs="Calibri"/>
                <w:sz w:val="19"/>
                <w:szCs w:val="19"/>
                <w:lang w:eastAsia="en-GB"/>
              </w:rPr>
              <w:t>Fragmented or flawed ERD, does not meet requirements.</w:t>
            </w:r>
          </w:p>
        </w:tc>
        <w:tc>
          <w:tcPr>
            <w:tcW w:w="386" w:type="pct"/>
            <w:hideMark/>
          </w:tcPr>
          <w:p w14:paraId="6B475129" w14:textId="3EBD3088" w:rsidR="00E94189" w:rsidRPr="00BD0487" w:rsidRDefault="004C3BEC" w:rsidP="00AE424F">
            <w:pPr>
              <w:spacing w:after="0" w:line="240" w:lineRule="auto"/>
              <w:rPr>
                <w:rFonts w:ascii="Calibri" w:eastAsia="Times New Roman" w:hAnsi="Calibri" w:cs="Calibri"/>
                <w:sz w:val="19"/>
                <w:szCs w:val="19"/>
                <w:lang w:eastAsia="en-GB"/>
              </w:rPr>
            </w:pPr>
            <w:r w:rsidRPr="004C3BEC">
              <w:rPr>
                <w:rFonts w:ascii="Calibri" w:eastAsia="Times New Roman" w:hAnsi="Calibri" w:cs="Calibri"/>
                <w:sz w:val="19"/>
                <w:szCs w:val="19"/>
                <w:lang w:eastAsia="en-GB"/>
              </w:rPr>
              <w:t>No meaningful ERD or justification submitted.</w:t>
            </w:r>
          </w:p>
        </w:tc>
      </w:tr>
      <w:tr w:rsidR="00131653" w:rsidRPr="006F5DA5" w14:paraId="4C88098F" w14:textId="77777777" w:rsidTr="00A25C53">
        <w:trPr>
          <w:trHeight w:val="1251"/>
        </w:trPr>
        <w:tc>
          <w:tcPr>
            <w:tcW w:w="392" w:type="pct"/>
            <w:hideMark/>
          </w:tcPr>
          <w:p w14:paraId="3A1E7015" w14:textId="77777777" w:rsidR="00131653" w:rsidRDefault="00131653" w:rsidP="00131653">
            <w:pPr>
              <w:pStyle w:val="CommentText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LO2:</w:t>
            </w:r>
          </w:p>
          <w:p w14:paraId="3061A94F" w14:textId="5FAAE4F5" w:rsidR="00131653" w:rsidRPr="00844A88" w:rsidRDefault="00131653" w:rsidP="00131653">
            <w:pPr>
              <w:pStyle w:val="CommentText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44A88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Implement and test a data modelling solution with appropriate controls which meets best practice requirements</w:t>
            </w:r>
          </w:p>
          <w:p w14:paraId="5A16518F" w14:textId="7E094690" w:rsidR="00131653" w:rsidRPr="006F5DA5" w:rsidRDefault="00131653" w:rsidP="0013165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sz w:val="19"/>
                <w:szCs w:val="19"/>
                <w:lang w:eastAsia="en-GB"/>
              </w:rPr>
            </w:pPr>
          </w:p>
        </w:tc>
        <w:tc>
          <w:tcPr>
            <w:tcW w:w="500" w:type="pct"/>
            <w:hideMark/>
          </w:tcPr>
          <w:p w14:paraId="2543C3ED" w14:textId="76ED9FFD" w:rsidR="00131653" w:rsidRPr="006F5DA5" w:rsidRDefault="00131653" w:rsidP="0013165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lang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color w:val="FF0000"/>
                <w:lang w:eastAsia="en-GB"/>
              </w:rPr>
              <w:t>Feedback below</w:t>
            </w:r>
          </w:p>
        </w:tc>
        <w:tc>
          <w:tcPr>
            <w:tcW w:w="515" w:type="pct"/>
            <w:gridSpan w:val="2"/>
            <w:hideMark/>
          </w:tcPr>
          <w:p w14:paraId="33C020EF" w14:textId="60D0BC19" w:rsidR="00131653" w:rsidRPr="00BD0487" w:rsidRDefault="00131653" w:rsidP="00131653">
            <w:pPr>
              <w:spacing w:after="0" w:line="240" w:lineRule="auto"/>
              <w:rPr>
                <w:rFonts w:ascii="Calibri" w:eastAsia="Times New Roman" w:hAnsi="Calibri" w:cs="Calibri"/>
                <w:sz w:val="19"/>
                <w:szCs w:val="19"/>
                <w:lang w:eastAsia="en-GB"/>
              </w:rPr>
            </w:pPr>
            <w:r w:rsidRPr="005C10DA">
              <w:rPr>
                <w:rFonts w:ascii="Calibri" w:eastAsia="Times New Roman" w:hAnsi="Calibri" w:cs="Calibri"/>
                <w:sz w:val="19"/>
                <w:szCs w:val="19"/>
                <w:lang w:eastAsia="en-GB"/>
              </w:rPr>
              <w:t>Fully functional implementation: schema imports flawlessly, config enhances security, executable runs without error, extensive test evidence.</w:t>
            </w:r>
          </w:p>
        </w:tc>
        <w:tc>
          <w:tcPr>
            <w:tcW w:w="712" w:type="pct"/>
            <w:gridSpan w:val="4"/>
            <w:hideMark/>
          </w:tcPr>
          <w:p w14:paraId="6CBC2F63" w14:textId="732F805B" w:rsidR="00131653" w:rsidRPr="00BD0487" w:rsidRDefault="00131653" w:rsidP="00131653">
            <w:pPr>
              <w:spacing w:after="0" w:line="240" w:lineRule="auto"/>
              <w:rPr>
                <w:rFonts w:ascii="Calibri" w:eastAsia="Times New Roman" w:hAnsi="Calibri" w:cs="Calibri"/>
                <w:sz w:val="19"/>
                <w:szCs w:val="19"/>
                <w:lang w:eastAsia="en-GB"/>
              </w:rPr>
            </w:pPr>
            <w:r w:rsidRPr="004D0B75">
              <w:rPr>
                <w:rFonts w:ascii="Calibri" w:eastAsia="Times New Roman" w:hAnsi="Calibri" w:cs="Calibri"/>
                <w:sz w:val="19"/>
                <w:szCs w:val="19"/>
                <w:lang w:eastAsia="en-GB"/>
              </w:rPr>
              <w:t>Strong implementation: schema imports correctly, config mostly appropriate, good testing, minor issues.</w:t>
            </w:r>
          </w:p>
        </w:tc>
        <w:tc>
          <w:tcPr>
            <w:tcW w:w="573" w:type="pct"/>
            <w:gridSpan w:val="3"/>
            <w:hideMark/>
          </w:tcPr>
          <w:p w14:paraId="0A72DC82" w14:textId="2C0E782A" w:rsidR="00131653" w:rsidRPr="00366E5F" w:rsidRDefault="00131653" w:rsidP="00131653">
            <w:pPr>
              <w:spacing w:after="240" w:line="240" w:lineRule="auto"/>
              <w:rPr>
                <w:rFonts w:ascii="Calibri" w:eastAsia="Times New Roman" w:hAnsi="Calibri" w:cs="Calibri"/>
                <w:sz w:val="19"/>
                <w:szCs w:val="19"/>
                <w:highlight w:val="yellow"/>
                <w:lang w:eastAsia="en-GB"/>
              </w:rPr>
            </w:pPr>
            <w:r w:rsidRPr="00366E5F">
              <w:rPr>
                <w:rFonts w:ascii="Calibri" w:eastAsia="Times New Roman" w:hAnsi="Calibri" w:cs="Calibri"/>
                <w:sz w:val="19"/>
                <w:szCs w:val="19"/>
                <w:highlight w:val="yellow"/>
                <w:lang w:eastAsia="en-GB"/>
              </w:rPr>
              <w:t>Implementation largely functional, some config/testing gaps but works overall.</w:t>
            </w:r>
          </w:p>
        </w:tc>
        <w:tc>
          <w:tcPr>
            <w:tcW w:w="427" w:type="pct"/>
            <w:gridSpan w:val="3"/>
            <w:hideMark/>
          </w:tcPr>
          <w:p w14:paraId="73821E4C" w14:textId="7B0A7B06" w:rsidR="00131653" w:rsidRPr="00CB61D7" w:rsidRDefault="00131653" w:rsidP="00131653">
            <w:pPr>
              <w:spacing w:after="0" w:line="240" w:lineRule="auto"/>
              <w:rPr>
                <w:rFonts w:ascii="Calibri" w:eastAsia="Times New Roman" w:hAnsi="Calibri" w:cs="Calibri"/>
                <w:sz w:val="19"/>
                <w:szCs w:val="19"/>
                <w:lang w:eastAsia="en-GB"/>
              </w:rPr>
            </w:pPr>
            <w:r w:rsidRPr="00CB61D7">
              <w:rPr>
                <w:rFonts w:ascii="Calibri" w:eastAsia="Times New Roman" w:hAnsi="Calibri" w:cs="Calibri"/>
                <w:sz w:val="19"/>
                <w:szCs w:val="19"/>
                <w:lang w:eastAsia="en-GB"/>
              </w:rPr>
              <w:t>Adequate implementation, runs with issues, limited testing/security.</w:t>
            </w:r>
          </w:p>
        </w:tc>
        <w:tc>
          <w:tcPr>
            <w:tcW w:w="581" w:type="pct"/>
            <w:gridSpan w:val="3"/>
            <w:hideMark/>
          </w:tcPr>
          <w:p w14:paraId="61D136DA" w14:textId="10B15CE5" w:rsidR="00131653" w:rsidRPr="00366E5F" w:rsidRDefault="00131653" w:rsidP="00131653">
            <w:pPr>
              <w:spacing w:after="0" w:line="240" w:lineRule="auto"/>
              <w:rPr>
                <w:rFonts w:ascii="Calibri" w:eastAsia="Times New Roman" w:hAnsi="Calibri" w:cs="Calibri"/>
                <w:sz w:val="19"/>
                <w:szCs w:val="19"/>
                <w:lang w:eastAsia="en-GB"/>
              </w:rPr>
            </w:pPr>
            <w:r w:rsidRPr="00366E5F">
              <w:rPr>
                <w:rFonts w:ascii="Calibri" w:eastAsia="Times New Roman" w:hAnsi="Calibri" w:cs="Calibri"/>
                <w:sz w:val="19"/>
                <w:szCs w:val="19"/>
                <w:lang w:eastAsia="en-GB"/>
              </w:rPr>
              <w:t>Implementation partially functional, security or testing minimal.</w:t>
            </w:r>
          </w:p>
        </w:tc>
        <w:tc>
          <w:tcPr>
            <w:tcW w:w="513" w:type="pct"/>
            <w:gridSpan w:val="2"/>
            <w:hideMark/>
          </w:tcPr>
          <w:p w14:paraId="3232431B" w14:textId="2160F910" w:rsidR="00131653" w:rsidRPr="00BD0487" w:rsidRDefault="00131653" w:rsidP="00131653">
            <w:pPr>
              <w:spacing w:after="0" w:line="240" w:lineRule="auto"/>
              <w:rPr>
                <w:rFonts w:ascii="Calibri" w:eastAsia="Times New Roman" w:hAnsi="Calibri" w:cs="Calibri"/>
                <w:sz w:val="19"/>
                <w:szCs w:val="19"/>
                <w:lang w:eastAsia="en-GB"/>
              </w:rPr>
            </w:pPr>
            <w:r w:rsidRPr="00595E4C">
              <w:rPr>
                <w:rFonts w:ascii="Calibri" w:eastAsia="Times New Roman" w:hAnsi="Calibri" w:cs="Calibri"/>
                <w:sz w:val="19"/>
                <w:szCs w:val="19"/>
                <w:lang w:eastAsia="en-GB"/>
              </w:rPr>
              <w:t>Implementation flawed, imports with major errors, poor/no testing.</w:t>
            </w:r>
          </w:p>
        </w:tc>
        <w:tc>
          <w:tcPr>
            <w:tcW w:w="400" w:type="pct"/>
            <w:gridSpan w:val="2"/>
            <w:hideMark/>
          </w:tcPr>
          <w:p w14:paraId="4D452A97" w14:textId="06BE43B7" w:rsidR="00131653" w:rsidRPr="00BD0487" w:rsidRDefault="00131653" w:rsidP="00131653">
            <w:pPr>
              <w:spacing w:after="0" w:line="240" w:lineRule="auto"/>
              <w:rPr>
                <w:rFonts w:ascii="Calibri" w:eastAsia="Times New Roman" w:hAnsi="Calibri" w:cs="Calibri"/>
                <w:sz w:val="19"/>
                <w:szCs w:val="19"/>
                <w:lang w:eastAsia="en-GB"/>
              </w:rPr>
            </w:pPr>
            <w:r w:rsidRPr="00595E4C">
              <w:rPr>
                <w:rFonts w:ascii="Calibri" w:eastAsia="Times New Roman" w:hAnsi="Calibri" w:cs="Calibri"/>
                <w:sz w:val="19"/>
                <w:szCs w:val="19"/>
                <w:lang w:eastAsia="en-GB"/>
              </w:rPr>
              <w:t>Barely functional implementation, missing large parts.</w:t>
            </w:r>
          </w:p>
        </w:tc>
        <w:tc>
          <w:tcPr>
            <w:tcW w:w="386" w:type="pct"/>
            <w:hideMark/>
          </w:tcPr>
          <w:p w14:paraId="717FBD24" w14:textId="2BD64DD4" w:rsidR="00131653" w:rsidRPr="00BD0487" w:rsidRDefault="00131653" w:rsidP="00131653">
            <w:pPr>
              <w:spacing w:after="0" w:line="240" w:lineRule="auto"/>
              <w:rPr>
                <w:rFonts w:ascii="Calibri" w:eastAsia="Times New Roman" w:hAnsi="Calibri" w:cs="Calibri"/>
                <w:sz w:val="19"/>
                <w:szCs w:val="19"/>
                <w:lang w:eastAsia="en-GB"/>
              </w:rPr>
            </w:pPr>
            <w:r w:rsidRPr="00595E4C">
              <w:rPr>
                <w:rFonts w:ascii="Calibri" w:eastAsia="Times New Roman" w:hAnsi="Calibri" w:cs="Calibri"/>
                <w:sz w:val="19"/>
                <w:szCs w:val="19"/>
                <w:lang w:eastAsia="en-GB"/>
              </w:rPr>
              <w:t>No working implementation submitted.</w:t>
            </w:r>
          </w:p>
        </w:tc>
      </w:tr>
      <w:tr w:rsidR="00131653" w:rsidRPr="006F5DA5" w14:paraId="677EA1DF" w14:textId="77777777" w:rsidTr="00A25C53">
        <w:trPr>
          <w:trHeight w:val="4884"/>
        </w:trPr>
        <w:tc>
          <w:tcPr>
            <w:tcW w:w="392" w:type="pct"/>
            <w:hideMark/>
          </w:tcPr>
          <w:p w14:paraId="04D29296" w14:textId="77777777" w:rsidR="00131653" w:rsidRDefault="00131653" w:rsidP="00131653">
            <w:pPr>
              <w:pStyle w:val="CommentText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lastRenderedPageBreak/>
              <w:t>LO3:</w:t>
            </w:r>
          </w:p>
          <w:p w14:paraId="2FEEF747" w14:textId="1908E1FE" w:rsidR="00131653" w:rsidRPr="00844A88" w:rsidRDefault="00131653" w:rsidP="00131653">
            <w:pPr>
              <w:pStyle w:val="CommentText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844A88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Critically evaluate the cyber consequences that flow from the management of information </w:t>
            </w:r>
            <w:proofErr w:type="gramStart"/>
            <w:r w:rsidRPr="00844A88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in a given</w:t>
            </w:r>
            <w:proofErr w:type="gramEnd"/>
            <w:r w:rsidRPr="00844A88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scenario.</w:t>
            </w:r>
          </w:p>
          <w:p w14:paraId="3321774E" w14:textId="61F5DB67" w:rsidR="00131653" w:rsidRPr="006F5DA5" w:rsidRDefault="00131653" w:rsidP="00131653">
            <w:pPr>
              <w:shd w:val="clear" w:color="auto" w:fill="FFFFFF" w:themeFill="background1"/>
              <w:spacing w:beforeAutospacing="1" w:after="90" w:line="240" w:lineRule="auto"/>
              <w:rPr>
                <w:rFonts w:eastAsia="Times New Roman"/>
                <w:color w:val="FF0000"/>
                <w:sz w:val="24"/>
                <w:szCs w:val="24"/>
                <w:lang w:eastAsia="en-GB"/>
              </w:rPr>
            </w:pPr>
          </w:p>
        </w:tc>
        <w:tc>
          <w:tcPr>
            <w:tcW w:w="500" w:type="pct"/>
            <w:hideMark/>
          </w:tcPr>
          <w:p w14:paraId="25EAC4F4" w14:textId="3A731494" w:rsidR="00131653" w:rsidRPr="006F5DA5" w:rsidRDefault="00131653" w:rsidP="0013165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lang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color w:val="FF0000"/>
                <w:lang w:eastAsia="en-GB"/>
              </w:rPr>
              <w:t>Feedback below</w:t>
            </w:r>
          </w:p>
        </w:tc>
        <w:tc>
          <w:tcPr>
            <w:tcW w:w="515" w:type="pct"/>
            <w:gridSpan w:val="2"/>
            <w:hideMark/>
          </w:tcPr>
          <w:p w14:paraId="3A928168" w14:textId="291B4F09" w:rsidR="00131653" w:rsidRPr="00BD0487" w:rsidRDefault="00131653" w:rsidP="00131653">
            <w:pPr>
              <w:spacing w:after="0" w:line="240" w:lineRule="auto"/>
              <w:rPr>
                <w:rFonts w:ascii="Calibri" w:eastAsia="Times New Roman" w:hAnsi="Calibri" w:cs="Calibri"/>
                <w:sz w:val="19"/>
                <w:szCs w:val="19"/>
                <w:lang w:eastAsia="en-GB"/>
              </w:rPr>
            </w:pPr>
            <w:r w:rsidRPr="004A415F">
              <w:rPr>
                <w:rFonts w:ascii="Calibri" w:eastAsia="Times New Roman" w:hAnsi="Calibri" w:cs="Calibri"/>
                <w:sz w:val="19"/>
                <w:szCs w:val="19"/>
                <w:lang w:eastAsia="en-GB"/>
              </w:rPr>
              <w:t>Sophisticated, critical analysis of risks, constraints, and design decisions with excellent academic support and clear justification.</w:t>
            </w:r>
          </w:p>
        </w:tc>
        <w:tc>
          <w:tcPr>
            <w:tcW w:w="712" w:type="pct"/>
            <w:gridSpan w:val="4"/>
            <w:hideMark/>
          </w:tcPr>
          <w:p w14:paraId="217B5889" w14:textId="17B97600" w:rsidR="00131653" w:rsidRPr="00366E5F" w:rsidRDefault="00131653" w:rsidP="00131653">
            <w:pPr>
              <w:spacing w:after="0" w:line="240" w:lineRule="auto"/>
              <w:rPr>
                <w:rFonts w:ascii="Calibri" w:eastAsia="Times New Roman" w:hAnsi="Calibri" w:cs="Calibri"/>
                <w:sz w:val="19"/>
                <w:szCs w:val="19"/>
                <w:highlight w:val="yellow"/>
                <w:lang w:eastAsia="en-GB"/>
              </w:rPr>
            </w:pPr>
            <w:r w:rsidRPr="00366E5F">
              <w:rPr>
                <w:rFonts w:ascii="Calibri" w:eastAsia="Times New Roman" w:hAnsi="Calibri" w:cs="Calibri"/>
                <w:sz w:val="19"/>
                <w:szCs w:val="19"/>
                <w:highlight w:val="yellow"/>
                <w:lang w:eastAsia="en-GB"/>
              </w:rPr>
              <w:t>Strong evaluation, critical insights, good references, minor omissions.</w:t>
            </w:r>
          </w:p>
        </w:tc>
        <w:tc>
          <w:tcPr>
            <w:tcW w:w="573" w:type="pct"/>
            <w:gridSpan w:val="3"/>
            <w:hideMark/>
          </w:tcPr>
          <w:p w14:paraId="14004CE0" w14:textId="655B4041" w:rsidR="00131653" w:rsidRPr="00BD0487" w:rsidRDefault="00131653" w:rsidP="00131653">
            <w:pPr>
              <w:spacing w:after="240" w:line="240" w:lineRule="auto"/>
              <w:rPr>
                <w:rFonts w:ascii="Calibri" w:eastAsia="Times New Roman" w:hAnsi="Calibri" w:cs="Calibri"/>
                <w:sz w:val="19"/>
                <w:szCs w:val="19"/>
                <w:lang w:eastAsia="en-GB"/>
              </w:rPr>
            </w:pPr>
            <w:r w:rsidRPr="004A415F">
              <w:rPr>
                <w:rFonts w:ascii="Calibri" w:eastAsia="Times New Roman" w:hAnsi="Calibri" w:cs="Calibri"/>
                <w:sz w:val="19"/>
                <w:szCs w:val="19"/>
                <w:lang w:eastAsia="en-GB"/>
              </w:rPr>
              <w:t>Good level of analysis, partly critical, some descriptive sections, acceptable referencing.</w:t>
            </w:r>
          </w:p>
        </w:tc>
        <w:tc>
          <w:tcPr>
            <w:tcW w:w="427" w:type="pct"/>
            <w:gridSpan w:val="3"/>
            <w:hideMark/>
          </w:tcPr>
          <w:p w14:paraId="6A91DD54" w14:textId="294C04F8" w:rsidR="00131653" w:rsidRPr="00366E5F" w:rsidRDefault="00131653" w:rsidP="00131653">
            <w:pPr>
              <w:spacing w:after="0" w:line="240" w:lineRule="auto"/>
              <w:rPr>
                <w:rFonts w:ascii="Calibri" w:eastAsia="Times New Roman" w:hAnsi="Calibri" w:cs="Calibri"/>
                <w:sz w:val="19"/>
                <w:szCs w:val="19"/>
                <w:lang w:eastAsia="en-GB"/>
              </w:rPr>
            </w:pPr>
            <w:r w:rsidRPr="00366E5F">
              <w:rPr>
                <w:rFonts w:ascii="Calibri" w:eastAsia="Times New Roman" w:hAnsi="Calibri" w:cs="Calibri"/>
                <w:sz w:val="19"/>
                <w:szCs w:val="19"/>
                <w:lang w:eastAsia="en-GB"/>
              </w:rPr>
              <w:t>Adequate evaluation, limited critique, some descriptive content.</w:t>
            </w:r>
          </w:p>
        </w:tc>
        <w:tc>
          <w:tcPr>
            <w:tcW w:w="581" w:type="pct"/>
            <w:gridSpan w:val="3"/>
            <w:hideMark/>
          </w:tcPr>
          <w:p w14:paraId="78E4C2F1" w14:textId="2397D2BD" w:rsidR="00131653" w:rsidRPr="00BD0487" w:rsidRDefault="00131653" w:rsidP="00131653">
            <w:pPr>
              <w:spacing w:after="0" w:line="240" w:lineRule="auto"/>
              <w:rPr>
                <w:rFonts w:ascii="Calibri" w:eastAsia="Times New Roman" w:hAnsi="Calibri" w:cs="Calibri"/>
                <w:sz w:val="19"/>
                <w:szCs w:val="19"/>
                <w:lang w:eastAsia="en-GB"/>
              </w:rPr>
            </w:pPr>
            <w:r w:rsidRPr="005E3539">
              <w:rPr>
                <w:rFonts w:ascii="Calibri" w:eastAsia="Times New Roman" w:hAnsi="Calibri" w:cs="Calibri"/>
                <w:sz w:val="19"/>
                <w:szCs w:val="19"/>
                <w:lang w:eastAsia="en-GB"/>
              </w:rPr>
              <w:t>Basic awareness of risks, weak criticality, minimal referencing.</w:t>
            </w:r>
          </w:p>
        </w:tc>
        <w:tc>
          <w:tcPr>
            <w:tcW w:w="513" w:type="pct"/>
            <w:gridSpan w:val="2"/>
            <w:hideMark/>
          </w:tcPr>
          <w:p w14:paraId="7B17992C" w14:textId="6B561DF0" w:rsidR="00131653" w:rsidRPr="00BD0487" w:rsidRDefault="00131653" w:rsidP="00131653">
            <w:pPr>
              <w:spacing w:after="0" w:line="240" w:lineRule="auto"/>
              <w:rPr>
                <w:rFonts w:ascii="Calibri" w:eastAsia="Times New Roman" w:hAnsi="Calibri" w:cs="Calibri"/>
                <w:sz w:val="19"/>
                <w:szCs w:val="19"/>
                <w:lang w:eastAsia="en-GB"/>
              </w:rPr>
            </w:pPr>
            <w:r w:rsidRPr="005E3539">
              <w:rPr>
                <w:rFonts w:ascii="Calibri" w:eastAsia="Times New Roman" w:hAnsi="Calibri" w:cs="Calibri"/>
                <w:sz w:val="19"/>
                <w:szCs w:val="19"/>
                <w:lang w:eastAsia="en-GB"/>
              </w:rPr>
              <w:t>Weak evaluation, largely descriptive, poor sources.</w:t>
            </w:r>
          </w:p>
        </w:tc>
        <w:tc>
          <w:tcPr>
            <w:tcW w:w="400" w:type="pct"/>
            <w:gridSpan w:val="2"/>
            <w:hideMark/>
          </w:tcPr>
          <w:p w14:paraId="535C367A" w14:textId="263807C2" w:rsidR="00131653" w:rsidRPr="00BD0487" w:rsidRDefault="00131653" w:rsidP="00131653">
            <w:pPr>
              <w:spacing w:after="0" w:line="240" w:lineRule="auto"/>
              <w:rPr>
                <w:rFonts w:ascii="Calibri" w:eastAsia="Times New Roman" w:hAnsi="Calibri" w:cs="Calibri"/>
                <w:sz w:val="19"/>
                <w:szCs w:val="19"/>
                <w:lang w:eastAsia="en-GB"/>
              </w:rPr>
            </w:pPr>
            <w:r w:rsidRPr="00E97A47">
              <w:rPr>
                <w:rFonts w:ascii="Calibri" w:eastAsia="Times New Roman" w:hAnsi="Calibri" w:cs="Calibri"/>
                <w:sz w:val="19"/>
                <w:szCs w:val="19"/>
                <w:lang w:eastAsia="en-GB"/>
              </w:rPr>
              <w:t>Minimal discussion, lacks coherence, uncritical.</w:t>
            </w:r>
          </w:p>
        </w:tc>
        <w:tc>
          <w:tcPr>
            <w:tcW w:w="386" w:type="pct"/>
            <w:hideMark/>
          </w:tcPr>
          <w:p w14:paraId="13A2CC27" w14:textId="352DAC5B" w:rsidR="00131653" w:rsidRPr="00BD0487" w:rsidRDefault="00131653" w:rsidP="00131653">
            <w:pPr>
              <w:spacing w:after="0" w:line="240" w:lineRule="auto"/>
              <w:rPr>
                <w:rFonts w:ascii="Calibri" w:eastAsia="Times New Roman" w:hAnsi="Calibri" w:cs="Calibri"/>
                <w:sz w:val="19"/>
                <w:szCs w:val="19"/>
                <w:lang w:eastAsia="en-GB"/>
              </w:rPr>
            </w:pPr>
            <w:r w:rsidRPr="00E97A47">
              <w:rPr>
                <w:rFonts w:ascii="Calibri" w:eastAsia="Times New Roman" w:hAnsi="Calibri" w:cs="Calibri"/>
                <w:sz w:val="19"/>
                <w:szCs w:val="19"/>
                <w:lang w:eastAsia="en-GB"/>
              </w:rPr>
              <w:t>No meaningful evaluation or report submitted.</w:t>
            </w:r>
          </w:p>
        </w:tc>
      </w:tr>
    </w:tbl>
    <w:p w14:paraId="7CD93A40" w14:textId="77777777" w:rsidR="00A5008C" w:rsidRPr="006F5DA5" w:rsidRDefault="00A5008C" w:rsidP="00A5008C">
      <w:pPr>
        <w:rPr>
          <w:rFonts w:ascii="Calibri" w:eastAsia="Times New Roman" w:hAnsi="Calibri" w:cs="Calibri"/>
          <w:b/>
          <w:bCs/>
          <w:color w:val="000000"/>
          <w:sz w:val="19"/>
          <w:szCs w:val="19"/>
          <w:lang w:eastAsia="en-GB"/>
        </w:rPr>
      </w:pPr>
    </w:p>
    <w:tbl>
      <w:tblPr>
        <w:tblpPr w:leftFromText="180" w:rightFromText="180" w:vertAnchor="text" w:horzAnchor="page" w:tblpX="1" w:tblpY="358"/>
        <w:tblW w:w="7574" w:type="pct"/>
        <w:tblCellMar>
          <w:top w:w="15" w:type="dxa"/>
        </w:tblCellMar>
        <w:tblLook w:val="04A0" w:firstRow="1" w:lastRow="0" w:firstColumn="1" w:lastColumn="0" w:noHBand="0" w:noVBand="1"/>
      </w:tblPr>
      <w:tblGrid>
        <w:gridCol w:w="31428"/>
        <w:gridCol w:w="222"/>
      </w:tblGrid>
      <w:tr w:rsidR="00044DBC" w:rsidRPr="006F5DA5" w14:paraId="3C8379BE" w14:textId="77777777" w:rsidTr="00044DBC">
        <w:trPr>
          <w:gridAfter w:val="1"/>
          <w:wAfter w:w="35" w:type="pct"/>
          <w:trHeight w:val="588"/>
        </w:trPr>
        <w:tc>
          <w:tcPr>
            <w:tcW w:w="4965" w:type="pct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noWrap/>
            <w:hideMark/>
          </w:tcPr>
          <w:p w14:paraId="78690F07" w14:textId="5BB0068B" w:rsidR="00044DBC" w:rsidRPr="00CB61D7" w:rsidRDefault="00044DBC" w:rsidP="00044DB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sz w:val="32"/>
                <w:szCs w:val="32"/>
                <w:lang w:eastAsia="en-GB"/>
              </w:rPr>
            </w:pPr>
            <w:bookmarkStart w:id="0" w:name="_Hlk82087880"/>
            <w:r w:rsidRPr="00CB61D7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  <w:lang w:eastAsia="en-GB"/>
              </w:rPr>
              <w:t xml:space="preserve">What went well? What could be improved and how? </w:t>
            </w:r>
          </w:p>
          <w:p w14:paraId="6E0DC627" w14:textId="423E280D" w:rsidR="008E475D" w:rsidRPr="008E475D" w:rsidRDefault="008E475D" w:rsidP="008E475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  <w:lang w:eastAsia="en-GB"/>
              </w:rPr>
            </w:pPr>
            <w:r w:rsidRPr="008E475D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  <w:lang w:eastAsia="en-GB"/>
              </w:rPr>
              <w:t>Overall, this is a</w:t>
            </w:r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  <w:lang w:eastAsia="en-GB"/>
              </w:rPr>
              <w:t xml:space="preserve"> </w:t>
            </w:r>
            <w:r w:rsidRPr="008E475D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  <w:lang w:eastAsia="en-GB"/>
              </w:rPr>
              <w:t>very strong piece of work.</w:t>
            </w:r>
          </w:p>
          <w:p w14:paraId="4507DB30" w14:textId="071F6902" w:rsidR="009C7C1B" w:rsidRPr="009C7C1B" w:rsidRDefault="009C7C1B" w:rsidP="009C7C1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  <w:lang w:eastAsia="en-GB"/>
              </w:rPr>
            </w:pPr>
            <w:r w:rsidRPr="009C7C1B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  <w:lang w:eastAsia="en-GB"/>
              </w:rPr>
              <w:t>The following feedback highlights areas of strength and offers suggestions to elevate this work to an exceptional standard.</w:t>
            </w:r>
          </w:p>
          <w:p w14:paraId="597099D3" w14:textId="77777777" w:rsidR="009C7C1B" w:rsidRPr="009C7C1B" w:rsidRDefault="009C7C1B" w:rsidP="009C7C1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  <w:lang w:eastAsia="en-GB"/>
              </w:rPr>
            </w:pPr>
          </w:p>
          <w:p w14:paraId="4FCA283D" w14:textId="77777777" w:rsidR="009C7C1B" w:rsidRPr="009C7C1B" w:rsidRDefault="009C7C1B" w:rsidP="009C7C1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  <w:lang w:eastAsia="en-GB"/>
              </w:rPr>
            </w:pPr>
            <w:r w:rsidRPr="009C7C1B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  <w:lang w:eastAsia="en-GB"/>
              </w:rPr>
              <w:t>Section 1: Database Design &amp; Schema Export</w:t>
            </w:r>
          </w:p>
          <w:p w14:paraId="76A2D5C4" w14:textId="44138CBA" w:rsidR="009C7C1B" w:rsidRPr="009C7C1B" w:rsidRDefault="009C7C1B" w:rsidP="009C7C1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  <w:lang w:eastAsia="en-GB"/>
              </w:rPr>
            </w:pPr>
            <w:r w:rsidRPr="009C7C1B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  <w:lang w:eastAsia="en-GB"/>
              </w:rPr>
              <w:t>What went well (LO1 &amp;2)</w:t>
            </w:r>
          </w:p>
          <w:p w14:paraId="640C233F" w14:textId="77777777" w:rsidR="008E475D" w:rsidRPr="008E475D" w:rsidRDefault="008E475D" w:rsidP="008E475D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</w:pPr>
            <w:r w:rsidRPr="008E475D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  <w:t xml:space="preserve">Your normalisation to BCNF is superb. </w:t>
            </w:r>
          </w:p>
          <w:p w14:paraId="40B10D6A" w14:textId="77777777" w:rsidR="008E475D" w:rsidRPr="008E475D" w:rsidRDefault="008E475D" w:rsidP="008E475D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</w:pPr>
            <w:r w:rsidRPr="008E475D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  <w:t xml:space="preserve">The implementation of the Supertype/Subtype pattern using </w:t>
            </w:r>
            <w:proofErr w:type="spellStart"/>
            <w:proofErr w:type="gramStart"/>
            <w:r w:rsidRPr="008E475D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  <w:t>auth.users</w:t>
            </w:r>
            <w:proofErr w:type="spellEnd"/>
            <w:proofErr w:type="gramEnd"/>
            <w:r w:rsidRPr="008E475D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  <w:t xml:space="preserve"> as a base table is a great design choice. </w:t>
            </w:r>
          </w:p>
          <w:p w14:paraId="635C7A11" w14:textId="30F66DA0" w:rsidR="008E475D" w:rsidRPr="008E475D" w:rsidRDefault="008E475D" w:rsidP="008E475D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</w:pPr>
            <w:r w:rsidRPr="008E475D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  <w:t>Your ERD is clear and show</w:t>
            </w:r>
            <w:r w:rsidR="003364AC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  <w:t>s why a</w:t>
            </w:r>
            <w:r w:rsidR="003364AC" w:rsidRPr="003364AC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  <w:t xml:space="preserve">rchitectural </w:t>
            </w:r>
            <w:r w:rsidR="003364AC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  <w:t>d</w:t>
            </w:r>
            <w:r w:rsidR="003364AC" w:rsidRPr="003364AC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  <w:t>ecision</w:t>
            </w:r>
            <w:r w:rsidR="003364AC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  <w:t xml:space="preserve"> was made</w:t>
            </w:r>
            <w:r w:rsidRPr="008E475D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  <w:t xml:space="preserve">. </w:t>
            </w:r>
          </w:p>
          <w:p w14:paraId="6DC3C0DB" w14:textId="77777777" w:rsidR="008E475D" w:rsidRPr="008E475D" w:rsidRDefault="008E475D" w:rsidP="008E475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  <w:lang w:eastAsia="en-GB"/>
              </w:rPr>
            </w:pPr>
            <w:r w:rsidRPr="008E475D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  <w:lang w:eastAsia="en-GB"/>
              </w:rPr>
              <w:t xml:space="preserve">What could be improved and how </w:t>
            </w:r>
          </w:p>
          <w:p w14:paraId="14E6FD8B" w14:textId="77777777" w:rsidR="00E45577" w:rsidRDefault="008E475D" w:rsidP="00E45577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</w:pPr>
            <w:r w:rsidRPr="00E45577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  <w:t xml:space="preserve">While the schema is complete, the report could be slightly more explicit in linking every table back to a functional requirement from the scenario. This is just a minor point </w:t>
            </w:r>
          </w:p>
          <w:p w14:paraId="5E978390" w14:textId="4EB1C191" w:rsidR="00E45577" w:rsidRDefault="00E45577" w:rsidP="008E475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</w:pPr>
            <w:r w:rsidRPr="00E45577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  <w:t>F</w:t>
            </w:r>
            <w:r w:rsidR="008E475D" w:rsidRPr="00E45577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  <w:t>or</w:t>
            </w:r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r w:rsidR="008E475D" w:rsidRPr="008E475D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  <w:lang w:eastAsia="en-GB"/>
              </w:rPr>
              <w:t xml:space="preserve">perfection. For example, when discussing the stores entity, you could add something to reinforce its role in fulfilling the marketplace-friendly approach requirement from </w:t>
            </w:r>
          </w:p>
          <w:p w14:paraId="1C9EE7A9" w14:textId="77777777" w:rsidR="00E45577" w:rsidRDefault="008E475D" w:rsidP="008E475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  <w:lang w:eastAsia="en-GB"/>
              </w:rPr>
            </w:pPr>
            <w:r w:rsidRPr="008E475D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  <w:lang w:eastAsia="en-GB"/>
              </w:rPr>
              <w:t xml:space="preserve">the original prompt, like saying, this </w:t>
            </w:r>
            <w:proofErr w:type="spellStart"/>
            <w:r w:rsidRPr="008E475D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  <w:lang w:eastAsia="en-GB"/>
              </w:rPr>
              <w:t>store_id</w:t>
            </w:r>
            <w:proofErr w:type="spellEnd"/>
            <w:r w:rsidRPr="008E475D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  <w:lang w:eastAsia="en-GB"/>
              </w:rPr>
              <w:t xml:space="preserve"> directly satisfies the requirement for a marketplace-friendly design, as it creates a clear ownership boundary for all products and </w:t>
            </w:r>
          </w:p>
          <w:p w14:paraId="71D76C5A" w14:textId="2A07FFCA" w:rsidR="00E45577" w:rsidRDefault="008E475D" w:rsidP="008E475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  <w:lang w:eastAsia="en-GB"/>
              </w:rPr>
            </w:pPr>
            <w:r w:rsidRPr="008E475D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  <w:lang w:eastAsia="en-GB"/>
              </w:rPr>
              <w:t xml:space="preserve">orders, allowing for future per-vendor reporting and </w:t>
            </w:r>
            <w:r w:rsidR="00441AAE" w:rsidRPr="008E475D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  <w:lang w:eastAsia="en-GB"/>
              </w:rPr>
              <w:t>isolation.</w:t>
            </w:r>
            <w:r w:rsidR="00441AAE" w:rsidRPr="009C7C1B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  <w:lang w:eastAsia="en-GB"/>
              </w:rPr>
              <w:t xml:space="preserve"> Your</w:t>
            </w:r>
            <w:r w:rsidR="009C7C1B" w:rsidRPr="009C7C1B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  <w:lang w:eastAsia="en-GB"/>
              </w:rPr>
              <w:t xml:space="preserve"> design is excellent for current requirements, and you've touched on scalability for marketplace expansion. </w:t>
            </w:r>
          </w:p>
          <w:p w14:paraId="7218D1B4" w14:textId="77777777" w:rsidR="0082015D" w:rsidRDefault="009C7C1B" w:rsidP="009C7C1B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</w:pPr>
            <w:r w:rsidRPr="00506BD6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  <w:t>To reach an exceptional level, consider adding more detail on performance optimisation for larger datasets.</w:t>
            </w:r>
          </w:p>
          <w:p w14:paraId="17196842" w14:textId="77777777" w:rsidR="00F73F5F" w:rsidRDefault="009C7C1B" w:rsidP="009C7C1B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</w:pPr>
            <w:r w:rsidRPr="0082015D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  <w:t xml:space="preserve">You've used </w:t>
            </w:r>
            <w:r w:rsidR="00226682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  <w:t>INT</w:t>
            </w:r>
            <w:r w:rsidRPr="0082015D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  <w:t xml:space="preserve"> for primary keys, which is a good choice for scalability. However, you could briefly justify why BIGINT</w:t>
            </w:r>
            <w:r w:rsidR="00F73F5F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  <w:t xml:space="preserve"> or UUID</w:t>
            </w:r>
            <w:r w:rsidRPr="0082015D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  <w:t xml:space="preserve"> was</w:t>
            </w:r>
            <w:r w:rsidR="00F73F5F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  <w:t>n’t</w:t>
            </w:r>
            <w:r w:rsidRPr="0082015D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  <w:t xml:space="preserve"> chosen over INT</w:t>
            </w:r>
            <w:r w:rsidRPr="00F73F5F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  <w:t xml:space="preserve">. For example, </w:t>
            </w:r>
          </w:p>
          <w:p w14:paraId="6290181E" w14:textId="77777777" w:rsidR="00F73F5F" w:rsidRDefault="009C7C1B" w:rsidP="00F73F5F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</w:pPr>
            <w:r w:rsidRPr="00F73F5F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  <w:t>mention that BIGSERIAL was selected to accommodate future business growth without the risk of running out of ID space, a common issue for rapidly</w:t>
            </w:r>
            <w:r w:rsidR="00F73F5F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r w:rsidRPr="009C7C1B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  <w:t>scaling e-commerce</w:t>
            </w:r>
          </w:p>
          <w:p w14:paraId="2065610B" w14:textId="533E7725" w:rsidR="009C7C1B" w:rsidRDefault="009C7C1B" w:rsidP="00F73F5F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</w:pPr>
            <w:r w:rsidRPr="009C7C1B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  <w:t xml:space="preserve"> platforms.</w:t>
            </w:r>
          </w:p>
          <w:p w14:paraId="2E7D8455" w14:textId="77777777" w:rsidR="002D3F5E" w:rsidRDefault="00612B19" w:rsidP="00612B19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</w:pPr>
            <w:r w:rsidRPr="00612B19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  <w:lastRenderedPageBreak/>
              <w:t>For your ERD improvement, some iterations list financial fields like price or amount as float. To improve the work, ensure all currency fields use Fixed-Point Decimals like</w:t>
            </w:r>
          </w:p>
          <w:p w14:paraId="2F716786" w14:textId="493FC536" w:rsidR="00612B19" w:rsidRPr="00612B19" w:rsidRDefault="00612B19" w:rsidP="002D3F5E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</w:pPr>
            <w:r w:rsidRPr="00612B19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proofErr w:type="gramStart"/>
            <w:r w:rsidRPr="00612B19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  <w:t>DECIMAL(</w:t>
            </w:r>
            <w:proofErr w:type="gramEnd"/>
            <w:r w:rsidRPr="00612B19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  <w:t>10,2).</w:t>
            </w:r>
          </w:p>
          <w:p w14:paraId="4B0061B4" w14:textId="77777777" w:rsidR="002D3F5E" w:rsidRDefault="00612B19" w:rsidP="002D3F5E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</w:pPr>
            <w:r w:rsidRPr="002D3F5E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  <w:t xml:space="preserve">Statuses for orders, payments, and shipping are often simple text fields. For improvement, standardise these using Lookup Tables or ENUM types. This ensures data entry </w:t>
            </w:r>
          </w:p>
          <w:p w14:paraId="0EB94FB8" w14:textId="12C281F5" w:rsidR="00612B19" w:rsidRDefault="00612B19" w:rsidP="002D3F5E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</w:pPr>
            <w:r w:rsidRPr="002D3F5E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  <w:t>consistency and prevents typos.</w:t>
            </w:r>
          </w:p>
          <w:p w14:paraId="6DDC412D" w14:textId="77777777" w:rsidR="002D3F5E" w:rsidRPr="002D3F5E" w:rsidRDefault="002D3F5E" w:rsidP="002D3F5E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</w:pPr>
          </w:p>
          <w:p w14:paraId="2FCECAD6" w14:textId="496E1D43" w:rsidR="00044DBC" w:rsidRDefault="00044DBC" w:rsidP="009C7C1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  <w:lang w:eastAsia="en-GB"/>
              </w:rPr>
            </w:pPr>
            <w:r w:rsidRPr="00044DBC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  <w:lang w:eastAsia="en-GB"/>
              </w:rPr>
              <w:t>Section 2 &amp; 3: Configuration Folder &amp; Executable Script</w:t>
            </w:r>
            <w:r w:rsidR="00751236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  <w:lang w:eastAsia="en-GB"/>
              </w:rPr>
              <w:t xml:space="preserve"> (LO2 &amp; LO3)</w:t>
            </w:r>
          </w:p>
          <w:p w14:paraId="61417ED0" w14:textId="77777777" w:rsidR="00D7709C" w:rsidRPr="00044DBC" w:rsidRDefault="00D7709C" w:rsidP="00D7709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  <w:lang w:eastAsia="en-GB"/>
              </w:rPr>
            </w:pPr>
            <w:r w:rsidRPr="00044DBC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  <w:lang w:eastAsia="en-GB"/>
              </w:rPr>
              <w:t>What went well:</w:t>
            </w:r>
          </w:p>
          <w:p w14:paraId="4EABAFA7" w14:textId="77777777" w:rsidR="00720BAC" w:rsidRPr="00720BAC" w:rsidRDefault="00720BAC" w:rsidP="00720BAC">
            <w:pPr>
              <w:numPr>
                <w:ilvl w:val="0"/>
                <w:numId w:val="7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  <w:lang w:eastAsia="en-GB"/>
              </w:rPr>
            </w:pPr>
            <w:r w:rsidRPr="00720BAC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  <w:lang w:eastAsia="en-GB"/>
              </w:rPr>
              <w:t>The configuration files were provided.</w:t>
            </w:r>
          </w:p>
          <w:p w14:paraId="2B7E7BAD" w14:textId="77777777" w:rsidR="00720BAC" w:rsidRPr="00720BAC" w:rsidRDefault="00720BAC" w:rsidP="00720BAC">
            <w:pPr>
              <w:numPr>
                <w:ilvl w:val="0"/>
                <w:numId w:val="7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  <w:lang w:eastAsia="en-GB"/>
              </w:rPr>
            </w:pPr>
            <w:r w:rsidRPr="00720BAC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  <w:lang w:eastAsia="en-GB"/>
              </w:rPr>
              <w:t xml:space="preserve">The implementation of a true Zero Trust architecture within the database is good.  </w:t>
            </w:r>
          </w:p>
          <w:p w14:paraId="2E5B65CE" w14:textId="77777777" w:rsidR="00720BAC" w:rsidRPr="00720BAC" w:rsidRDefault="00720BAC" w:rsidP="00720BAC">
            <w:pPr>
              <w:numPr>
                <w:ilvl w:val="0"/>
                <w:numId w:val="7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  <w:lang w:eastAsia="en-GB"/>
              </w:rPr>
            </w:pPr>
            <w:r w:rsidRPr="00720BAC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  <w:lang w:eastAsia="en-GB"/>
              </w:rPr>
              <w:t>Using REVOKE ALL ON SCHEMA public FROM PUBLIC; is a simple but highly effective security measure.</w:t>
            </w:r>
          </w:p>
          <w:p w14:paraId="035D4E08" w14:textId="77777777" w:rsidR="00720BAC" w:rsidRPr="00720BAC" w:rsidRDefault="00720BAC" w:rsidP="00720BAC">
            <w:pPr>
              <w:numPr>
                <w:ilvl w:val="0"/>
                <w:numId w:val="7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  <w:lang w:eastAsia="en-GB"/>
              </w:rPr>
            </w:pPr>
            <w:r w:rsidRPr="00720BAC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  <w:lang w:eastAsia="en-GB"/>
              </w:rPr>
              <w:t>RLS policies are perfectly implemented.</w:t>
            </w:r>
          </w:p>
          <w:p w14:paraId="2D87333E" w14:textId="77777777" w:rsidR="00720BAC" w:rsidRPr="00720BAC" w:rsidRDefault="00720BAC" w:rsidP="00720BAC">
            <w:pPr>
              <w:numPr>
                <w:ilvl w:val="0"/>
                <w:numId w:val="7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  <w:lang w:eastAsia="en-GB"/>
              </w:rPr>
            </w:pPr>
            <w:r w:rsidRPr="00720BAC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  <w:lang w:eastAsia="en-GB"/>
              </w:rPr>
              <w:t xml:space="preserve">The use of SECURITY DEFINER on functions like </w:t>
            </w:r>
            <w:proofErr w:type="spellStart"/>
            <w:proofErr w:type="gramStart"/>
            <w:r w:rsidRPr="00720BAC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  <w:lang w:eastAsia="en-GB"/>
              </w:rPr>
              <w:t>sales.checkout</w:t>
            </w:r>
            <w:proofErr w:type="gramEnd"/>
            <w:r w:rsidRPr="00720BAC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  <w:lang w:eastAsia="en-GB"/>
              </w:rPr>
              <w:t>_cart</w:t>
            </w:r>
            <w:proofErr w:type="spellEnd"/>
            <w:r w:rsidRPr="00720BAC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  <w:lang w:eastAsia="en-GB"/>
              </w:rPr>
              <w:t xml:space="preserve"> creates a robust anti-injection wall. </w:t>
            </w:r>
          </w:p>
          <w:p w14:paraId="36C59D0D" w14:textId="77777777" w:rsidR="00720BAC" w:rsidRPr="00720BAC" w:rsidRDefault="00720BAC" w:rsidP="00720BAC">
            <w:pPr>
              <w:numPr>
                <w:ilvl w:val="0"/>
                <w:numId w:val="7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  <w:lang w:eastAsia="en-GB"/>
              </w:rPr>
            </w:pPr>
            <w:r w:rsidRPr="00720BAC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  <w:lang w:eastAsia="en-GB"/>
              </w:rPr>
              <w:t xml:space="preserve">The Brute Force Matrix audit is a great choice. </w:t>
            </w:r>
          </w:p>
          <w:p w14:paraId="1D056683" w14:textId="27A7750E" w:rsidR="00D7709C" w:rsidRPr="00044DBC" w:rsidRDefault="00720BAC" w:rsidP="00720BAC">
            <w:pPr>
              <w:numPr>
                <w:ilvl w:val="0"/>
                <w:numId w:val="7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  <w:lang w:eastAsia="en-GB"/>
              </w:rPr>
            </w:pPr>
            <w:r w:rsidRPr="00720BAC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  <w:lang w:eastAsia="en-GB"/>
              </w:rPr>
              <w:t xml:space="preserve">CIA was well-explained. </w:t>
            </w:r>
          </w:p>
          <w:p w14:paraId="09C9EB66" w14:textId="77777777" w:rsidR="00D7709C" w:rsidRPr="009F145E" w:rsidRDefault="00D7709C" w:rsidP="00D7709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  <w:lang w:eastAsia="en-GB"/>
              </w:rPr>
            </w:pPr>
            <w:r w:rsidRPr="009F145E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  <w:lang w:eastAsia="en-GB"/>
              </w:rPr>
              <w:t>What could be improved and how:</w:t>
            </w:r>
          </w:p>
          <w:p w14:paraId="56135B85" w14:textId="4BE9ADF6" w:rsidR="00066466" w:rsidRDefault="00066466" w:rsidP="00066466">
            <w:pPr>
              <w:numPr>
                <w:ilvl w:val="0"/>
                <w:numId w:val="7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  <w:lang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  <w:lang w:eastAsia="en-GB"/>
              </w:rPr>
              <w:t xml:space="preserve">You’ve </w:t>
            </w:r>
            <w:r w:rsidRPr="00066466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  <w:lang w:eastAsia="en-GB"/>
              </w:rPr>
              <w:t xml:space="preserve">implemented error handling in </w:t>
            </w:r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  <w:lang w:eastAsia="en-GB"/>
              </w:rPr>
              <w:t>your</w:t>
            </w:r>
            <w:r w:rsidRPr="00066466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  <w:lang w:eastAsia="en-GB"/>
              </w:rPr>
              <w:t xml:space="preserve"> code. However, </w:t>
            </w:r>
            <w:r w:rsidR="003529C1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  <w:lang w:eastAsia="en-GB"/>
              </w:rPr>
              <w:t>it is better to expand</w:t>
            </w:r>
            <w:r w:rsidRPr="00066466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  <w:lang w:eastAsia="en-GB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  <w:lang w:eastAsia="en-GB"/>
              </w:rPr>
              <w:t>your</w:t>
            </w:r>
            <w:r w:rsidRPr="00066466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  <w:lang w:eastAsia="en-GB"/>
              </w:rPr>
              <w:t xml:space="preserve"> understanding of these choices in the report. </w:t>
            </w:r>
          </w:p>
          <w:p w14:paraId="24951023" w14:textId="3B86AFC2" w:rsidR="00066466" w:rsidRPr="00066466" w:rsidRDefault="00066466" w:rsidP="00066466">
            <w:pPr>
              <w:spacing w:after="0" w:line="240" w:lineRule="auto"/>
              <w:ind w:left="720"/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  <w:lang w:eastAsia="en-GB"/>
              </w:rPr>
            </w:pPr>
            <w:r w:rsidRPr="00066466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  <w:lang w:eastAsia="en-GB"/>
              </w:rPr>
              <w:t xml:space="preserve">Error handling is a core component of database robustness and directly relates to the </w:t>
            </w:r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  <w:lang w:eastAsia="en-GB"/>
              </w:rPr>
              <w:t>i</w:t>
            </w:r>
            <w:r w:rsidRPr="00066466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  <w:lang w:eastAsia="en-GB"/>
              </w:rPr>
              <w:t>ntegrity</w:t>
            </w:r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  <w:lang w:eastAsia="en-GB"/>
              </w:rPr>
              <w:t xml:space="preserve"> </w:t>
            </w:r>
            <w:r w:rsidRPr="00066466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  <w:lang w:eastAsia="en-GB"/>
              </w:rPr>
              <w:t>part of the CIA triad mentioned in the introduction.</w:t>
            </w:r>
          </w:p>
          <w:p w14:paraId="06825452" w14:textId="77777777" w:rsidR="00066466" w:rsidRDefault="00066466" w:rsidP="00066466">
            <w:pPr>
              <w:numPr>
                <w:ilvl w:val="0"/>
                <w:numId w:val="7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  <w:lang w:eastAsia="en-GB"/>
              </w:rPr>
            </w:pPr>
            <w:r w:rsidRPr="00066466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  <w:lang w:eastAsia="en-GB"/>
              </w:rPr>
              <w:t xml:space="preserve">To reach an Exceptional level, </w:t>
            </w:r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  <w:lang w:eastAsia="en-GB"/>
              </w:rPr>
              <w:t xml:space="preserve">you could </w:t>
            </w:r>
            <w:r w:rsidRPr="00066466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  <w:lang w:eastAsia="en-GB"/>
              </w:rPr>
              <w:t xml:space="preserve">add approximately 200-300 words across Sections 4 and 5 discussing </w:t>
            </w:r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  <w:lang w:eastAsia="en-GB"/>
              </w:rPr>
              <w:t>the</w:t>
            </w:r>
            <w:r w:rsidRPr="00066466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  <w:lang w:eastAsia="en-GB"/>
              </w:rPr>
              <w:t xml:space="preserve"> error handling strategy, justifying </w:t>
            </w:r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  <w:lang w:eastAsia="en-GB"/>
              </w:rPr>
              <w:t>your</w:t>
            </w:r>
            <w:r w:rsidRPr="00066466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  <w:lang w:eastAsia="en-GB"/>
              </w:rPr>
              <w:t xml:space="preserve"> choices, </w:t>
            </w:r>
          </w:p>
          <w:p w14:paraId="53290E86" w14:textId="77777777" w:rsidR="00B21059" w:rsidRDefault="00066466" w:rsidP="00B21059">
            <w:pPr>
              <w:spacing w:after="0" w:line="240" w:lineRule="auto"/>
              <w:ind w:left="720"/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  <w:lang w:eastAsia="en-GB"/>
              </w:rPr>
            </w:pPr>
            <w:r w:rsidRPr="00066466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  <w:lang w:eastAsia="en-GB"/>
              </w:rPr>
              <w:t>and critically evaluating the trade-offs.</w:t>
            </w:r>
          </w:p>
          <w:p w14:paraId="7B5E2DE8" w14:textId="19E722A7" w:rsidR="00AB055C" w:rsidRPr="00B21059" w:rsidRDefault="00AB055C" w:rsidP="00B21059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</w:pPr>
            <w:r w:rsidRPr="00B21059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  <w:t xml:space="preserve">I had an error while running the </w:t>
            </w:r>
            <w:r w:rsidR="002F13A2" w:rsidRPr="00B21059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  <w:t>.</w:t>
            </w:r>
            <w:proofErr w:type="spellStart"/>
            <w:r w:rsidR="002F13A2" w:rsidRPr="00B21059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  <w:t>sh</w:t>
            </w:r>
            <w:proofErr w:type="spellEnd"/>
            <w:r w:rsidR="002F13A2" w:rsidRPr="00B21059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  <w:t xml:space="preserve"> file which is “CRITICAL: STORE CREATION FAILED” but I was able to fix this and run </w:t>
            </w:r>
            <w:r w:rsidR="00B21059" w:rsidRPr="00B21059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  <w:t xml:space="preserve">it. </w:t>
            </w:r>
          </w:p>
          <w:p w14:paraId="3303116F" w14:textId="0AF53885" w:rsidR="00A364CB" w:rsidRPr="00044DBC" w:rsidRDefault="00A364CB" w:rsidP="00A364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  <w:lang w:eastAsia="en-GB"/>
              </w:rPr>
            </w:pPr>
          </w:p>
          <w:p w14:paraId="4DF9ECD6" w14:textId="1D9C9541" w:rsidR="00044DBC" w:rsidRPr="00044DBC" w:rsidRDefault="00044DBC" w:rsidP="00044DB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  <w:lang w:eastAsia="en-GB"/>
              </w:rPr>
            </w:pPr>
            <w:r w:rsidRPr="00044DBC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  <w:lang w:eastAsia="en-GB"/>
              </w:rPr>
              <w:t>Section 4: Report</w:t>
            </w:r>
            <w:r w:rsidR="00751236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  <w:lang w:eastAsia="en-GB"/>
              </w:rPr>
              <w:t xml:space="preserve"> (LO3 &amp; LO1)</w:t>
            </w:r>
          </w:p>
          <w:p w14:paraId="10F45CDC" w14:textId="77777777" w:rsidR="00C12D9A" w:rsidRPr="00C12D9A" w:rsidRDefault="00C12D9A" w:rsidP="00C12D9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  <w:lang w:eastAsia="en-GB"/>
              </w:rPr>
            </w:pPr>
            <w:r w:rsidRPr="00C12D9A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  <w:lang w:eastAsia="en-GB"/>
              </w:rPr>
              <w:t>What went well:</w:t>
            </w:r>
          </w:p>
          <w:p w14:paraId="7004CDB8" w14:textId="77777777" w:rsidR="00AA37B2" w:rsidRDefault="00C12D9A" w:rsidP="00C12D9A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</w:pPr>
            <w:r w:rsidRPr="00C12D9A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  <w:t xml:space="preserve">The report is well-structured, covering all required elements professionally. The use of headings, subheadings, and tables is excellent. </w:t>
            </w:r>
          </w:p>
          <w:p w14:paraId="0F2E2170" w14:textId="77777777" w:rsidR="00AA37B2" w:rsidRDefault="00AA37B2" w:rsidP="00AA37B2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</w:pPr>
            <w:r w:rsidRPr="00AA37B2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  <w:t>Your identification of the risk that if a developer accidentally writes insecure code inside such a function</w:t>
            </w:r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  <w:t xml:space="preserve">… </w:t>
            </w:r>
            <w:r w:rsidRPr="00AA37B2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  <w:t xml:space="preserve">and your mitigation strategy code... was kept minimal and </w:t>
            </w:r>
          </w:p>
          <w:p w14:paraId="2A658ED8" w14:textId="50E57E61" w:rsidR="00C12D9A" w:rsidRPr="00AA37B2" w:rsidRDefault="00AA37B2" w:rsidP="00AA37B2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</w:pPr>
            <w:r w:rsidRPr="00AA37B2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  <w:t>strictly typed shows a deep understanding of the security implications of your design.</w:t>
            </w:r>
          </w:p>
          <w:p w14:paraId="39B33CA1" w14:textId="57F88638" w:rsidR="00C12D9A" w:rsidRPr="00C12D9A" w:rsidRDefault="00C12D9A" w:rsidP="00C12D9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  <w:lang w:eastAsia="en-GB"/>
              </w:rPr>
            </w:pPr>
            <w:r w:rsidRPr="00C12D9A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  <w:lang w:eastAsia="en-GB"/>
              </w:rPr>
              <w:t>What could be improved and how:</w:t>
            </w:r>
          </w:p>
          <w:p w14:paraId="5208D493" w14:textId="76D488D1" w:rsidR="00044DBC" w:rsidRDefault="00C12D9A" w:rsidP="00044DBC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</w:pPr>
            <w:r w:rsidRPr="00C12D9A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  <w:t xml:space="preserve">The report is very well-written, </w:t>
            </w:r>
            <w:r w:rsidR="00E32BF5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  <w:t>with</w:t>
            </w:r>
            <w:r w:rsidRPr="00C12D9A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  <w:t xml:space="preserve"> a few minor grammatical errors and typos are present. </w:t>
            </w:r>
          </w:p>
          <w:p w14:paraId="675B9E0F" w14:textId="77777777" w:rsidR="00E32BF5" w:rsidRDefault="00E32BF5" w:rsidP="00E32BF5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</w:pPr>
            <w:r w:rsidRPr="00E32BF5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  <w:t xml:space="preserve">Your GDPR discussion is strong regarding the Right to be Forgotten. However, GDPR is broader and could be expanded. For example, you could discuss </w:t>
            </w:r>
          </w:p>
          <w:p w14:paraId="5C600EB7" w14:textId="77777777" w:rsidR="00E32BF5" w:rsidRDefault="00E32BF5" w:rsidP="00E32BF5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</w:pPr>
            <w:r w:rsidRPr="00E32BF5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  <w:t xml:space="preserve">Article 16 (Right to Rectification) or Article 20 (Right to Data Portability) and support how does your database support a user correcting their misspelled name? </w:t>
            </w:r>
          </w:p>
          <w:p w14:paraId="2174CBFF" w14:textId="2FF89426" w:rsidR="00E32BF5" w:rsidRPr="00E32BF5" w:rsidRDefault="00E32BF5" w:rsidP="00E32BF5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</w:pPr>
            <w:r w:rsidRPr="00E32BF5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  <w:t>How does it support exporting all their data in a structured format?</w:t>
            </w:r>
          </w:p>
          <w:p w14:paraId="49931C8B" w14:textId="77777777" w:rsidR="00E32BF5" w:rsidRDefault="00E32BF5" w:rsidP="00E32BF5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</w:pPr>
            <w:r w:rsidRPr="00E32BF5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  <w:t xml:space="preserve">Your functions use BEGIN and COMMIT implicitly because they are single functions. However, you don't discuss what happens if a step inside the function fails. </w:t>
            </w:r>
          </w:p>
          <w:p w14:paraId="4272FC0F" w14:textId="77777777" w:rsidR="00E32BF5" w:rsidRDefault="00E32BF5" w:rsidP="00E32BF5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</w:pPr>
            <w:r w:rsidRPr="00E32BF5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  <w:t xml:space="preserve">For example, in </w:t>
            </w:r>
            <w:proofErr w:type="spellStart"/>
            <w:proofErr w:type="gramStart"/>
            <w:r w:rsidRPr="00E32BF5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  <w:t>sales.checkout</w:t>
            </w:r>
            <w:proofErr w:type="gramEnd"/>
            <w:r w:rsidRPr="00E32BF5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  <w:t>_cart</w:t>
            </w:r>
            <w:proofErr w:type="spellEnd"/>
            <w:r w:rsidRPr="00E32BF5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  <w:t xml:space="preserve">, you loop through stores, create orders, and deduct stock. If the power fails after creating the order for store A but before deducting </w:t>
            </w:r>
          </w:p>
          <w:p w14:paraId="7EF86E0A" w14:textId="409A5D16" w:rsidR="00E32BF5" w:rsidRPr="00E32BF5" w:rsidRDefault="00E32BF5" w:rsidP="00E32BF5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</w:pPr>
            <w:r w:rsidRPr="00E32BF5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  <w:lastRenderedPageBreak/>
              <w:t xml:space="preserve">stock, what happens? PostgreSQL's atomicity should protect this as it's one function call, but a discussion is missing. </w:t>
            </w:r>
          </w:p>
          <w:p w14:paraId="682D9581" w14:textId="77777777" w:rsidR="00E32BF5" w:rsidRDefault="00E32BF5" w:rsidP="00E32BF5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</w:pPr>
            <w:r w:rsidRPr="00E32BF5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  <w:t xml:space="preserve">This is recommended to enhance the work. While the brute force matrix is brilliant, the analysis is a bit shallow. As you stated, the test confirms CIA, but you don't point </w:t>
            </w:r>
          </w:p>
          <w:p w14:paraId="606539C7" w14:textId="77777777" w:rsidR="00E32BF5" w:rsidRDefault="00E32BF5" w:rsidP="00E32BF5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</w:pPr>
            <w:r w:rsidRPr="00E32BF5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  <w:t xml:space="preserve">out </w:t>
            </w:r>
            <w:proofErr w:type="gramStart"/>
            <w:r w:rsidRPr="00E32BF5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  <w:t>where</w:t>
            </w:r>
            <w:proofErr w:type="gramEnd"/>
            <w:r w:rsidRPr="00E32BF5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  <w:t xml:space="preserve"> exactly. You could say for example, in section 5.1 and to refer directly to the appendix lines. For </w:t>
            </w:r>
            <w:proofErr w:type="gramStart"/>
            <w:r w:rsidRPr="00E32BF5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  <w:t>example</w:t>
            </w:r>
            <w:proofErr w:type="gramEnd"/>
            <w:r w:rsidRPr="00E32BF5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  <w:t xml:space="preserve"> mentioning something like this: </w:t>
            </w:r>
          </w:p>
          <w:p w14:paraId="4235D52D" w14:textId="77777777" w:rsidR="00E32BF5" w:rsidRDefault="00E32BF5" w:rsidP="00E32BF5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</w:pPr>
            <w:r w:rsidRPr="00E32BF5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  <w:t xml:space="preserve">"The Brute Force Matrix (Appendix B, Lines 223-246) confirms Confidentiality: the </w:t>
            </w:r>
            <w:proofErr w:type="spellStart"/>
            <w:r w:rsidRPr="00E32BF5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  <w:t>app_customer</w:t>
            </w:r>
            <w:proofErr w:type="spellEnd"/>
            <w:r w:rsidRPr="00E32BF5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  <w:t xml:space="preserve"> role was successfully blocked from accessing the </w:t>
            </w:r>
            <w:proofErr w:type="spellStart"/>
            <w:r w:rsidRPr="00E32BF5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  <w:t>audit.get_user_activity</w:t>
            </w:r>
            <w:proofErr w:type="spellEnd"/>
            <w:r w:rsidRPr="00E32BF5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</w:p>
          <w:p w14:paraId="0038ED40" w14:textId="77777777" w:rsidR="00E32BF5" w:rsidRDefault="00E32BF5" w:rsidP="00E32BF5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</w:pPr>
            <w:r w:rsidRPr="00E32BF5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  <w:t xml:space="preserve">function, which is restricted to </w:t>
            </w:r>
            <w:proofErr w:type="spellStart"/>
            <w:r w:rsidRPr="00E32BF5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  <w:t>sec_auditor</w:t>
            </w:r>
            <w:proofErr w:type="spellEnd"/>
            <w:r w:rsidRPr="00E32BF5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  <w:t xml:space="preserve">. This proves that the RLS and RBAC layers effectively prevent horizontal privilege escalation, as a standard user cannot view </w:t>
            </w:r>
          </w:p>
          <w:p w14:paraId="3C9E2A27" w14:textId="263FFF7C" w:rsidR="00E32BF5" w:rsidRPr="00E32BF5" w:rsidRDefault="00E32BF5" w:rsidP="00E32BF5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</w:pPr>
            <w:r w:rsidRPr="00E32BF5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32"/>
              </w:rPr>
              <w:t>audit logs belonging to the system."</w:t>
            </w:r>
          </w:p>
          <w:p w14:paraId="37CFDDF9" w14:textId="77777777" w:rsidR="00044DBC" w:rsidRPr="00CB61D7" w:rsidRDefault="00044DBC" w:rsidP="00044DB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sz w:val="32"/>
                <w:szCs w:val="32"/>
                <w:lang w:eastAsia="en-GB"/>
              </w:rPr>
            </w:pPr>
          </w:p>
        </w:tc>
      </w:tr>
      <w:tr w:rsidR="00044DBC" w:rsidRPr="006F5DA5" w14:paraId="6A18CD85" w14:textId="77777777" w:rsidTr="00044DBC">
        <w:trPr>
          <w:trHeight w:val="240"/>
        </w:trPr>
        <w:tc>
          <w:tcPr>
            <w:tcW w:w="4965" w:type="pct"/>
            <w:vMerge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  <w:hideMark/>
          </w:tcPr>
          <w:p w14:paraId="1AE23129" w14:textId="77777777" w:rsidR="00044DBC" w:rsidRPr="00837DC6" w:rsidRDefault="00044DBC" w:rsidP="00044DB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5" w:type="pct"/>
            <w:tcBorders>
              <w:top w:val="nil"/>
              <w:left w:val="single" w:sz="12" w:space="0" w:color="000000" w:themeColor="text1"/>
              <w:bottom w:val="nil"/>
              <w:right w:val="nil"/>
            </w:tcBorders>
            <w:noWrap/>
            <w:vAlign w:val="bottom"/>
            <w:hideMark/>
          </w:tcPr>
          <w:p w14:paraId="7284C224" w14:textId="77777777" w:rsidR="00044DBC" w:rsidRPr="006F5DA5" w:rsidRDefault="00044DBC" w:rsidP="00044DB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eastAsia="en-GB"/>
              </w:rPr>
            </w:pPr>
          </w:p>
        </w:tc>
      </w:tr>
      <w:tr w:rsidR="00044DBC" w:rsidRPr="006F5DA5" w14:paraId="0E586BBC" w14:textId="77777777" w:rsidTr="00044DBC">
        <w:trPr>
          <w:trHeight w:val="120"/>
        </w:trPr>
        <w:tc>
          <w:tcPr>
            <w:tcW w:w="4965" w:type="pct"/>
            <w:vMerge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  <w:hideMark/>
          </w:tcPr>
          <w:p w14:paraId="54915DA1" w14:textId="77777777" w:rsidR="00044DBC" w:rsidRPr="00837DC6" w:rsidRDefault="00044DBC" w:rsidP="00044DB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5" w:type="pct"/>
            <w:tcBorders>
              <w:top w:val="nil"/>
              <w:left w:val="single" w:sz="12" w:space="0" w:color="000000" w:themeColor="text1"/>
              <w:bottom w:val="nil"/>
              <w:right w:val="nil"/>
            </w:tcBorders>
            <w:noWrap/>
            <w:vAlign w:val="bottom"/>
            <w:hideMark/>
          </w:tcPr>
          <w:p w14:paraId="67C1BC0F" w14:textId="77777777" w:rsidR="00044DBC" w:rsidRPr="006F5DA5" w:rsidRDefault="00044DBC" w:rsidP="00044DB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GB"/>
              </w:rPr>
            </w:pPr>
          </w:p>
        </w:tc>
      </w:tr>
      <w:tr w:rsidR="00044DBC" w:rsidRPr="006F5DA5" w14:paraId="0EA39183" w14:textId="77777777" w:rsidTr="00044DBC">
        <w:trPr>
          <w:trHeight w:val="240"/>
        </w:trPr>
        <w:tc>
          <w:tcPr>
            <w:tcW w:w="4965" w:type="pct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noWrap/>
            <w:hideMark/>
          </w:tcPr>
          <w:p w14:paraId="7129CE6E" w14:textId="77777777" w:rsidR="00044DBC" w:rsidRPr="00837DC6" w:rsidRDefault="00044DBC" w:rsidP="00044DB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7C394824">
              <w:rPr>
                <w:rFonts w:ascii="Calibri" w:eastAsia="Times New Roman" w:hAnsi="Calibri" w:cs="Calibri"/>
                <w:b/>
                <w:bCs/>
                <w:color w:val="000000" w:themeColor="text1"/>
                <w:sz w:val="20"/>
                <w:szCs w:val="20"/>
                <w:lang w:eastAsia="en-GB"/>
              </w:rPr>
              <w:lastRenderedPageBreak/>
              <w:t xml:space="preserve">Student reflections and forward planning. </w:t>
            </w:r>
            <w:r w:rsidRPr="7C394824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sz w:val="20"/>
                <w:szCs w:val="20"/>
                <w:lang w:eastAsia="en-GB"/>
              </w:rPr>
              <w:t>Space for students to write reflections on their work and note action plans</w:t>
            </w:r>
          </w:p>
          <w:p w14:paraId="6BE14892" w14:textId="77777777" w:rsidR="00044DBC" w:rsidRPr="00837DC6" w:rsidRDefault="00044DBC" w:rsidP="00044DB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sz w:val="20"/>
                <w:szCs w:val="20"/>
                <w:lang w:eastAsia="en-GB"/>
              </w:rPr>
            </w:pPr>
          </w:p>
          <w:p w14:paraId="3CA9F78F" w14:textId="77777777" w:rsidR="00044DBC" w:rsidRPr="00837DC6" w:rsidRDefault="00044DBC" w:rsidP="00044DB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sz w:val="20"/>
                <w:szCs w:val="20"/>
                <w:lang w:eastAsia="en-GB"/>
              </w:rPr>
            </w:pPr>
          </w:p>
          <w:p w14:paraId="5F8AFFCA" w14:textId="77777777" w:rsidR="00044DBC" w:rsidRPr="00837DC6" w:rsidRDefault="00044DBC" w:rsidP="00044DB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sz w:val="20"/>
                <w:szCs w:val="20"/>
                <w:lang w:eastAsia="en-GB"/>
              </w:rPr>
            </w:pPr>
          </w:p>
          <w:p w14:paraId="7283D63A" w14:textId="77777777" w:rsidR="00044DBC" w:rsidRPr="00837DC6" w:rsidRDefault="00044DBC" w:rsidP="00044DB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sz w:val="20"/>
                <w:szCs w:val="20"/>
                <w:lang w:eastAsia="en-GB"/>
              </w:rPr>
            </w:pPr>
          </w:p>
        </w:tc>
        <w:tc>
          <w:tcPr>
            <w:tcW w:w="35" w:type="pct"/>
            <w:tcBorders>
              <w:left w:val="single" w:sz="12" w:space="0" w:color="000000" w:themeColor="text1"/>
            </w:tcBorders>
            <w:vAlign w:val="center"/>
            <w:hideMark/>
          </w:tcPr>
          <w:p w14:paraId="46BE53D9" w14:textId="77777777" w:rsidR="00044DBC" w:rsidRPr="006F5DA5" w:rsidRDefault="00044DBC" w:rsidP="00044DB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GB"/>
              </w:rPr>
            </w:pPr>
          </w:p>
        </w:tc>
      </w:tr>
      <w:tr w:rsidR="00044DBC" w:rsidRPr="006F5DA5" w14:paraId="25AAB800" w14:textId="77777777" w:rsidTr="00044DBC">
        <w:trPr>
          <w:trHeight w:val="240"/>
        </w:trPr>
        <w:tc>
          <w:tcPr>
            <w:tcW w:w="4965" w:type="pct"/>
            <w:vMerge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  <w:hideMark/>
          </w:tcPr>
          <w:p w14:paraId="341214B9" w14:textId="77777777" w:rsidR="00044DBC" w:rsidRPr="006F5DA5" w:rsidRDefault="00044DBC" w:rsidP="00044DB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eastAsia="en-GB"/>
              </w:rPr>
            </w:pPr>
          </w:p>
        </w:tc>
        <w:tc>
          <w:tcPr>
            <w:tcW w:w="35" w:type="pct"/>
            <w:tcBorders>
              <w:top w:val="nil"/>
              <w:left w:val="single" w:sz="12" w:space="0" w:color="000000" w:themeColor="text1"/>
              <w:bottom w:val="nil"/>
              <w:right w:val="nil"/>
            </w:tcBorders>
            <w:noWrap/>
            <w:vAlign w:val="bottom"/>
            <w:hideMark/>
          </w:tcPr>
          <w:p w14:paraId="34B1D7A6" w14:textId="77777777" w:rsidR="00044DBC" w:rsidRPr="006F5DA5" w:rsidRDefault="00044DBC" w:rsidP="00044DB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eastAsia="en-GB"/>
              </w:rPr>
            </w:pPr>
          </w:p>
        </w:tc>
      </w:tr>
      <w:tr w:rsidR="00044DBC" w:rsidRPr="006F5DA5" w14:paraId="6F916E72" w14:textId="77777777" w:rsidTr="00044DBC">
        <w:trPr>
          <w:trHeight w:val="253"/>
        </w:trPr>
        <w:tc>
          <w:tcPr>
            <w:tcW w:w="4965" w:type="pct"/>
            <w:vMerge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  <w:hideMark/>
          </w:tcPr>
          <w:p w14:paraId="2161906C" w14:textId="77777777" w:rsidR="00044DBC" w:rsidRPr="006F5DA5" w:rsidRDefault="00044DBC" w:rsidP="00044DB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eastAsia="en-GB"/>
              </w:rPr>
            </w:pPr>
          </w:p>
        </w:tc>
        <w:tc>
          <w:tcPr>
            <w:tcW w:w="35" w:type="pct"/>
            <w:tcBorders>
              <w:top w:val="nil"/>
              <w:left w:val="single" w:sz="12" w:space="0" w:color="000000" w:themeColor="text1"/>
              <w:bottom w:val="nil"/>
              <w:right w:val="nil"/>
            </w:tcBorders>
            <w:noWrap/>
            <w:vAlign w:val="bottom"/>
            <w:hideMark/>
          </w:tcPr>
          <w:p w14:paraId="36EE5075" w14:textId="77777777" w:rsidR="00044DBC" w:rsidRPr="006F5DA5" w:rsidRDefault="00044DBC" w:rsidP="00044DB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GB"/>
              </w:rPr>
            </w:pPr>
          </w:p>
        </w:tc>
      </w:tr>
      <w:bookmarkEnd w:id="0"/>
    </w:tbl>
    <w:p w14:paraId="69872988" w14:textId="015132C2" w:rsidR="008E5ADE" w:rsidRPr="006F5DA5" w:rsidRDefault="008E5ADE">
      <w:pPr>
        <w:rPr>
          <w:rFonts w:ascii="Calibri" w:hAnsi="Calibri" w:cs="Calibri"/>
        </w:rPr>
      </w:pPr>
    </w:p>
    <w:p w14:paraId="2314E29E" w14:textId="77777777" w:rsidR="008E5ADE" w:rsidRPr="006F5DA5" w:rsidRDefault="008E5ADE">
      <w:pPr>
        <w:rPr>
          <w:rFonts w:ascii="Calibri" w:hAnsi="Calibri" w:cs="Calibri"/>
        </w:rPr>
      </w:pPr>
    </w:p>
    <w:sectPr w:rsidR="008E5ADE" w:rsidRPr="006F5DA5" w:rsidSect="00094126">
      <w:headerReference w:type="default" r:id="rId10"/>
      <w:footerReference w:type="default" r:id="rId11"/>
      <w:pgSz w:w="23811" w:h="16838" w:orient="landscape" w:code="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041E3" w14:textId="77777777" w:rsidR="0087018B" w:rsidRDefault="0087018B" w:rsidP="00CE44F9">
      <w:pPr>
        <w:spacing w:after="0" w:line="240" w:lineRule="auto"/>
      </w:pPr>
      <w:r>
        <w:separator/>
      </w:r>
    </w:p>
  </w:endnote>
  <w:endnote w:type="continuationSeparator" w:id="0">
    <w:p w14:paraId="09097BF0" w14:textId="77777777" w:rsidR="0087018B" w:rsidRDefault="0087018B" w:rsidP="00CE44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F9A62" w14:textId="43638DDB" w:rsidR="00CE44F9" w:rsidRDefault="00CE44F9" w:rsidP="00CE44F9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03FF7D2" wp14:editId="1DA6895C">
          <wp:simplePos x="0" y="0"/>
          <wp:positionH relativeFrom="column">
            <wp:posOffset>11695883</wp:posOffset>
          </wp:positionH>
          <wp:positionV relativeFrom="paragraph">
            <wp:posOffset>25491</wp:posOffset>
          </wp:positionV>
          <wp:extent cx="1322410" cy="385420"/>
          <wp:effectExtent l="0" t="0" r="0" b="0"/>
          <wp:wrapNone/>
          <wp:docPr id="801390322" name="Picture 1" descr="A grey logo with a white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1390322" name="Picture 1" descr="A grey logo with a white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22410" cy="3854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97409B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8C557C3" wp14:editId="3E221112">
              <wp:simplePos x="0" y="0"/>
              <wp:positionH relativeFrom="column">
                <wp:posOffset>0</wp:posOffset>
              </wp:positionH>
              <wp:positionV relativeFrom="paragraph">
                <wp:posOffset>-635</wp:posOffset>
              </wp:positionV>
              <wp:extent cx="286327" cy="381001"/>
              <wp:effectExtent l="0" t="0" r="0" b="0"/>
              <wp:wrapNone/>
              <wp:docPr id="5" name="Right Triangle 4">
                <a:extLst xmlns:a="http://schemas.openxmlformats.org/drawingml/2006/main">
                  <a:ext uri="{FF2B5EF4-FFF2-40B4-BE49-F238E27FC236}">
                    <a16:creationId xmlns:a16="http://schemas.microsoft.com/office/drawing/2014/main" id="{E445D92F-8DF3-D539-AD1A-407005AC958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6327" cy="381001"/>
                      </a:xfrm>
                      <a:prstGeom prst="rtTriangle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<w:pict w14:anchorId="1EF93407">
            <v:shapetype id="_x0000_t6" coordsize="21600,21600" o:spt="6" path="m,l,21600r21600,xe" w14:anchorId="0B4B9142">
              <v:stroke joinstyle="miter"/>
              <v:path textboxrect="1800,12600,12600,19800" gradientshapeok="t" o:connecttype="custom" o:connectlocs="0,0;0,10800;0,21600;10800,21600;21600,21600;10800,10800"/>
            </v:shapetype>
            <v:shape id="Right Triangle 4" style="position:absolute;margin-left:0;margin-top:-.05pt;width:22.55pt;height:30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red" stroked="f" strokeweight="1pt" type="#_x0000_t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"/>
          </w:pict>
        </mc:Fallback>
      </mc:AlternateContent>
    </w:r>
  </w:p>
  <w:p w14:paraId="6BC251B4" w14:textId="1AD4A08F" w:rsidR="00CE44F9" w:rsidRDefault="00CE44F9" w:rsidP="00CE44F9">
    <w:pPr>
      <w:pStyle w:val="Header"/>
    </w:pPr>
  </w:p>
  <w:p w14:paraId="7510E7E5" w14:textId="58E21BB3" w:rsidR="00CE44F9" w:rsidRDefault="00CE44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25354" w14:textId="77777777" w:rsidR="0087018B" w:rsidRDefault="0087018B" w:rsidP="00CE44F9">
      <w:pPr>
        <w:spacing w:after="0" w:line="240" w:lineRule="auto"/>
      </w:pPr>
      <w:r>
        <w:separator/>
      </w:r>
    </w:p>
  </w:footnote>
  <w:footnote w:type="continuationSeparator" w:id="0">
    <w:p w14:paraId="31C1205F" w14:textId="77777777" w:rsidR="0087018B" w:rsidRDefault="0087018B" w:rsidP="00CE44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023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5" w:type="dxa"/>
      </w:tblCellMar>
      <w:tblLook w:val="04A0" w:firstRow="1" w:lastRow="0" w:firstColumn="1" w:lastColumn="0" w:noHBand="0" w:noVBand="1"/>
    </w:tblPr>
    <w:tblGrid>
      <w:gridCol w:w="4901"/>
      <w:gridCol w:w="7216"/>
      <w:gridCol w:w="8115"/>
    </w:tblGrid>
    <w:tr w:rsidR="00E67738" w:rsidRPr="00BE495E" w14:paraId="501B2002" w14:textId="77777777" w:rsidTr="3E3695B2">
      <w:trPr>
        <w:trHeight w:val="259"/>
      </w:trPr>
      <w:tc>
        <w:tcPr>
          <w:tcW w:w="20232" w:type="dxa"/>
          <w:gridSpan w:val="3"/>
          <w:shd w:val="clear" w:color="auto" w:fill="9BC2E6"/>
          <w:hideMark/>
        </w:tcPr>
        <w:p w14:paraId="031DBB5D" w14:textId="3990C58D" w:rsidR="00E67738" w:rsidRPr="00BE495E" w:rsidRDefault="3E3695B2" w:rsidP="00E67738">
          <w:pPr>
            <w:spacing w:after="0" w:line="240" w:lineRule="auto"/>
            <w:rPr>
              <w:rFonts w:ascii="Arial" w:eastAsia="Times New Roman" w:hAnsi="Arial" w:cs="Arial"/>
              <w:color w:val="000000"/>
              <w:sz w:val="19"/>
              <w:szCs w:val="19"/>
              <w:lang w:eastAsia="en-GB"/>
            </w:rPr>
          </w:pPr>
          <w:r w:rsidRPr="3E3695B2">
            <w:rPr>
              <w:rFonts w:ascii="Arial" w:eastAsia="Times New Roman" w:hAnsi="Arial" w:cs="Arial"/>
              <w:color w:val="000000" w:themeColor="text1"/>
              <w:sz w:val="19"/>
              <w:szCs w:val="19"/>
              <w:lang w:eastAsia="en-GB"/>
            </w:rPr>
            <w:t>WMG Undergraduate 20-Point Student-facing Marking Rubric</w:t>
          </w:r>
        </w:p>
        <w:p w14:paraId="26A98334" w14:textId="77777777" w:rsidR="00E67738" w:rsidRPr="00BE495E" w:rsidRDefault="00E67738" w:rsidP="00E67738">
          <w:pPr>
            <w:spacing w:after="0" w:line="240" w:lineRule="auto"/>
            <w:rPr>
              <w:rFonts w:ascii="Arial" w:eastAsia="Times New Roman" w:hAnsi="Arial" w:cs="Arial"/>
              <w:color w:val="000000"/>
              <w:sz w:val="19"/>
              <w:szCs w:val="19"/>
              <w:lang w:eastAsia="en-GB"/>
            </w:rPr>
          </w:pPr>
          <w:r w:rsidRPr="00BE495E">
            <w:rPr>
              <w:rFonts w:ascii="Arial" w:eastAsia="Times New Roman" w:hAnsi="Arial" w:cs="Arial"/>
              <w:color w:val="000000"/>
              <w:sz w:val="19"/>
              <w:szCs w:val="19"/>
              <w:lang w:eastAsia="en-GB"/>
            </w:rPr>
            <w:t> </w:t>
          </w:r>
        </w:p>
      </w:tc>
    </w:tr>
    <w:tr w:rsidR="00E67738" w:rsidRPr="00BE495E" w14:paraId="001C5B3B" w14:textId="77777777" w:rsidTr="3E3695B2">
      <w:trPr>
        <w:trHeight w:val="558"/>
      </w:trPr>
      <w:tc>
        <w:tcPr>
          <w:tcW w:w="4901" w:type="dxa"/>
          <w:shd w:val="clear" w:color="auto" w:fill="DDEBF7"/>
          <w:hideMark/>
        </w:tcPr>
        <w:p w14:paraId="3BA7CD76" w14:textId="549054CF" w:rsidR="00E67738" w:rsidRDefault="00E67738" w:rsidP="00E67738">
          <w:pPr>
            <w:spacing w:after="0" w:line="240" w:lineRule="auto"/>
            <w:rPr>
              <w:rFonts w:ascii="Arial" w:eastAsia="Times New Roman" w:hAnsi="Arial" w:cs="Arial"/>
              <w:color w:val="000000"/>
              <w:sz w:val="19"/>
              <w:szCs w:val="19"/>
              <w:lang w:eastAsia="en-GB"/>
            </w:rPr>
          </w:pPr>
          <w:r w:rsidRPr="00BE495E">
            <w:rPr>
              <w:rFonts w:ascii="Arial" w:eastAsia="Times New Roman" w:hAnsi="Arial" w:cs="Arial"/>
              <w:color w:val="000000"/>
              <w:sz w:val="19"/>
              <w:szCs w:val="19"/>
              <w:lang w:eastAsia="en-GB"/>
            </w:rPr>
            <w:t>Student ID</w:t>
          </w:r>
          <w:r w:rsidR="00E53D51">
            <w:rPr>
              <w:rFonts w:ascii="Arial" w:eastAsia="Times New Roman" w:hAnsi="Arial" w:cs="Arial"/>
              <w:color w:val="000000"/>
              <w:sz w:val="19"/>
              <w:szCs w:val="19"/>
              <w:lang w:eastAsia="en-GB"/>
            </w:rPr>
            <w:t>:</w:t>
          </w:r>
        </w:p>
        <w:p w14:paraId="2F81EE73" w14:textId="01D48B51" w:rsidR="00E67738" w:rsidRPr="00BE495E" w:rsidRDefault="00A83A5F" w:rsidP="00E67738">
          <w:pPr>
            <w:spacing w:after="0" w:line="240" w:lineRule="auto"/>
            <w:rPr>
              <w:rFonts w:ascii="Arial" w:eastAsia="Times New Roman" w:hAnsi="Arial" w:cs="Arial"/>
              <w:color w:val="000000"/>
              <w:sz w:val="19"/>
              <w:szCs w:val="19"/>
              <w:lang w:eastAsia="en-GB"/>
            </w:rPr>
          </w:pPr>
          <w:r w:rsidRPr="00A83A5F">
            <w:rPr>
              <w:rFonts w:ascii="Arial" w:eastAsia="Times New Roman" w:hAnsi="Arial" w:cs="Arial"/>
              <w:b/>
              <w:bCs/>
              <w:color w:val="000000"/>
              <w:sz w:val="19"/>
              <w:szCs w:val="19"/>
              <w:lang w:eastAsia="en-GB"/>
            </w:rPr>
            <w:t>5602780</w:t>
          </w:r>
        </w:p>
      </w:tc>
      <w:tc>
        <w:tcPr>
          <w:tcW w:w="7216" w:type="dxa"/>
          <w:shd w:val="clear" w:color="auto" w:fill="DDEBF7"/>
        </w:tcPr>
        <w:p w14:paraId="26A58FAA" w14:textId="0D09F984" w:rsidR="00E67738" w:rsidRDefault="00E67738" w:rsidP="00E67738">
          <w:pPr>
            <w:spacing w:after="0" w:line="240" w:lineRule="auto"/>
            <w:rPr>
              <w:rFonts w:ascii="Arial" w:eastAsia="Times New Roman" w:hAnsi="Arial" w:cs="Arial"/>
              <w:color w:val="000000"/>
              <w:sz w:val="19"/>
              <w:szCs w:val="19"/>
              <w:lang w:eastAsia="en-GB"/>
            </w:rPr>
          </w:pPr>
          <w:r w:rsidRPr="00BE495E">
            <w:rPr>
              <w:rFonts w:ascii="Arial" w:eastAsia="Times New Roman" w:hAnsi="Arial" w:cs="Arial"/>
              <w:color w:val="000000"/>
              <w:sz w:val="19"/>
              <w:szCs w:val="19"/>
              <w:lang w:eastAsia="en-GB"/>
            </w:rPr>
            <w:t>C</w:t>
          </w:r>
          <w:r>
            <w:rPr>
              <w:rFonts w:ascii="Arial" w:eastAsia="Times New Roman" w:hAnsi="Arial" w:cs="Arial"/>
              <w:color w:val="000000"/>
              <w:sz w:val="19"/>
              <w:szCs w:val="19"/>
              <w:lang w:eastAsia="en-GB"/>
            </w:rPr>
            <w:t>omponent</w:t>
          </w:r>
          <w:r w:rsidR="00E53D51">
            <w:rPr>
              <w:rFonts w:ascii="Arial" w:eastAsia="Times New Roman" w:hAnsi="Arial" w:cs="Arial"/>
              <w:color w:val="000000"/>
              <w:sz w:val="19"/>
              <w:szCs w:val="19"/>
              <w:lang w:eastAsia="en-GB"/>
            </w:rPr>
            <w:t xml:space="preserve"> Title and Weighting:</w:t>
          </w:r>
        </w:p>
        <w:p w14:paraId="38853716" w14:textId="46A6E587" w:rsidR="00E67738" w:rsidRPr="00BE495E" w:rsidRDefault="00066759" w:rsidP="00E67738">
          <w:pPr>
            <w:spacing w:after="0" w:line="240" w:lineRule="auto"/>
            <w:rPr>
              <w:rFonts w:ascii="Arial" w:eastAsia="Times New Roman" w:hAnsi="Arial" w:cs="Arial"/>
              <w:color w:val="000000"/>
              <w:sz w:val="19"/>
              <w:szCs w:val="19"/>
              <w:lang w:eastAsia="en-GB"/>
            </w:rPr>
          </w:pPr>
          <w:r>
            <w:rPr>
              <w:rFonts w:ascii="Arial" w:eastAsia="Times New Roman" w:hAnsi="Arial" w:cs="Arial"/>
              <w:color w:val="000000"/>
              <w:sz w:val="19"/>
              <w:szCs w:val="19"/>
              <w:lang w:eastAsia="en-GB"/>
            </w:rPr>
            <w:t>50%</w:t>
          </w:r>
        </w:p>
      </w:tc>
      <w:tc>
        <w:tcPr>
          <w:tcW w:w="8115" w:type="dxa"/>
          <w:shd w:val="clear" w:color="auto" w:fill="DDEBF7"/>
          <w:hideMark/>
        </w:tcPr>
        <w:p w14:paraId="699F2806" w14:textId="52B5E736" w:rsidR="00E67738" w:rsidRDefault="00E67738" w:rsidP="00E67738">
          <w:pPr>
            <w:spacing w:after="0" w:line="240" w:lineRule="auto"/>
            <w:rPr>
              <w:rFonts w:ascii="Arial" w:eastAsia="Times New Roman" w:hAnsi="Arial" w:cs="Arial"/>
              <w:color w:val="000000"/>
              <w:sz w:val="19"/>
              <w:szCs w:val="19"/>
              <w:lang w:eastAsia="en-GB"/>
            </w:rPr>
          </w:pPr>
          <w:r w:rsidRPr="00BE495E">
            <w:rPr>
              <w:rFonts w:ascii="Arial" w:eastAsia="Times New Roman" w:hAnsi="Arial" w:cs="Arial"/>
              <w:color w:val="000000"/>
              <w:sz w:val="19"/>
              <w:szCs w:val="19"/>
              <w:lang w:eastAsia="en-GB"/>
            </w:rPr>
            <w:t>Marker</w:t>
          </w:r>
          <w:r w:rsidR="00E53D51">
            <w:rPr>
              <w:rFonts w:ascii="Arial" w:eastAsia="Times New Roman" w:hAnsi="Arial" w:cs="Arial"/>
              <w:color w:val="000000"/>
              <w:sz w:val="19"/>
              <w:szCs w:val="19"/>
              <w:lang w:eastAsia="en-GB"/>
            </w:rPr>
            <w:t>:</w:t>
          </w:r>
        </w:p>
        <w:p w14:paraId="19CF50A3" w14:textId="48A14E43" w:rsidR="00E67738" w:rsidRPr="00BE495E" w:rsidRDefault="00FE1406" w:rsidP="00E67738">
          <w:pPr>
            <w:spacing w:after="0" w:line="240" w:lineRule="auto"/>
            <w:rPr>
              <w:rFonts w:ascii="Arial" w:eastAsia="Times New Roman" w:hAnsi="Arial" w:cs="Arial"/>
              <w:b/>
              <w:bCs/>
              <w:color w:val="000000"/>
              <w:sz w:val="19"/>
              <w:szCs w:val="19"/>
              <w:lang w:eastAsia="en-GB"/>
            </w:rPr>
          </w:pPr>
          <w:r>
            <w:rPr>
              <w:rFonts w:ascii="Arial" w:eastAsia="Times New Roman" w:hAnsi="Arial" w:cs="Arial"/>
              <w:b/>
              <w:bCs/>
              <w:color w:val="000000"/>
              <w:sz w:val="19"/>
              <w:szCs w:val="19"/>
              <w:lang w:eastAsia="en-GB"/>
            </w:rPr>
            <w:t>SA</w:t>
          </w:r>
        </w:p>
        <w:p w14:paraId="41554A9E" w14:textId="77777777" w:rsidR="00E67738" w:rsidRPr="00BE495E" w:rsidRDefault="00E67738" w:rsidP="00E67738">
          <w:pPr>
            <w:spacing w:after="0" w:line="240" w:lineRule="auto"/>
            <w:rPr>
              <w:rFonts w:ascii="Arial" w:eastAsia="Times New Roman" w:hAnsi="Arial" w:cs="Arial"/>
              <w:color w:val="000000"/>
              <w:sz w:val="19"/>
              <w:szCs w:val="19"/>
              <w:lang w:eastAsia="en-GB"/>
            </w:rPr>
          </w:pPr>
          <w:r w:rsidRPr="00BE495E">
            <w:rPr>
              <w:rFonts w:ascii="Arial" w:eastAsia="Times New Roman" w:hAnsi="Arial" w:cs="Arial"/>
              <w:color w:val="000000"/>
              <w:sz w:val="19"/>
              <w:szCs w:val="19"/>
              <w:lang w:eastAsia="en-GB"/>
            </w:rPr>
            <w:t> </w:t>
          </w:r>
        </w:p>
      </w:tc>
    </w:tr>
  </w:tbl>
  <w:p w14:paraId="34971161" w14:textId="64AC44A6" w:rsidR="00B25A27" w:rsidRDefault="00E10667" w:rsidP="00E10667">
    <w:pPr>
      <w:pStyle w:val="Header"/>
      <w:jc w:val="right"/>
    </w:pPr>
    <w:r>
      <w:rPr>
        <w:noProof/>
      </w:rPr>
      <w:tab/>
    </w:r>
    <w:r>
      <w:rPr>
        <w:noProof/>
      </w:rPr>
      <w:tab/>
    </w:r>
    <w:r w:rsidR="6BD86981">
      <w:rPr>
        <w:noProof/>
      </w:rPr>
      <w:t xml:space="preserve">                                                                                                                                                           Page </w:t>
    </w:r>
    <w:r w:rsidR="00B25A27" w:rsidRPr="00A2506B">
      <w:rPr>
        <w:b/>
        <w:bCs/>
        <w:noProof/>
      </w:rPr>
      <w:fldChar w:fldCharType="begin"/>
    </w:r>
    <w:r w:rsidR="00B25A27" w:rsidRPr="00A2506B">
      <w:rPr>
        <w:b/>
        <w:bCs/>
        <w:noProof/>
      </w:rPr>
      <w:instrText xml:space="preserve"> PAGE  \* Arabic  \* MERGEFORMAT </w:instrText>
    </w:r>
    <w:r w:rsidR="00B25A27" w:rsidRPr="00A2506B">
      <w:rPr>
        <w:b/>
        <w:bCs/>
        <w:noProof/>
      </w:rPr>
      <w:fldChar w:fldCharType="separate"/>
    </w:r>
    <w:r w:rsidR="6BD86981">
      <w:rPr>
        <w:b/>
        <w:bCs/>
        <w:noProof/>
      </w:rPr>
      <w:t>1</w:t>
    </w:r>
    <w:r w:rsidR="00B25A27" w:rsidRPr="00A2506B">
      <w:rPr>
        <w:b/>
        <w:bCs/>
        <w:noProof/>
      </w:rPr>
      <w:fldChar w:fldCharType="end"/>
    </w:r>
    <w:r w:rsidR="6BD86981">
      <w:rPr>
        <w:noProof/>
      </w:rPr>
      <w:t xml:space="preserve"> of </w:t>
    </w:r>
    <w:r w:rsidR="00B25A27" w:rsidRPr="00A2506B">
      <w:rPr>
        <w:b/>
        <w:bCs/>
        <w:noProof/>
      </w:rPr>
      <w:fldChar w:fldCharType="begin"/>
    </w:r>
    <w:r w:rsidR="00B25A27" w:rsidRPr="00A2506B">
      <w:rPr>
        <w:b/>
        <w:bCs/>
        <w:noProof/>
      </w:rPr>
      <w:instrText xml:space="preserve"> NUMPAGES  \* Arabic  \* MERGEFORMAT </w:instrText>
    </w:r>
    <w:r w:rsidR="00B25A27" w:rsidRPr="00A2506B">
      <w:rPr>
        <w:b/>
        <w:bCs/>
        <w:noProof/>
      </w:rPr>
      <w:fldChar w:fldCharType="separate"/>
    </w:r>
    <w:r w:rsidR="6BD86981">
      <w:rPr>
        <w:b/>
        <w:bCs/>
        <w:noProof/>
      </w:rPr>
      <w:t>4</w:t>
    </w:r>
    <w:r w:rsidR="00B25A27" w:rsidRPr="00A2506B">
      <w:rPr>
        <w:b/>
        <w:bCs/>
        <w:noProof/>
      </w:rPr>
      <w:fldChar w:fldCharType="end"/>
    </w:r>
    <w:r w:rsidR="00E14E4D">
      <w:tab/>
    </w:r>
    <w:r w:rsidR="6BD86981">
      <w:t xml:space="preserve">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642FA"/>
    <w:multiLevelType w:val="hybridMultilevel"/>
    <w:tmpl w:val="DA4A0B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B0203"/>
    <w:multiLevelType w:val="multilevel"/>
    <w:tmpl w:val="A0D0C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86A7A"/>
    <w:multiLevelType w:val="multilevel"/>
    <w:tmpl w:val="452A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43A0B"/>
    <w:multiLevelType w:val="multilevel"/>
    <w:tmpl w:val="E9367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31E19"/>
    <w:multiLevelType w:val="hybridMultilevel"/>
    <w:tmpl w:val="9924A44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3090553"/>
    <w:multiLevelType w:val="hybridMultilevel"/>
    <w:tmpl w:val="043264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DC5BC2"/>
    <w:multiLevelType w:val="hybridMultilevel"/>
    <w:tmpl w:val="BBC4F57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75C604D"/>
    <w:multiLevelType w:val="hybridMultilevel"/>
    <w:tmpl w:val="C5DC2A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DE6031"/>
    <w:multiLevelType w:val="hybridMultilevel"/>
    <w:tmpl w:val="16A052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7016C3"/>
    <w:multiLevelType w:val="hybridMultilevel"/>
    <w:tmpl w:val="E5160A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2E24ED"/>
    <w:multiLevelType w:val="hybridMultilevel"/>
    <w:tmpl w:val="BB96DA8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5986794"/>
    <w:multiLevelType w:val="hybridMultilevel"/>
    <w:tmpl w:val="78A6E7D0"/>
    <w:lvl w:ilvl="0" w:tplc="6D46AB3A">
      <w:start w:val="2"/>
      <w:numFmt w:val="bullet"/>
      <w:lvlText w:val="-"/>
      <w:lvlJc w:val="left"/>
      <w:pPr>
        <w:ind w:left="720" w:hanging="360"/>
      </w:pPr>
      <w:rPr>
        <w:rFonts w:ascii="Aptos" w:eastAsia="Times New Roman" w:hAnsi="Aptos" w:cstheme="minorHAns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5778AC"/>
    <w:multiLevelType w:val="multilevel"/>
    <w:tmpl w:val="5328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220243"/>
    <w:multiLevelType w:val="hybridMultilevel"/>
    <w:tmpl w:val="E8CA4B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D64B57"/>
    <w:multiLevelType w:val="hybridMultilevel"/>
    <w:tmpl w:val="68CE35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84761C"/>
    <w:multiLevelType w:val="hybridMultilevel"/>
    <w:tmpl w:val="E78EC4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561306"/>
    <w:multiLevelType w:val="multilevel"/>
    <w:tmpl w:val="1B82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7952F7"/>
    <w:multiLevelType w:val="multilevel"/>
    <w:tmpl w:val="DFCC1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2A3F64"/>
    <w:multiLevelType w:val="hybridMultilevel"/>
    <w:tmpl w:val="621AF0C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A8A3B50"/>
    <w:multiLevelType w:val="multilevel"/>
    <w:tmpl w:val="6E7C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55725C"/>
    <w:multiLevelType w:val="hybridMultilevel"/>
    <w:tmpl w:val="C4184592"/>
    <w:lvl w:ilvl="0" w:tplc="87C0709E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0112919">
    <w:abstractNumId w:val="17"/>
  </w:num>
  <w:num w:numId="2" w16cid:durableId="843203802">
    <w:abstractNumId w:val="16"/>
  </w:num>
  <w:num w:numId="3" w16cid:durableId="487135442">
    <w:abstractNumId w:val="12"/>
  </w:num>
  <w:num w:numId="4" w16cid:durableId="360277459">
    <w:abstractNumId w:val="19"/>
  </w:num>
  <w:num w:numId="5" w16cid:durableId="1390225670">
    <w:abstractNumId w:val="3"/>
  </w:num>
  <w:num w:numId="6" w16cid:durableId="781261461">
    <w:abstractNumId w:val="1"/>
  </w:num>
  <w:num w:numId="7" w16cid:durableId="258177820">
    <w:abstractNumId w:val="2"/>
  </w:num>
  <w:num w:numId="8" w16cid:durableId="194081908">
    <w:abstractNumId w:val="11"/>
  </w:num>
  <w:num w:numId="9" w16cid:durableId="433093854">
    <w:abstractNumId w:val="8"/>
  </w:num>
  <w:num w:numId="10" w16cid:durableId="1905488236">
    <w:abstractNumId w:val="10"/>
  </w:num>
  <w:num w:numId="11" w16cid:durableId="318340411">
    <w:abstractNumId w:val="9"/>
  </w:num>
  <w:num w:numId="12" w16cid:durableId="1189444140">
    <w:abstractNumId w:val="18"/>
  </w:num>
  <w:num w:numId="13" w16cid:durableId="1093476430">
    <w:abstractNumId w:val="0"/>
  </w:num>
  <w:num w:numId="14" w16cid:durableId="1043870413">
    <w:abstractNumId w:val="7"/>
  </w:num>
  <w:num w:numId="15" w16cid:durableId="106462016">
    <w:abstractNumId w:val="13"/>
  </w:num>
  <w:num w:numId="16" w16cid:durableId="799690648">
    <w:abstractNumId w:val="20"/>
  </w:num>
  <w:num w:numId="17" w16cid:durableId="1902055335">
    <w:abstractNumId w:val="15"/>
  </w:num>
  <w:num w:numId="18" w16cid:durableId="1441802997">
    <w:abstractNumId w:val="14"/>
  </w:num>
  <w:num w:numId="19" w16cid:durableId="932663524">
    <w:abstractNumId w:val="4"/>
  </w:num>
  <w:num w:numId="20" w16cid:durableId="2051686514">
    <w:abstractNumId w:val="6"/>
  </w:num>
  <w:num w:numId="21" w16cid:durableId="5934420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126"/>
    <w:rsid w:val="00042177"/>
    <w:rsid w:val="00044DBC"/>
    <w:rsid w:val="0005143D"/>
    <w:rsid w:val="00066466"/>
    <w:rsid w:val="00066759"/>
    <w:rsid w:val="00094126"/>
    <w:rsid w:val="000C0D06"/>
    <w:rsid w:val="001256DF"/>
    <w:rsid w:val="00131653"/>
    <w:rsid w:val="00176E69"/>
    <w:rsid w:val="00184619"/>
    <w:rsid w:val="001A3705"/>
    <w:rsid w:val="00206AA5"/>
    <w:rsid w:val="002222F7"/>
    <w:rsid w:val="00226682"/>
    <w:rsid w:val="002331BE"/>
    <w:rsid w:val="00243600"/>
    <w:rsid w:val="00275424"/>
    <w:rsid w:val="002D3F5E"/>
    <w:rsid w:val="002E3642"/>
    <w:rsid w:val="002F13A2"/>
    <w:rsid w:val="002F731B"/>
    <w:rsid w:val="00305A36"/>
    <w:rsid w:val="003364AC"/>
    <w:rsid w:val="003505CA"/>
    <w:rsid w:val="003529C1"/>
    <w:rsid w:val="00366E5F"/>
    <w:rsid w:val="00380B8C"/>
    <w:rsid w:val="003B2BBF"/>
    <w:rsid w:val="003E666F"/>
    <w:rsid w:val="00417472"/>
    <w:rsid w:val="00441AAE"/>
    <w:rsid w:val="004A415F"/>
    <w:rsid w:val="004C3BEC"/>
    <w:rsid w:val="004D0B75"/>
    <w:rsid w:val="00506BD6"/>
    <w:rsid w:val="00523767"/>
    <w:rsid w:val="00531767"/>
    <w:rsid w:val="00595E4C"/>
    <w:rsid w:val="005A6491"/>
    <w:rsid w:val="005C10DA"/>
    <w:rsid w:val="005D35D9"/>
    <w:rsid w:val="005E3539"/>
    <w:rsid w:val="00612B19"/>
    <w:rsid w:val="006465FB"/>
    <w:rsid w:val="006D1353"/>
    <w:rsid w:val="006D7CFA"/>
    <w:rsid w:val="006F5DA5"/>
    <w:rsid w:val="00720BAC"/>
    <w:rsid w:val="007214EE"/>
    <w:rsid w:val="00722E5A"/>
    <w:rsid w:val="00751236"/>
    <w:rsid w:val="007C1D0A"/>
    <w:rsid w:val="007C389C"/>
    <w:rsid w:val="0080445C"/>
    <w:rsid w:val="0082015D"/>
    <w:rsid w:val="00837DC6"/>
    <w:rsid w:val="0087018B"/>
    <w:rsid w:val="008835BB"/>
    <w:rsid w:val="00890228"/>
    <w:rsid w:val="0089366D"/>
    <w:rsid w:val="008D1FE4"/>
    <w:rsid w:val="008D732C"/>
    <w:rsid w:val="008E465C"/>
    <w:rsid w:val="008E475D"/>
    <w:rsid w:val="008E5ADE"/>
    <w:rsid w:val="00940711"/>
    <w:rsid w:val="00965E78"/>
    <w:rsid w:val="009A7EFC"/>
    <w:rsid w:val="009B3414"/>
    <w:rsid w:val="009C7C1B"/>
    <w:rsid w:val="009D7E98"/>
    <w:rsid w:val="00A139F9"/>
    <w:rsid w:val="00A25C53"/>
    <w:rsid w:val="00A364CB"/>
    <w:rsid w:val="00A45B2F"/>
    <w:rsid w:val="00A5008C"/>
    <w:rsid w:val="00A576D6"/>
    <w:rsid w:val="00A70C26"/>
    <w:rsid w:val="00A825C4"/>
    <w:rsid w:val="00A83A5F"/>
    <w:rsid w:val="00AA37B2"/>
    <w:rsid w:val="00AB055C"/>
    <w:rsid w:val="00AC63F9"/>
    <w:rsid w:val="00AD7C9C"/>
    <w:rsid w:val="00AE424F"/>
    <w:rsid w:val="00B21059"/>
    <w:rsid w:val="00B25A27"/>
    <w:rsid w:val="00BD0487"/>
    <w:rsid w:val="00BD4774"/>
    <w:rsid w:val="00C04A94"/>
    <w:rsid w:val="00C10DBE"/>
    <w:rsid w:val="00C12D9A"/>
    <w:rsid w:val="00C7068A"/>
    <w:rsid w:val="00C84DC0"/>
    <w:rsid w:val="00CB61D7"/>
    <w:rsid w:val="00CE44F9"/>
    <w:rsid w:val="00CF35D3"/>
    <w:rsid w:val="00D10D5D"/>
    <w:rsid w:val="00D4603F"/>
    <w:rsid w:val="00D7709C"/>
    <w:rsid w:val="00D906A6"/>
    <w:rsid w:val="00D91AE3"/>
    <w:rsid w:val="00DD2425"/>
    <w:rsid w:val="00E10667"/>
    <w:rsid w:val="00E14E4D"/>
    <w:rsid w:val="00E154AA"/>
    <w:rsid w:val="00E32BF5"/>
    <w:rsid w:val="00E45577"/>
    <w:rsid w:val="00E53D51"/>
    <w:rsid w:val="00E65F5F"/>
    <w:rsid w:val="00E67738"/>
    <w:rsid w:val="00E94189"/>
    <w:rsid w:val="00E97A47"/>
    <w:rsid w:val="00F61DD5"/>
    <w:rsid w:val="00F73F5F"/>
    <w:rsid w:val="00FA6B7F"/>
    <w:rsid w:val="00FE1406"/>
    <w:rsid w:val="00FE7493"/>
    <w:rsid w:val="00FF0C25"/>
    <w:rsid w:val="00FF2DC3"/>
    <w:rsid w:val="22E9F9BE"/>
    <w:rsid w:val="33B6F10A"/>
    <w:rsid w:val="3D52FEE1"/>
    <w:rsid w:val="3D692E01"/>
    <w:rsid w:val="3E3695B2"/>
    <w:rsid w:val="4452F968"/>
    <w:rsid w:val="4C9C5BBC"/>
    <w:rsid w:val="5B0A7576"/>
    <w:rsid w:val="63408888"/>
    <w:rsid w:val="6BD86981"/>
    <w:rsid w:val="7BF3E166"/>
    <w:rsid w:val="7BFE2EA7"/>
    <w:rsid w:val="7C394824"/>
    <w:rsid w:val="7D1E8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654118"/>
  <w15:chartTrackingRefBased/>
  <w15:docId w15:val="{69CC19DA-BD2F-47E1-8668-284DB7907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E44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44F9"/>
  </w:style>
  <w:style w:type="paragraph" w:styleId="Footer">
    <w:name w:val="footer"/>
    <w:basedOn w:val="Normal"/>
    <w:link w:val="FooterChar"/>
    <w:uiPriority w:val="99"/>
    <w:unhideWhenUsed/>
    <w:rsid w:val="00CE44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44F9"/>
  </w:style>
  <w:style w:type="paragraph" w:styleId="CommentText">
    <w:name w:val="annotation text"/>
    <w:basedOn w:val="Normal"/>
    <w:link w:val="CommentTextChar"/>
    <w:semiHidden/>
    <w:rsid w:val="00BD477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BD4774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D906A6"/>
    <w:pPr>
      <w:spacing w:line="278" w:lineRule="auto"/>
      <w:ind w:left="720"/>
      <w:contextualSpacing/>
    </w:pPr>
    <w:rPr>
      <w:rFonts w:eastAsiaTheme="minorEastAsia"/>
      <w:kern w:val="2"/>
      <w:sz w:val="24"/>
      <w:szCs w:val="24"/>
      <w:lang w:eastAsia="en-GB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379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A57637BBBCE54DA5BA50F483ACE475" ma:contentTypeVersion="16" ma:contentTypeDescription="Create a new document." ma:contentTypeScope="" ma:versionID="88ce50a402cb12825eabe71ada059768">
  <xsd:schema xmlns:xsd="http://www.w3.org/2001/XMLSchema" xmlns:xs="http://www.w3.org/2001/XMLSchema" xmlns:p="http://schemas.microsoft.com/office/2006/metadata/properties" xmlns:ns2="7c2a7aac-2a05-417e-93b1-f353782057a1" xmlns:ns3="8579317b-9727-4b74-a479-dfdd543ceeb6" targetNamespace="http://schemas.microsoft.com/office/2006/metadata/properties" ma:root="true" ma:fieldsID="8504de03cf51fb010d2d492b1396b0fd" ns2:_="" ns3:_="">
    <xsd:import namespace="7c2a7aac-2a05-417e-93b1-f353782057a1"/>
    <xsd:import namespace="8579317b-9727-4b74-a479-dfdd543cee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2a7aac-2a05-417e-93b1-f353782057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955cd427-a42c-44c8-816a-2405638e27c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79317b-9727-4b74-a479-dfdd543ceeb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4aa66d18-7903-4837-a22a-50decccf7c8c}" ma:internalName="TaxCatchAll" ma:showField="CatchAllData" ma:web="8579317b-9727-4b74-a479-dfdd543cee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c2a7aac-2a05-417e-93b1-f353782057a1">
      <Terms xmlns="http://schemas.microsoft.com/office/infopath/2007/PartnerControls"/>
    </lcf76f155ced4ddcb4097134ff3c332f>
    <TaxCatchAll xmlns="8579317b-9727-4b74-a479-dfdd543ceeb6" xsi:nil="true"/>
  </documentManagement>
</p:properties>
</file>

<file path=customXml/itemProps1.xml><?xml version="1.0" encoding="utf-8"?>
<ds:datastoreItem xmlns:ds="http://schemas.openxmlformats.org/officeDocument/2006/customXml" ds:itemID="{091E5CCB-0C13-455D-A15A-F71C948B42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2a7aac-2a05-417e-93b1-f353782057a1"/>
    <ds:schemaRef ds:uri="8579317b-9727-4b74-a479-dfdd543cee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D415DFE-3C0A-4FC9-97F9-D604342FEC5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15B497-E006-4B38-9665-C77E6A4A5BA4}">
  <ds:schemaRefs>
    <ds:schemaRef ds:uri="http://schemas.microsoft.com/office/2006/metadata/properties"/>
    <ds:schemaRef ds:uri="http://schemas.microsoft.com/office/infopath/2007/PartnerControls"/>
    <ds:schemaRef ds:uri="7c2a7aac-2a05-417e-93b1-f353782057a1"/>
    <ds:schemaRef ds:uri="8579317b-9727-4b74-a479-dfdd543ceeb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4</Pages>
  <Words>1176</Words>
  <Characters>6804</Characters>
  <Application>Microsoft Office Word</Application>
  <DocSecurity>0</DocSecurity>
  <Lines>295</Lines>
  <Paragraphs>150</Paragraphs>
  <ScaleCrop>false</ScaleCrop>
  <Company/>
  <LinksUpToDate>false</LinksUpToDate>
  <CharactersWithSpaces>7830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Collins, Amy</dc:creator>
  <cp:keywords/>
  <dc:description/>
  <cp:lastModifiedBy>Aktaa, Sarah</cp:lastModifiedBy>
  <cp:revision>55</cp:revision>
  <dcterms:created xsi:type="dcterms:W3CDTF">2025-11-06T12:34:00Z</dcterms:created>
  <dcterms:modified xsi:type="dcterms:W3CDTF">2026-02-26T21:51:00Z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0x010100C9A57637BBBCE54DA5BA50F483ACE475</vt:lpwstr>
  </property>
  <property fmtid="{D5CDD505-2E9C-101B-9397-08002B2CF9AE}" pid="3" name="MediaServiceImageTags">
    <vt:lpwstr/>
  </property>
</Properties>
</file>