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3E80B" w14:textId="65FFDF4C" w:rsidR="00230C6C" w:rsidRPr="00B7716D" w:rsidRDefault="00000000">
      <w:pPr>
        <w:pStyle w:val="Heading1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Technical Blog Structure</w:t>
      </w:r>
    </w:p>
    <w:p w14:paraId="24B9CBE2" w14:textId="77777777" w:rsidR="00230C6C" w:rsidRPr="00B7716D" w:rsidRDefault="00000000">
      <w:pPr>
        <w:pStyle w:val="Heading2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1. Opportunity or Problem Framing (Context &amp; Market Sentiment)</w:t>
      </w:r>
    </w:p>
    <w:p w14:paraId="06CF676F" w14:textId="77777777" w:rsidR="00230C6C" w:rsidRPr="00B7716D" w:rsidRDefault="00000000">
      <w:pPr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What is the business or technical challenge this feature/product addresses? Why does it matter now?</w:t>
      </w:r>
    </w:p>
    <w:p w14:paraId="5DBFC7FE" w14:textId="6C6357D9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Open with a relatable, industry-wide challenge or shift in customer expectations.</w:t>
      </w:r>
    </w:p>
    <w:p w14:paraId="21683DBB" w14:textId="16D7A7B6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Frame the urgency or relevance using customer pain points, emerging trends, or market research.</w:t>
      </w:r>
    </w:p>
    <w:p w14:paraId="3714FC56" w14:textId="27F9B8D9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Example signals: legacy systems, manual processes, data silos, lack of visibility, security gaps, AI maturity.</w:t>
      </w:r>
    </w:p>
    <w:p w14:paraId="3B213B12" w14:textId="77777777" w:rsidR="00230C6C" w:rsidRPr="00B7716D" w:rsidRDefault="00000000">
      <w:pPr>
        <w:pStyle w:val="Heading2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2. The Solution (Introducing the Product/Feature)</w:t>
      </w:r>
    </w:p>
    <w:p w14:paraId="04E3F47D" w14:textId="77777777" w:rsidR="00230C6C" w:rsidRPr="00B7716D" w:rsidRDefault="00000000">
      <w:pPr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What is the feature/product, and how does it solve the problem?</w:t>
      </w:r>
    </w:p>
    <w:p w14:paraId="382715CF" w14:textId="73032F99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Introduce the product or capability as a clear response to the problem above.</w:t>
      </w:r>
    </w:p>
    <w:p w14:paraId="188B19D8" w14:textId="08DEB4AA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Keep the tone confident but grounded—focus on benefits and differentiation, not hype.</w:t>
      </w:r>
    </w:p>
    <w:p w14:paraId="2B6B29F1" w14:textId="77777777" w:rsidR="00230C6C" w:rsidRPr="00B7716D" w:rsidRDefault="00000000">
      <w:pPr>
        <w:pStyle w:val="Heading2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3. How It Works / How to Get Started (Feature Walkthrough)</w:t>
      </w:r>
    </w:p>
    <w:p w14:paraId="4934DE6A" w14:textId="77777777" w:rsidR="00230C6C" w:rsidRPr="00B7716D" w:rsidRDefault="00000000">
      <w:pPr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Break down the experience: what can users do with it, and how?</w:t>
      </w:r>
    </w:p>
    <w:p w14:paraId="0C455683" w14:textId="516150F5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Provide a high-level walkthrough or architecture overview.</w:t>
      </w:r>
    </w:p>
    <w:p w14:paraId="5B149670" w14:textId="477BD3D1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Include visuals (if available) or bulleted capabilities.</w:t>
      </w:r>
    </w:p>
    <w:p w14:paraId="3FDC1F07" w14:textId="0340BC3B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 xml:space="preserve">Link to documentation, </w:t>
      </w:r>
      <w:proofErr w:type="spellStart"/>
      <w:r w:rsidRPr="00B7716D">
        <w:rPr>
          <w:rFonts w:ascii="Segoe UI" w:hAnsi="Segoe UI" w:cs="Segoe UI"/>
          <w:color w:val="000000" w:themeColor="text1"/>
        </w:rPr>
        <w:t>quickstarts</w:t>
      </w:r>
      <w:proofErr w:type="spellEnd"/>
      <w:r w:rsidRPr="00B7716D">
        <w:rPr>
          <w:rFonts w:ascii="Segoe UI" w:hAnsi="Segoe UI" w:cs="Segoe UI"/>
          <w:color w:val="000000" w:themeColor="text1"/>
        </w:rPr>
        <w:t>, and onboarding guides.</w:t>
      </w:r>
    </w:p>
    <w:p w14:paraId="7A9F2F4C" w14:textId="76997649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Call out how this works with other tools</w:t>
      </w:r>
      <w:r w:rsidR="00B7716D">
        <w:rPr>
          <w:rFonts w:ascii="Segoe UI" w:hAnsi="Segoe UI" w:cs="Segoe UI"/>
          <w:color w:val="000000" w:themeColor="text1"/>
        </w:rPr>
        <w:t>.</w:t>
      </w:r>
    </w:p>
    <w:p w14:paraId="47E67C0E" w14:textId="77777777" w:rsidR="00230C6C" w:rsidRPr="00B7716D" w:rsidRDefault="00000000">
      <w:pPr>
        <w:pStyle w:val="Heading2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4. Customer Evidence (Optional but Strongly Encouraged)</w:t>
      </w:r>
    </w:p>
    <w:p w14:paraId="70321241" w14:textId="77777777" w:rsidR="00230C6C" w:rsidRPr="00B7716D" w:rsidRDefault="00000000">
      <w:pPr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Show how real customers are using this feature or approach.</w:t>
      </w:r>
    </w:p>
    <w:p w14:paraId="4BF33A67" w14:textId="7119FD2C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Use a mini case study or quote.</w:t>
      </w:r>
    </w:p>
    <w:p w14:paraId="4D1465BF" w14:textId="19F2E030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If anonymized, describe the organization’s type, challenge, and benefit achieved.</w:t>
      </w:r>
    </w:p>
    <w:p w14:paraId="2290328B" w14:textId="354DAB6E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This helps ground the tech in real-world use and builds trust.</w:t>
      </w:r>
    </w:p>
    <w:p w14:paraId="10EFD664" w14:textId="77777777" w:rsidR="00230C6C" w:rsidRPr="00B7716D" w:rsidRDefault="00000000">
      <w:pPr>
        <w:pStyle w:val="Heading2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5. Conclusion (Why This Matters)</w:t>
      </w:r>
    </w:p>
    <w:p w14:paraId="5C007046" w14:textId="77777777" w:rsidR="00230C6C" w:rsidRPr="00B7716D" w:rsidRDefault="00000000">
      <w:pPr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Reinforce the big picture—what’s the business or technical impact?</w:t>
      </w:r>
    </w:p>
    <w:p w14:paraId="17E0253E" w14:textId="139DA5D0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Tie the value of the solution back to the original problem framing.</w:t>
      </w:r>
    </w:p>
    <w:p w14:paraId="0D018003" w14:textId="656A365E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Emphasize long-term benefits: scale, resilience, innovation, time savings, etc.</w:t>
      </w:r>
    </w:p>
    <w:p w14:paraId="0D98A751" w14:textId="49951F1D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Leave the reader with a sense of momentum or opportunity.</w:t>
      </w:r>
    </w:p>
    <w:p w14:paraId="3457990E" w14:textId="77777777" w:rsidR="00230C6C" w:rsidRPr="00B7716D" w:rsidRDefault="00000000">
      <w:pPr>
        <w:pStyle w:val="Heading2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lastRenderedPageBreak/>
        <w:t>6. Call to Action (Next Steps)</w:t>
      </w:r>
    </w:p>
    <w:p w14:paraId="1F9784A1" w14:textId="77777777" w:rsidR="00230C6C" w:rsidRPr="00B7716D" w:rsidRDefault="00000000">
      <w:pPr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Make it easy for readers to take the next step.</w:t>
      </w:r>
    </w:p>
    <w:p w14:paraId="12C7E677" w14:textId="77777777" w:rsidR="00230C6C" w:rsidRPr="00B7716D" w:rsidRDefault="00000000">
      <w:pPr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Examples:</w:t>
      </w:r>
    </w:p>
    <w:p w14:paraId="19E10BC5" w14:textId="7DA4AB33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Try the feature today [link]</w:t>
      </w:r>
    </w:p>
    <w:p w14:paraId="698D424E" w14:textId="4C145683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Explore the docs [link]</w:t>
      </w:r>
    </w:p>
    <w:p w14:paraId="6B359DF3" w14:textId="331A11B1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Watch a demo [link]</w:t>
      </w:r>
    </w:p>
    <w:p w14:paraId="02F95789" w14:textId="06D54292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 xml:space="preserve">Contact </w:t>
      </w:r>
      <w:r w:rsidR="00B7716D">
        <w:rPr>
          <w:rFonts w:ascii="Segoe UI" w:hAnsi="Segoe UI" w:cs="Segoe UI"/>
          <w:color w:val="000000" w:themeColor="text1"/>
        </w:rPr>
        <w:t>us</w:t>
      </w:r>
    </w:p>
    <w:p w14:paraId="329FD7BF" w14:textId="5607A495" w:rsidR="00230C6C" w:rsidRPr="00B7716D" w:rsidRDefault="00000000">
      <w:pPr>
        <w:pStyle w:val="ListBullet"/>
        <w:rPr>
          <w:rFonts w:ascii="Segoe UI" w:hAnsi="Segoe UI" w:cs="Segoe UI"/>
          <w:color w:val="000000" w:themeColor="text1"/>
        </w:rPr>
      </w:pPr>
      <w:r w:rsidRPr="00B7716D">
        <w:rPr>
          <w:rFonts w:ascii="Segoe UI" w:hAnsi="Segoe UI" w:cs="Segoe UI"/>
          <w:color w:val="000000" w:themeColor="text1"/>
        </w:rPr>
        <w:t>Join the preview or sign up for updates</w:t>
      </w:r>
    </w:p>
    <w:sectPr w:rsidR="00230C6C" w:rsidRPr="00B77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8932134">
    <w:abstractNumId w:val="8"/>
  </w:num>
  <w:num w:numId="2" w16cid:durableId="640883776">
    <w:abstractNumId w:val="6"/>
  </w:num>
  <w:num w:numId="3" w16cid:durableId="1445231617">
    <w:abstractNumId w:val="5"/>
  </w:num>
  <w:num w:numId="4" w16cid:durableId="459619004">
    <w:abstractNumId w:val="4"/>
  </w:num>
  <w:num w:numId="5" w16cid:durableId="1623464626">
    <w:abstractNumId w:val="7"/>
  </w:num>
  <w:num w:numId="6" w16cid:durableId="1440490586">
    <w:abstractNumId w:val="3"/>
  </w:num>
  <w:num w:numId="7" w16cid:durableId="261033308">
    <w:abstractNumId w:val="2"/>
  </w:num>
  <w:num w:numId="8" w16cid:durableId="249855565">
    <w:abstractNumId w:val="1"/>
  </w:num>
  <w:num w:numId="9" w16cid:durableId="17546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C6C"/>
    <w:rsid w:val="0029639D"/>
    <w:rsid w:val="00326F90"/>
    <w:rsid w:val="00AA1D8D"/>
    <w:rsid w:val="00B06A6C"/>
    <w:rsid w:val="00B47730"/>
    <w:rsid w:val="00B771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35F30"/>
  <w14:defaultImageDpi w14:val="300"/>
  <w15:docId w15:val="{961B4FA3-F5A2-EF48-AE39-D5AF7504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Tim Harris</cp:lastModifiedBy>
  <cp:revision>2</cp:revision>
  <dcterms:created xsi:type="dcterms:W3CDTF">2013-12-23T23:15:00Z</dcterms:created>
  <dcterms:modified xsi:type="dcterms:W3CDTF">2025-06-06T21:08:00Z</dcterms:modified>
  <cp:category/>
</cp:coreProperties>
</file>