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B7FFF3" w14:textId="77777777" w:rsidR="00B531DE" w:rsidRDefault="00B531DE">
      <w:pPr>
        <w:spacing w:after="120"/>
      </w:pPr>
    </w:p>
    <w:p w14:paraId="1DE2ECD0" w14:textId="77777777" w:rsidR="00B531DE" w:rsidRDefault="00000000">
      <w:pPr>
        <w:jc w:val="center"/>
      </w:pPr>
      <w:r>
        <w:rPr>
          <w:noProof/>
        </w:rPr>
        <w:drawing>
          <wp:inline distT="0" distB="0" distL="0" distR="0" wp14:anchorId="5EE87291" wp14:editId="16801A17">
            <wp:extent cx="1512000" cy="1336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000.png"/>
                    <pic:cNvPicPr/>
                  </pic:nvPicPr>
                  <pic:blipFill>
                    <a:blip r:embed="rId6"/>
                    <a:stretch>
                      <a:fillRect/>
                    </a:stretch>
                  </pic:blipFill>
                  <pic:spPr>
                    <a:xfrm>
                      <a:off x="0" y="0"/>
                      <a:ext cx="1512000" cy="1336075"/>
                    </a:xfrm>
                    <a:prstGeom prst="rect">
                      <a:avLst/>
                    </a:prstGeom>
                  </pic:spPr>
                </pic:pic>
              </a:graphicData>
            </a:graphic>
          </wp:inline>
        </w:drawing>
      </w:r>
    </w:p>
    <w:p w14:paraId="25A3B1BE" w14:textId="77777777" w:rsidR="00B531DE" w:rsidRDefault="00B531DE">
      <w:pPr>
        <w:spacing w:after="120"/>
      </w:pPr>
    </w:p>
    <w:p w14:paraId="13E6991F" w14:textId="77777777" w:rsidR="00B531DE" w:rsidRDefault="00000000">
      <w:pPr>
        <w:spacing w:after="120"/>
        <w:jc w:val="center"/>
      </w:pPr>
      <w:r>
        <w:rPr>
          <w:b/>
          <w:sz w:val="34"/>
        </w:rPr>
        <w:t>Uniwersytet Bielsko-Bialski</w:t>
      </w:r>
    </w:p>
    <w:p w14:paraId="108CFE99" w14:textId="77777777" w:rsidR="00B531DE" w:rsidRDefault="00000000">
      <w:pPr>
        <w:spacing w:after="120"/>
        <w:jc w:val="center"/>
      </w:pPr>
      <w:r>
        <w:t>Wydział Budowy Maszyn i Informatyki</w:t>
      </w:r>
    </w:p>
    <w:p w14:paraId="0C10003D" w14:textId="77777777" w:rsidR="00B531DE" w:rsidRDefault="00B531DE">
      <w:pPr>
        <w:spacing w:after="120"/>
      </w:pPr>
    </w:p>
    <w:p w14:paraId="5CE5D0AB" w14:textId="77777777" w:rsidR="00B531DE" w:rsidRDefault="00000000">
      <w:pPr>
        <w:spacing w:after="120"/>
        <w:jc w:val="center"/>
      </w:pPr>
      <w:r>
        <w:rPr>
          <w:b/>
          <w:sz w:val="28"/>
        </w:rPr>
        <w:t>Digital Signal Processing</w:t>
      </w:r>
    </w:p>
    <w:p w14:paraId="778305E9" w14:textId="77777777" w:rsidR="00B531DE" w:rsidRDefault="00B531DE">
      <w:pPr>
        <w:spacing w:after="120"/>
      </w:pPr>
    </w:p>
    <w:p w14:paraId="7886BB05" w14:textId="77777777" w:rsidR="00B531DE" w:rsidRDefault="00B531DE">
      <w:pPr>
        <w:spacing w:after="120"/>
      </w:pPr>
    </w:p>
    <w:p w14:paraId="63C1A6ED" w14:textId="77777777" w:rsidR="00B531DE" w:rsidRDefault="00B531DE">
      <w:pPr>
        <w:spacing w:after="120"/>
      </w:pPr>
    </w:p>
    <w:p w14:paraId="172DB288" w14:textId="77777777" w:rsidR="00B531DE" w:rsidRDefault="00000000">
      <w:pPr>
        <w:spacing w:after="120"/>
        <w:jc w:val="center"/>
      </w:pPr>
      <w:r>
        <w:rPr>
          <w:b/>
        </w:rPr>
        <w:t>Exercise number:</w:t>
      </w:r>
    </w:p>
    <w:p w14:paraId="4F26DC7A" w14:textId="77777777" w:rsidR="00B531DE" w:rsidRDefault="00000000">
      <w:pPr>
        <w:spacing w:after="120"/>
        <w:jc w:val="center"/>
      </w:pPr>
      <w:r>
        <w:rPr>
          <w:b/>
          <w:sz w:val="36"/>
        </w:rPr>
        <w:t>2</w:t>
      </w:r>
    </w:p>
    <w:p w14:paraId="20E522B1" w14:textId="77777777" w:rsidR="00B531DE" w:rsidRDefault="00B531DE">
      <w:pPr>
        <w:spacing w:after="120"/>
      </w:pPr>
    </w:p>
    <w:p w14:paraId="1170A922" w14:textId="77777777" w:rsidR="00B531DE" w:rsidRDefault="00000000">
      <w:pPr>
        <w:spacing w:after="120"/>
      </w:pPr>
      <w:r>
        <w:rPr>
          <w:b/>
        </w:rPr>
        <w:t>Topic of the exercise:</w:t>
      </w:r>
    </w:p>
    <w:p w14:paraId="3DC4E50A" w14:textId="77777777" w:rsidR="00292CE6" w:rsidRDefault="00000000">
      <w:pPr>
        <w:spacing w:after="120"/>
        <w:jc w:val="center"/>
        <w:rPr>
          <w:i/>
        </w:rPr>
      </w:pPr>
      <w:r>
        <w:rPr>
          <w:i/>
        </w:rPr>
        <w:t xml:space="preserve">Windowing in spectral analysis </w:t>
      </w:r>
    </w:p>
    <w:p w14:paraId="2A15461C" w14:textId="09915790" w:rsidR="00B531DE" w:rsidRDefault="00292CE6">
      <w:pPr>
        <w:spacing w:after="120"/>
        <w:jc w:val="center"/>
      </w:pPr>
      <w:r>
        <w:rPr>
          <w:i/>
        </w:rPr>
        <w:t>(variant 7)</w:t>
      </w:r>
    </w:p>
    <w:p w14:paraId="0D2F61F6" w14:textId="77777777" w:rsidR="00B531DE" w:rsidRDefault="00B531DE">
      <w:pPr>
        <w:spacing w:after="120"/>
      </w:pPr>
    </w:p>
    <w:p w14:paraId="6DCDE046" w14:textId="77777777" w:rsidR="00B531DE" w:rsidRDefault="00B531DE">
      <w:pPr>
        <w:spacing w:after="120"/>
      </w:pPr>
    </w:p>
    <w:p w14:paraId="0E21C954" w14:textId="77777777" w:rsidR="00B531DE" w:rsidRDefault="00B531DE">
      <w:pPr>
        <w:spacing w:after="120"/>
      </w:pPr>
    </w:p>
    <w:p w14:paraId="41356492" w14:textId="77777777" w:rsidR="00B531DE" w:rsidRDefault="00B531DE">
      <w:pPr>
        <w:spacing w:after="120"/>
      </w:pPr>
    </w:p>
    <w:p w14:paraId="386012B3" w14:textId="77777777" w:rsidR="00B531DE" w:rsidRDefault="00B531DE">
      <w:pPr>
        <w:spacing w:after="120"/>
      </w:pPr>
    </w:p>
    <w:p w14:paraId="58BA38D0" w14:textId="77777777" w:rsidR="00B531DE" w:rsidRDefault="00B531DE">
      <w:pPr>
        <w:spacing w:after="120"/>
      </w:pPr>
    </w:p>
    <w:p w14:paraId="7B2270F4" w14:textId="77777777" w:rsidR="00B531DE" w:rsidRDefault="00B531DE">
      <w:pPr>
        <w:spacing w:after="120"/>
      </w:pPr>
    </w:p>
    <w:p w14:paraId="0367E349" w14:textId="77777777" w:rsidR="00B531DE" w:rsidRDefault="00B531DE">
      <w:pPr>
        <w:spacing w:after="120"/>
      </w:pPr>
    </w:p>
    <w:p w14:paraId="43872B7B" w14:textId="77777777" w:rsidR="00B531DE" w:rsidRDefault="00000000">
      <w:pPr>
        <w:spacing w:after="0"/>
      </w:pPr>
      <w:r>
        <w:t>Radosław Walczak</w:t>
      </w:r>
    </w:p>
    <w:p w14:paraId="339BDDDC" w14:textId="77777777" w:rsidR="00B531DE" w:rsidRDefault="00000000">
      <w:pPr>
        <w:spacing w:after="120"/>
      </w:pPr>
      <w:r>
        <w:t>Student ID: 60038</w:t>
      </w:r>
    </w:p>
    <w:p w14:paraId="3EA9E731" w14:textId="250EDEEF" w:rsidR="00B531DE" w:rsidRDefault="00000000" w:rsidP="007F08F8">
      <w:r>
        <w:br w:type="page"/>
      </w:r>
      <w:r>
        <w:rPr>
          <w:b/>
          <w:sz w:val="28"/>
        </w:rPr>
        <w:lastRenderedPageBreak/>
        <w:t>1. Aim of the exercise</w:t>
      </w:r>
    </w:p>
    <w:p w14:paraId="7FF36F95" w14:textId="72F5FF75" w:rsidR="00FC438D" w:rsidRDefault="00000000">
      <w:pPr>
        <w:jc w:val="both"/>
      </w:pPr>
      <w:r>
        <w:t>The aim is to study the influence of window functions on the spectral analysis of a signal with the DFT (FFT): the width of the mainlobe, the sidelobe level, the ability to resolve close frequencies and the detectability of weak tones next to a strong one.</w:t>
      </w:r>
    </w:p>
    <w:p w14:paraId="5E90E5A7" w14:textId="77777777" w:rsidR="000053EC" w:rsidRPr="00FC438D" w:rsidRDefault="000053EC" w:rsidP="000053EC">
      <w:pPr>
        <w:jc w:val="center"/>
        <w:rPr>
          <w:b/>
          <w:bCs/>
        </w:rPr>
      </w:pPr>
      <w:r w:rsidRPr="00FC438D">
        <w:rPr>
          <w:b/>
          <w:bCs/>
        </w:rPr>
        <w:t xml:space="preserve">GitHub: </w:t>
      </w:r>
      <w:hyperlink r:id="rId7" w:history="1">
        <w:r w:rsidRPr="000053EC">
          <w:rPr>
            <w:rStyle w:val="Hipercze"/>
            <w:b/>
            <w:bCs/>
          </w:rPr>
          <w:t>https://github.com/RadoslawWalczak63/dsp_lab1</w:t>
        </w:r>
      </w:hyperlink>
    </w:p>
    <w:p w14:paraId="6976B67E" w14:textId="77777777" w:rsidR="00B531DE" w:rsidRDefault="00000000">
      <w:pPr>
        <w:keepNext/>
        <w:spacing w:before="200" w:after="120"/>
      </w:pPr>
      <w:r>
        <w:rPr>
          <w:b/>
          <w:sz w:val="28"/>
        </w:rPr>
        <w:t>2. Task and parameters (variant 7)</w:t>
      </w:r>
    </w:p>
    <w:p w14:paraId="0A43FD22" w14:textId="77777777" w:rsidR="00B531DE" w:rsidRDefault="00000000">
      <w:pPr>
        <w:jc w:val="both"/>
      </w:pPr>
      <w:r>
        <w:t>The signal x[k] = A</w:t>
      </w:r>
      <w:r>
        <w:rPr>
          <w:vertAlign w:val="subscript"/>
        </w:rPr>
        <w:t>1</w:t>
      </w:r>
      <w:r>
        <w:t xml:space="preserve"> sin(2π f</w:t>
      </w:r>
      <w:r>
        <w:rPr>
          <w:vertAlign w:val="subscript"/>
        </w:rPr>
        <w:t>1</w:t>
      </w:r>
      <w:r>
        <w:t>/f</w:t>
      </w:r>
      <w:r>
        <w:rPr>
          <w:vertAlign w:val="subscript"/>
        </w:rPr>
        <w:t>s</w:t>
      </w:r>
      <w:r>
        <w:t xml:space="preserve"> k) + A</w:t>
      </w:r>
      <w:r>
        <w:rPr>
          <w:vertAlign w:val="subscript"/>
        </w:rPr>
        <w:t>2</w:t>
      </w:r>
      <w:r>
        <w:t xml:space="preserve"> sin(2π f</w:t>
      </w:r>
      <w:r>
        <w:rPr>
          <w:vertAlign w:val="subscript"/>
        </w:rPr>
        <w:t>2</w:t>
      </w:r>
      <w:r>
        <w:t>/f</w:t>
      </w:r>
      <w:r>
        <w:rPr>
          <w:vertAlign w:val="subscript"/>
        </w:rPr>
        <w:t>s</w:t>
      </w:r>
      <w:r>
        <w:t xml:space="preserve"> k) + A</w:t>
      </w:r>
      <w:r>
        <w:rPr>
          <w:vertAlign w:val="subscript"/>
        </w:rPr>
        <w:t>3</w:t>
      </w:r>
      <w:r>
        <w:t xml:space="preserve"> sin(2π f</w:t>
      </w:r>
      <w:r>
        <w:rPr>
          <w:vertAlign w:val="subscript"/>
        </w:rPr>
        <w:t>3</w:t>
      </w:r>
      <w:r>
        <w:t>/f</w:t>
      </w:r>
      <w:r>
        <w:rPr>
          <w:vertAlign w:val="subscript"/>
        </w:rPr>
        <w:t>s</w:t>
      </w:r>
      <w:r>
        <w:t xml:space="preserve"> k), 0 ≤ k &lt; N, was generated with:</w:t>
      </w:r>
    </w:p>
    <w:tbl>
      <w:tblPr>
        <w:tblStyle w:val="Tabela-Siatka"/>
        <w:tblW w:w="0" w:type="auto"/>
        <w:jc w:val="center"/>
        <w:tblLook w:val="04A0" w:firstRow="1" w:lastRow="0" w:firstColumn="1" w:lastColumn="0" w:noHBand="0" w:noVBand="1"/>
      </w:tblPr>
      <w:tblGrid>
        <w:gridCol w:w="1218"/>
        <w:gridCol w:w="1218"/>
        <w:gridCol w:w="1218"/>
        <w:gridCol w:w="1218"/>
        <w:gridCol w:w="1218"/>
        <w:gridCol w:w="1218"/>
        <w:gridCol w:w="1218"/>
        <w:gridCol w:w="1218"/>
      </w:tblGrid>
      <w:tr w:rsidR="00B531DE" w14:paraId="5F0127D5" w14:textId="77777777">
        <w:trPr>
          <w:jc w:val="center"/>
        </w:trPr>
        <w:tc>
          <w:tcPr>
            <w:tcW w:w="1218" w:type="dxa"/>
          </w:tcPr>
          <w:p w14:paraId="6D52B067" w14:textId="77777777" w:rsidR="00B531DE" w:rsidRDefault="00000000">
            <w:pPr>
              <w:jc w:val="center"/>
            </w:pPr>
            <w:r>
              <w:rPr>
                <w:b/>
                <w:sz w:val="18"/>
              </w:rPr>
              <w:t>f1 [Hz]</w:t>
            </w:r>
          </w:p>
        </w:tc>
        <w:tc>
          <w:tcPr>
            <w:tcW w:w="1218" w:type="dxa"/>
          </w:tcPr>
          <w:p w14:paraId="18466252" w14:textId="77777777" w:rsidR="00B531DE" w:rsidRDefault="00000000">
            <w:pPr>
              <w:jc w:val="center"/>
            </w:pPr>
            <w:r>
              <w:rPr>
                <w:b/>
                <w:sz w:val="18"/>
              </w:rPr>
              <w:t>f2 [Hz]</w:t>
            </w:r>
          </w:p>
        </w:tc>
        <w:tc>
          <w:tcPr>
            <w:tcW w:w="1218" w:type="dxa"/>
          </w:tcPr>
          <w:p w14:paraId="5F36A3DA" w14:textId="77777777" w:rsidR="00B531DE" w:rsidRDefault="00000000">
            <w:pPr>
              <w:jc w:val="center"/>
            </w:pPr>
            <w:r>
              <w:rPr>
                <w:b/>
                <w:sz w:val="18"/>
              </w:rPr>
              <w:t>f3 [Hz]</w:t>
            </w:r>
          </w:p>
        </w:tc>
        <w:tc>
          <w:tcPr>
            <w:tcW w:w="1218" w:type="dxa"/>
          </w:tcPr>
          <w:p w14:paraId="4E38C7A6" w14:textId="77777777" w:rsidR="00B531DE" w:rsidRDefault="00000000">
            <w:pPr>
              <w:jc w:val="center"/>
            </w:pPr>
            <w:r>
              <w:rPr>
                <w:b/>
                <w:sz w:val="18"/>
              </w:rPr>
              <w:t>A1</w:t>
            </w:r>
          </w:p>
        </w:tc>
        <w:tc>
          <w:tcPr>
            <w:tcW w:w="1218" w:type="dxa"/>
          </w:tcPr>
          <w:p w14:paraId="735002E5" w14:textId="77777777" w:rsidR="00B531DE" w:rsidRDefault="00000000">
            <w:pPr>
              <w:jc w:val="center"/>
            </w:pPr>
            <w:r>
              <w:rPr>
                <w:b/>
                <w:sz w:val="18"/>
              </w:rPr>
              <w:t>A2 = 0.1 A1</w:t>
            </w:r>
          </w:p>
        </w:tc>
        <w:tc>
          <w:tcPr>
            <w:tcW w:w="1218" w:type="dxa"/>
          </w:tcPr>
          <w:p w14:paraId="5F8BF1FE" w14:textId="77777777" w:rsidR="00B531DE" w:rsidRDefault="00000000">
            <w:pPr>
              <w:jc w:val="center"/>
            </w:pPr>
            <w:r>
              <w:rPr>
                <w:b/>
                <w:sz w:val="18"/>
              </w:rPr>
              <w:t>A3 = 0.01 A1</w:t>
            </w:r>
          </w:p>
        </w:tc>
        <w:tc>
          <w:tcPr>
            <w:tcW w:w="1218" w:type="dxa"/>
          </w:tcPr>
          <w:p w14:paraId="16CF7F35" w14:textId="77777777" w:rsidR="00B531DE" w:rsidRDefault="00000000">
            <w:pPr>
              <w:jc w:val="center"/>
            </w:pPr>
            <w:r>
              <w:rPr>
                <w:b/>
                <w:sz w:val="18"/>
              </w:rPr>
              <w:t>fs [Hz]</w:t>
            </w:r>
          </w:p>
        </w:tc>
        <w:tc>
          <w:tcPr>
            <w:tcW w:w="1218" w:type="dxa"/>
          </w:tcPr>
          <w:p w14:paraId="314FD73E" w14:textId="77777777" w:rsidR="00B531DE" w:rsidRDefault="00000000">
            <w:pPr>
              <w:jc w:val="center"/>
            </w:pPr>
            <w:r>
              <w:rPr>
                <w:b/>
                <w:sz w:val="18"/>
              </w:rPr>
              <w:t>N</w:t>
            </w:r>
          </w:p>
        </w:tc>
      </w:tr>
      <w:tr w:rsidR="00B531DE" w14:paraId="477FAFCF" w14:textId="77777777">
        <w:trPr>
          <w:jc w:val="center"/>
        </w:trPr>
        <w:tc>
          <w:tcPr>
            <w:tcW w:w="1218" w:type="dxa"/>
          </w:tcPr>
          <w:p w14:paraId="4A620D11" w14:textId="77777777" w:rsidR="00B531DE" w:rsidRDefault="00000000">
            <w:pPr>
              <w:jc w:val="center"/>
            </w:pPr>
            <w:r>
              <w:rPr>
                <w:sz w:val="18"/>
              </w:rPr>
              <w:t>400</w:t>
            </w:r>
          </w:p>
        </w:tc>
        <w:tc>
          <w:tcPr>
            <w:tcW w:w="1218" w:type="dxa"/>
          </w:tcPr>
          <w:p w14:paraId="2E9C143A" w14:textId="77777777" w:rsidR="00B531DE" w:rsidRDefault="00000000">
            <w:pPr>
              <w:jc w:val="center"/>
            </w:pPr>
            <w:r>
              <w:rPr>
                <w:sz w:val="18"/>
              </w:rPr>
              <w:t>400.25</w:t>
            </w:r>
          </w:p>
        </w:tc>
        <w:tc>
          <w:tcPr>
            <w:tcW w:w="1218" w:type="dxa"/>
          </w:tcPr>
          <w:p w14:paraId="34C0C0C0" w14:textId="77777777" w:rsidR="00B531DE" w:rsidRDefault="00000000">
            <w:pPr>
              <w:jc w:val="center"/>
            </w:pPr>
            <w:r>
              <w:rPr>
                <w:sz w:val="18"/>
              </w:rPr>
              <w:t>399.75</w:t>
            </w:r>
          </w:p>
        </w:tc>
        <w:tc>
          <w:tcPr>
            <w:tcW w:w="1218" w:type="dxa"/>
          </w:tcPr>
          <w:p w14:paraId="61AF4AC2" w14:textId="77777777" w:rsidR="00B531DE" w:rsidRDefault="00000000">
            <w:pPr>
              <w:jc w:val="center"/>
            </w:pPr>
            <w:r>
              <w:rPr>
                <w:sz w:val="18"/>
              </w:rPr>
              <w:t>3</w:t>
            </w:r>
          </w:p>
        </w:tc>
        <w:tc>
          <w:tcPr>
            <w:tcW w:w="1218" w:type="dxa"/>
          </w:tcPr>
          <w:p w14:paraId="1CD3D97B" w14:textId="77777777" w:rsidR="00B531DE" w:rsidRDefault="00000000">
            <w:pPr>
              <w:jc w:val="center"/>
            </w:pPr>
            <w:r>
              <w:rPr>
                <w:sz w:val="18"/>
              </w:rPr>
              <w:t>0.3 (-20 dB)</w:t>
            </w:r>
          </w:p>
        </w:tc>
        <w:tc>
          <w:tcPr>
            <w:tcW w:w="1218" w:type="dxa"/>
          </w:tcPr>
          <w:p w14:paraId="064B17D5" w14:textId="77777777" w:rsidR="00B531DE" w:rsidRDefault="00000000">
            <w:pPr>
              <w:jc w:val="center"/>
            </w:pPr>
            <w:r>
              <w:rPr>
                <w:sz w:val="18"/>
              </w:rPr>
              <w:t>0.03 (-40 dB)</w:t>
            </w:r>
          </w:p>
        </w:tc>
        <w:tc>
          <w:tcPr>
            <w:tcW w:w="1218" w:type="dxa"/>
          </w:tcPr>
          <w:p w14:paraId="09DDF92F" w14:textId="77777777" w:rsidR="00B531DE" w:rsidRDefault="00000000">
            <w:pPr>
              <w:jc w:val="center"/>
            </w:pPr>
            <w:r>
              <w:rPr>
                <w:sz w:val="18"/>
              </w:rPr>
              <w:t>600</w:t>
            </w:r>
          </w:p>
        </w:tc>
        <w:tc>
          <w:tcPr>
            <w:tcW w:w="1218" w:type="dxa"/>
          </w:tcPr>
          <w:p w14:paraId="23AD3965" w14:textId="77777777" w:rsidR="00B531DE" w:rsidRDefault="00000000">
            <w:pPr>
              <w:jc w:val="center"/>
            </w:pPr>
            <w:r>
              <w:rPr>
                <w:sz w:val="18"/>
              </w:rPr>
              <w:t>3000</w:t>
            </w:r>
          </w:p>
        </w:tc>
      </w:tr>
    </w:tbl>
    <w:p w14:paraId="0888630E" w14:textId="77777777" w:rsidR="00B531DE" w:rsidRDefault="00B531DE"/>
    <w:p w14:paraId="734CD52B" w14:textId="77777777" w:rsidR="00B531DE" w:rsidRDefault="00000000">
      <w:pPr>
        <w:jc w:val="both"/>
      </w:pPr>
      <w:r>
        <w:rPr>
          <w:b/>
        </w:rPr>
        <w:t xml:space="preserve">Aliasing. </w:t>
      </w:r>
      <w:r>
        <w:t>For this variant fs/2 = 300 Hz, so all three frequencies are above the Nyquist frequency. They appear in the spectrum as aliases fs - f: f1 → 200 Hz, f2 → 199.75 Hz, f3 → 200.25 Hz. The spectra are therefore analysed around 200 Hz. The bin spacing is Δf = fs/N = 0.2 Hz (T = 5 s): f1 lies exactly on bin 1000, f2 and f3 lie between bins (998.75 and 1001.25), i.e. 1.25 bins from the strong tone.</w:t>
      </w:r>
    </w:p>
    <w:p w14:paraId="659ABE97" w14:textId="77777777" w:rsidR="00B531DE" w:rsidRDefault="00000000">
      <w:pPr>
        <w:keepNext/>
        <w:spacing w:before="200" w:after="120"/>
      </w:pPr>
      <w:r>
        <w:rPr>
          <w:b/>
          <w:sz w:val="28"/>
        </w:rPr>
        <w:t>3. Method</w:t>
      </w:r>
    </w:p>
    <w:p w14:paraId="7C8E9D50" w14:textId="77777777" w:rsidR="00B531DE" w:rsidRDefault="00000000">
      <w:pPr>
        <w:jc w:val="both"/>
      </w:pPr>
      <w:r>
        <w:t xml:space="preserve">Rectangular, Hann, Hamming, Blackman and flat-top windows (periodic, </w:t>
      </w:r>
      <w:r>
        <w:rPr>
          <w:rFonts w:ascii="Courier New" w:hAnsi="Courier New"/>
        </w:rPr>
        <w:t>sym=False</w:t>
      </w:r>
      <w:r>
        <w:t xml:space="preserve">) of length N were multiplied with the signal. The DFT was computed with the FFT and normalised to sine amplitudes (independent of N, factor 2 for the one-sided spectrum). The window DTFT spectra were obtained with zero-padding (100·N samples), normalised to the mainlobe maximum. Code: file </w:t>
      </w:r>
      <w:r>
        <w:rPr>
          <w:rFonts w:ascii="Courier New" w:hAnsi="Courier New"/>
        </w:rPr>
        <w:t>lab2_windowing_variant7.ipynb</w:t>
      </w:r>
      <w:r>
        <w:t>.</w:t>
      </w:r>
    </w:p>
    <w:p w14:paraId="629B04DD" w14:textId="4434A2B5" w:rsidR="00B531DE" w:rsidRDefault="00000000" w:rsidP="00D009AC">
      <w:r>
        <w:rPr>
          <w:b/>
          <w:sz w:val="28"/>
        </w:rPr>
        <w:t>4. Results</w:t>
      </w:r>
    </w:p>
    <w:p w14:paraId="70167C88" w14:textId="77777777" w:rsidR="00B531DE" w:rsidRDefault="00000000">
      <w:pPr>
        <w:jc w:val="center"/>
      </w:pPr>
      <w:r>
        <w:rPr>
          <w:noProof/>
        </w:rPr>
        <w:drawing>
          <wp:inline distT="0" distB="0" distL="0" distR="0" wp14:anchorId="4B75B008" wp14:editId="7CEF0E46">
            <wp:extent cx="4320000" cy="21500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indows.png"/>
                    <pic:cNvPicPr/>
                  </pic:nvPicPr>
                  <pic:blipFill>
                    <a:blip r:embed="rId8"/>
                    <a:stretch>
                      <a:fillRect/>
                    </a:stretch>
                  </pic:blipFill>
                  <pic:spPr>
                    <a:xfrm>
                      <a:off x="0" y="0"/>
                      <a:ext cx="4320000" cy="2150023"/>
                    </a:xfrm>
                    <a:prstGeom prst="rect">
                      <a:avLst/>
                    </a:prstGeom>
                  </pic:spPr>
                </pic:pic>
              </a:graphicData>
            </a:graphic>
          </wp:inline>
        </w:drawing>
      </w:r>
    </w:p>
    <w:p w14:paraId="29B45CFA" w14:textId="77777777" w:rsidR="00B531DE" w:rsidRDefault="00000000">
      <w:pPr>
        <w:spacing w:after="120"/>
        <w:jc w:val="center"/>
      </w:pPr>
      <w:r>
        <w:rPr>
          <w:i/>
          <w:sz w:val="18"/>
        </w:rPr>
        <w:t>Figure 1. Window functions (N = 3000).</w:t>
      </w:r>
    </w:p>
    <w:p w14:paraId="075FA822" w14:textId="77777777" w:rsidR="00B531DE" w:rsidRDefault="00000000">
      <w:pPr>
        <w:jc w:val="center"/>
      </w:pPr>
      <w:r>
        <w:rPr>
          <w:noProof/>
        </w:rPr>
        <w:lastRenderedPageBreak/>
        <w:drawing>
          <wp:inline distT="0" distB="0" distL="0" distR="0" wp14:anchorId="7A039ECB" wp14:editId="77EFCC40">
            <wp:extent cx="4680000" cy="52058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t_wide.png"/>
                    <pic:cNvPicPr/>
                  </pic:nvPicPr>
                  <pic:blipFill>
                    <a:blip r:embed="rId9"/>
                    <a:stretch>
                      <a:fillRect/>
                    </a:stretch>
                  </pic:blipFill>
                  <pic:spPr>
                    <a:xfrm>
                      <a:off x="0" y="0"/>
                      <a:ext cx="4680000" cy="5205843"/>
                    </a:xfrm>
                    <a:prstGeom prst="rect">
                      <a:avLst/>
                    </a:prstGeom>
                  </pic:spPr>
                </pic:pic>
              </a:graphicData>
            </a:graphic>
          </wp:inline>
        </w:drawing>
      </w:r>
    </w:p>
    <w:p w14:paraId="7BC1D480" w14:textId="77777777" w:rsidR="00B531DE" w:rsidRDefault="00000000">
      <w:pPr>
        <w:spacing w:after="120"/>
        <w:jc w:val="center"/>
      </w:pPr>
      <w:r>
        <w:rPr>
          <w:i/>
          <w:sz w:val="18"/>
        </w:rPr>
        <w:t>Figure 2. Normalised DFT spectra of the windowed signal, 195-205 Hz. Dashed horizontal lines: true tone levels (9.54, -10.46, -30.46 dB); dotted vertical lines: aliased tone frequencies.</w:t>
      </w:r>
    </w:p>
    <w:p w14:paraId="56021C86" w14:textId="77777777" w:rsidR="00B531DE" w:rsidRDefault="00000000">
      <w:pPr>
        <w:jc w:val="center"/>
      </w:pPr>
      <w:r>
        <w:rPr>
          <w:noProof/>
        </w:rPr>
        <w:lastRenderedPageBreak/>
        <w:drawing>
          <wp:inline distT="0" distB="0" distL="0" distR="0" wp14:anchorId="457BB2DA" wp14:editId="35893BEC">
            <wp:extent cx="4680000" cy="52058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t_zoom.png"/>
                    <pic:cNvPicPr/>
                  </pic:nvPicPr>
                  <pic:blipFill>
                    <a:blip r:embed="rId10"/>
                    <a:stretch>
                      <a:fillRect/>
                    </a:stretch>
                  </pic:blipFill>
                  <pic:spPr>
                    <a:xfrm>
                      <a:off x="0" y="0"/>
                      <a:ext cx="4680000" cy="5205843"/>
                    </a:xfrm>
                    <a:prstGeom prst="rect">
                      <a:avLst/>
                    </a:prstGeom>
                  </pic:spPr>
                </pic:pic>
              </a:graphicData>
            </a:graphic>
          </wp:inline>
        </w:drawing>
      </w:r>
    </w:p>
    <w:p w14:paraId="2A0D1B6B" w14:textId="77777777" w:rsidR="00B531DE" w:rsidRDefault="00000000">
      <w:pPr>
        <w:spacing w:after="120"/>
        <w:jc w:val="center"/>
      </w:pPr>
      <w:r>
        <w:rPr>
          <w:i/>
          <w:sz w:val="18"/>
        </w:rPr>
        <w:t>Figure 3. Zoom of the DFT spectra on the three tones (199-201 Hz).</w:t>
      </w:r>
    </w:p>
    <w:p w14:paraId="53E1B06F" w14:textId="77777777" w:rsidR="00B531DE" w:rsidRDefault="00000000">
      <w:pPr>
        <w:jc w:val="center"/>
      </w:pPr>
      <w:r>
        <w:rPr>
          <w:noProof/>
        </w:rPr>
        <w:drawing>
          <wp:inline distT="0" distB="0" distL="0" distR="0" wp14:anchorId="6CCCA7B2" wp14:editId="024A4523">
            <wp:extent cx="5040000" cy="28725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tft_full.png"/>
                    <pic:cNvPicPr/>
                  </pic:nvPicPr>
                  <pic:blipFill>
                    <a:blip r:embed="rId11"/>
                    <a:stretch>
                      <a:fillRect/>
                    </a:stretch>
                  </pic:blipFill>
                  <pic:spPr>
                    <a:xfrm>
                      <a:off x="0" y="0"/>
                      <a:ext cx="5040000" cy="2872508"/>
                    </a:xfrm>
                    <a:prstGeom prst="rect">
                      <a:avLst/>
                    </a:prstGeom>
                  </pic:spPr>
                </pic:pic>
              </a:graphicData>
            </a:graphic>
          </wp:inline>
        </w:drawing>
      </w:r>
    </w:p>
    <w:p w14:paraId="143A86FE" w14:textId="77777777" w:rsidR="00B531DE" w:rsidRDefault="00000000">
      <w:pPr>
        <w:spacing w:after="120"/>
        <w:jc w:val="center"/>
      </w:pPr>
      <w:r>
        <w:rPr>
          <w:i/>
          <w:sz w:val="18"/>
        </w:rPr>
        <w:lastRenderedPageBreak/>
        <w:t>Figure 4. Window DTFT spectra normalised to the mainlobe maximum, -π ≤ Ω ≤ π. Gray lines: -3.01, -13.3, -31.5 and -93.6 dB.</w:t>
      </w:r>
    </w:p>
    <w:p w14:paraId="24596AA2" w14:textId="77777777" w:rsidR="00B531DE" w:rsidRDefault="00000000">
      <w:pPr>
        <w:jc w:val="center"/>
      </w:pPr>
      <w:r>
        <w:rPr>
          <w:noProof/>
        </w:rPr>
        <w:drawing>
          <wp:inline distT="0" distB="0" distL="0" distR="0" wp14:anchorId="764B11B9" wp14:editId="38F3E763">
            <wp:extent cx="5040000" cy="29061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tft_zoom.png"/>
                    <pic:cNvPicPr/>
                  </pic:nvPicPr>
                  <pic:blipFill>
                    <a:blip r:embed="rId12"/>
                    <a:stretch>
                      <a:fillRect/>
                    </a:stretch>
                  </pic:blipFill>
                  <pic:spPr>
                    <a:xfrm>
                      <a:off x="0" y="0"/>
                      <a:ext cx="5040000" cy="2906105"/>
                    </a:xfrm>
                    <a:prstGeom prst="rect">
                      <a:avLst/>
                    </a:prstGeom>
                  </pic:spPr>
                </pic:pic>
              </a:graphicData>
            </a:graphic>
          </wp:inline>
        </w:drawing>
      </w:r>
    </w:p>
    <w:p w14:paraId="155C90B6" w14:textId="77777777" w:rsidR="00B531DE" w:rsidRDefault="00000000">
      <w:pPr>
        <w:spacing w:after="120"/>
        <w:jc w:val="center"/>
      </w:pPr>
      <w:r>
        <w:rPr>
          <w:i/>
          <w:sz w:val="18"/>
        </w:rPr>
        <w:t>Figure 5. Mainlobe of the window spectra, -π/100 ≤ Ω ≤ π/100.</w:t>
      </w:r>
    </w:p>
    <w:p w14:paraId="1B285103" w14:textId="77777777" w:rsidR="00B531DE" w:rsidRDefault="00000000">
      <w:pPr>
        <w:jc w:val="both"/>
      </w:pPr>
      <w:r>
        <w:t>Window parameters measured from the DTFT (in DFT bins, 1 bin = 0.2 Hz) and DFT peaks of the signal (zero-padded x16):</w:t>
      </w:r>
    </w:p>
    <w:tbl>
      <w:tblPr>
        <w:tblStyle w:val="Tabela-Siatka"/>
        <w:tblW w:w="0" w:type="auto"/>
        <w:jc w:val="center"/>
        <w:tblLook w:val="04A0" w:firstRow="1" w:lastRow="0" w:firstColumn="1" w:lastColumn="0" w:noHBand="0" w:noVBand="1"/>
      </w:tblPr>
      <w:tblGrid>
        <w:gridCol w:w="1949"/>
        <w:gridCol w:w="1949"/>
        <w:gridCol w:w="1949"/>
        <w:gridCol w:w="1949"/>
        <w:gridCol w:w="1949"/>
      </w:tblGrid>
      <w:tr w:rsidR="00B531DE" w14:paraId="71D27145" w14:textId="77777777">
        <w:trPr>
          <w:jc w:val="center"/>
        </w:trPr>
        <w:tc>
          <w:tcPr>
            <w:tcW w:w="1949" w:type="dxa"/>
          </w:tcPr>
          <w:p w14:paraId="74B8B116" w14:textId="77777777" w:rsidR="00B531DE" w:rsidRDefault="00000000">
            <w:pPr>
              <w:jc w:val="center"/>
            </w:pPr>
            <w:r>
              <w:rPr>
                <w:b/>
                <w:sz w:val="18"/>
              </w:rPr>
              <w:t>Window</w:t>
            </w:r>
          </w:p>
        </w:tc>
        <w:tc>
          <w:tcPr>
            <w:tcW w:w="1949" w:type="dxa"/>
          </w:tcPr>
          <w:p w14:paraId="6C6E8064" w14:textId="77777777" w:rsidR="00B531DE" w:rsidRDefault="00000000">
            <w:pPr>
              <w:jc w:val="center"/>
            </w:pPr>
            <w:r>
              <w:rPr>
                <w:b/>
                <w:sz w:val="18"/>
              </w:rPr>
              <w:t>-3 dB width [bins]</w:t>
            </w:r>
          </w:p>
        </w:tc>
        <w:tc>
          <w:tcPr>
            <w:tcW w:w="1949" w:type="dxa"/>
          </w:tcPr>
          <w:p w14:paraId="66406FA4" w14:textId="77777777" w:rsidR="00B531DE" w:rsidRDefault="00000000">
            <w:pPr>
              <w:jc w:val="center"/>
            </w:pPr>
            <w:r>
              <w:rPr>
                <w:b/>
                <w:sz w:val="18"/>
              </w:rPr>
              <w:t>half width to 1st null [bins]</w:t>
            </w:r>
          </w:p>
        </w:tc>
        <w:tc>
          <w:tcPr>
            <w:tcW w:w="1949" w:type="dxa"/>
          </w:tcPr>
          <w:p w14:paraId="5107D565" w14:textId="77777777" w:rsidR="00B531DE" w:rsidRDefault="00000000">
            <w:pPr>
              <w:jc w:val="center"/>
            </w:pPr>
            <w:r>
              <w:rPr>
                <w:b/>
                <w:sz w:val="18"/>
              </w:rPr>
              <w:t>max sidelobe [dB]</w:t>
            </w:r>
          </w:p>
        </w:tc>
        <w:tc>
          <w:tcPr>
            <w:tcW w:w="1949" w:type="dxa"/>
          </w:tcPr>
          <w:p w14:paraId="34927655" w14:textId="77777777" w:rsidR="00B531DE" w:rsidRDefault="00000000">
            <w:pPr>
              <w:jc w:val="center"/>
            </w:pPr>
            <w:r>
              <w:rPr>
                <w:b/>
                <w:sz w:val="18"/>
              </w:rPr>
              <w:t>peak at 200 Hz [dB]</w:t>
            </w:r>
          </w:p>
        </w:tc>
      </w:tr>
      <w:tr w:rsidR="00B531DE" w14:paraId="6E13671B" w14:textId="77777777">
        <w:trPr>
          <w:jc w:val="center"/>
        </w:trPr>
        <w:tc>
          <w:tcPr>
            <w:tcW w:w="1949" w:type="dxa"/>
          </w:tcPr>
          <w:p w14:paraId="31504E77" w14:textId="77777777" w:rsidR="00B531DE" w:rsidRDefault="00000000">
            <w:pPr>
              <w:jc w:val="center"/>
            </w:pPr>
            <w:r>
              <w:rPr>
                <w:sz w:val="18"/>
              </w:rPr>
              <w:t>rectangular</w:t>
            </w:r>
          </w:p>
        </w:tc>
        <w:tc>
          <w:tcPr>
            <w:tcW w:w="1949" w:type="dxa"/>
          </w:tcPr>
          <w:p w14:paraId="70DF025F" w14:textId="77777777" w:rsidR="00B531DE" w:rsidRDefault="00000000">
            <w:pPr>
              <w:jc w:val="center"/>
            </w:pPr>
            <w:r>
              <w:rPr>
                <w:sz w:val="18"/>
              </w:rPr>
              <w:t>0.90</w:t>
            </w:r>
          </w:p>
        </w:tc>
        <w:tc>
          <w:tcPr>
            <w:tcW w:w="1949" w:type="dxa"/>
          </w:tcPr>
          <w:p w14:paraId="366AD9DE" w14:textId="77777777" w:rsidR="00B531DE" w:rsidRDefault="00000000">
            <w:pPr>
              <w:jc w:val="center"/>
            </w:pPr>
            <w:r>
              <w:rPr>
                <w:sz w:val="18"/>
              </w:rPr>
              <w:t>1.00</w:t>
            </w:r>
          </w:p>
        </w:tc>
        <w:tc>
          <w:tcPr>
            <w:tcW w:w="1949" w:type="dxa"/>
          </w:tcPr>
          <w:p w14:paraId="3C34EDF1" w14:textId="77777777" w:rsidR="00B531DE" w:rsidRDefault="00000000">
            <w:pPr>
              <w:jc w:val="center"/>
            </w:pPr>
            <w:r>
              <w:rPr>
                <w:sz w:val="18"/>
              </w:rPr>
              <w:t>-13.3</w:t>
            </w:r>
          </w:p>
        </w:tc>
        <w:tc>
          <w:tcPr>
            <w:tcW w:w="1949" w:type="dxa"/>
          </w:tcPr>
          <w:p w14:paraId="55991DA7" w14:textId="77777777" w:rsidR="00B531DE" w:rsidRDefault="00000000">
            <w:pPr>
              <w:jc w:val="center"/>
            </w:pPr>
            <w:r>
              <w:rPr>
                <w:sz w:val="18"/>
              </w:rPr>
              <w:t>9.7</w:t>
            </w:r>
          </w:p>
        </w:tc>
      </w:tr>
      <w:tr w:rsidR="00B531DE" w14:paraId="3AB04134" w14:textId="77777777">
        <w:trPr>
          <w:jc w:val="center"/>
        </w:trPr>
        <w:tc>
          <w:tcPr>
            <w:tcW w:w="1949" w:type="dxa"/>
          </w:tcPr>
          <w:p w14:paraId="79677609" w14:textId="77777777" w:rsidR="00B531DE" w:rsidRDefault="00000000">
            <w:pPr>
              <w:jc w:val="center"/>
            </w:pPr>
            <w:r>
              <w:rPr>
                <w:sz w:val="18"/>
              </w:rPr>
              <w:t>Hann</w:t>
            </w:r>
          </w:p>
        </w:tc>
        <w:tc>
          <w:tcPr>
            <w:tcW w:w="1949" w:type="dxa"/>
          </w:tcPr>
          <w:p w14:paraId="11282172" w14:textId="77777777" w:rsidR="00B531DE" w:rsidRDefault="00000000">
            <w:pPr>
              <w:jc w:val="center"/>
            </w:pPr>
            <w:r>
              <w:rPr>
                <w:sz w:val="18"/>
              </w:rPr>
              <w:t>1.46</w:t>
            </w:r>
          </w:p>
        </w:tc>
        <w:tc>
          <w:tcPr>
            <w:tcW w:w="1949" w:type="dxa"/>
          </w:tcPr>
          <w:p w14:paraId="4B97D4BA" w14:textId="77777777" w:rsidR="00B531DE" w:rsidRDefault="00000000">
            <w:pPr>
              <w:jc w:val="center"/>
            </w:pPr>
            <w:r>
              <w:rPr>
                <w:sz w:val="18"/>
              </w:rPr>
              <w:t>2.00</w:t>
            </w:r>
          </w:p>
        </w:tc>
        <w:tc>
          <w:tcPr>
            <w:tcW w:w="1949" w:type="dxa"/>
          </w:tcPr>
          <w:p w14:paraId="1AC8B3E5" w14:textId="77777777" w:rsidR="00B531DE" w:rsidRDefault="00000000">
            <w:pPr>
              <w:jc w:val="center"/>
            </w:pPr>
            <w:r>
              <w:rPr>
                <w:sz w:val="18"/>
              </w:rPr>
              <w:t>-31.5</w:t>
            </w:r>
          </w:p>
        </w:tc>
        <w:tc>
          <w:tcPr>
            <w:tcW w:w="1949" w:type="dxa"/>
          </w:tcPr>
          <w:p w14:paraId="20AA273E" w14:textId="77777777" w:rsidR="00B531DE" w:rsidRDefault="00000000">
            <w:pPr>
              <w:jc w:val="center"/>
            </w:pPr>
            <w:r>
              <w:rPr>
                <w:sz w:val="18"/>
              </w:rPr>
              <w:t>3.3</w:t>
            </w:r>
          </w:p>
        </w:tc>
      </w:tr>
      <w:tr w:rsidR="00B531DE" w14:paraId="20857B23" w14:textId="77777777">
        <w:trPr>
          <w:jc w:val="center"/>
        </w:trPr>
        <w:tc>
          <w:tcPr>
            <w:tcW w:w="1949" w:type="dxa"/>
          </w:tcPr>
          <w:p w14:paraId="16C22CE7" w14:textId="77777777" w:rsidR="00B531DE" w:rsidRDefault="00000000">
            <w:pPr>
              <w:jc w:val="center"/>
            </w:pPr>
            <w:r>
              <w:rPr>
                <w:sz w:val="18"/>
              </w:rPr>
              <w:t>Hamming</w:t>
            </w:r>
          </w:p>
        </w:tc>
        <w:tc>
          <w:tcPr>
            <w:tcW w:w="1949" w:type="dxa"/>
          </w:tcPr>
          <w:p w14:paraId="3241588F" w14:textId="77777777" w:rsidR="00B531DE" w:rsidRDefault="00000000">
            <w:pPr>
              <w:jc w:val="center"/>
            </w:pPr>
            <w:r>
              <w:rPr>
                <w:sz w:val="18"/>
              </w:rPr>
              <w:t>1.32</w:t>
            </w:r>
          </w:p>
        </w:tc>
        <w:tc>
          <w:tcPr>
            <w:tcW w:w="1949" w:type="dxa"/>
          </w:tcPr>
          <w:p w14:paraId="0FEF3A19" w14:textId="77777777" w:rsidR="00B531DE" w:rsidRDefault="00000000">
            <w:pPr>
              <w:jc w:val="center"/>
            </w:pPr>
            <w:r>
              <w:rPr>
                <w:sz w:val="18"/>
              </w:rPr>
              <w:t>2.00</w:t>
            </w:r>
          </w:p>
        </w:tc>
        <w:tc>
          <w:tcPr>
            <w:tcW w:w="1949" w:type="dxa"/>
          </w:tcPr>
          <w:p w14:paraId="679483E2" w14:textId="77777777" w:rsidR="00B531DE" w:rsidRDefault="00000000">
            <w:pPr>
              <w:jc w:val="center"/>
            </w:pPr>
            <w:r>
              <w:rPr>
                <w:sz w:val="18"/>
              </w:rPr>
              <w:t>-42.7</w:t>
            </w:r>
          </w:p>
        </w:tc>
        <w:tc>
          <w:tcPr>
            <w:tcW w:w="1949" w:type="dxa"/>
          </w:tcPr>
          <w:p w14:paraId="479454C9" w14:textId="77777777" w:rsidR="00B531DE" w:rsidRDefault="00000000">
            <w:pPr>
              <w:jc w:val="center"/>
            </w:pPr>
            <w:r>
              <w:rPr>
                <w:sz w:val="18"/>
              </w:rPr>
              <w:t>4.0</w:t>
            </w:r>
          </w:p>
        </w:tc>
      </w:tr>
      <w:tr w:rsidR="00B531DE" w14:paraId="5C042011" w14:textId="77777777">
        <w:trPr>
          <w:jc w:val="center"/>
        </w:trPr>
        <w:tc>
          <w:tcPr>
            <w:tcW w:w="1949" w:type="dxa"/>
          </w:tcPr>
          <w:p w14:paraId="3BD1B892" w14:textId="77777777" w:rsidR="00B531DE" w:rsidRDefault="00000000">
            <w:pPr>
              <w:jc w:val="center"/>
            </w:pPr>
            <w:r>
              <w:rPr>
                <w:sz w:val="18"/>
              </w:rPr>
              <w:t>Blackman</w:t>
            </w:r>
          </w:p>
        </w:tc>
        <w:tc>
          <w:tcPr>
            <w:tcW w:w="1949" w:type="dxa"/>
          </w:tcPr>
          <w:p w14:paraId="77A27E1F" w14:textId="77777777" w:rsidR="00B531DE" w:rsidRDefault="00000000">
            <w:pPr>
              <w:jc w:val="center"/>
            </w:pPr>
            <w:r>
              <w:rPr>
                <w:sz w:val="18"/>
              </w:rPr>
              <w:t>1.66</w:t>
            </w:r>
          </w:p>
        </w:tc>
        <w:tc>
          <w:tcPr>
            <w:tcW w:w="1949" w:type="dxa"/>
          </w:tcPr>
          <w:p w14:paraId="2FCD573C" w14:textId="77777777" w:rsidR="00B531DE" w:rsidRDefault="00000000">
            <w:pPr>
              <w:jc w:val="center"/>
            </w:pPr>
            <w:r>
              <w:rPr>
                <w:sz w:val="18"/>
              </w:rPr>
              <w:t>3.00</w:t>
            </w:r>
          </w:p>
        </w:tc>
        <w:tc>
          <w:tcPr>
            <w:tcW w:w="1949" w:type="dxa"/>
          </w:tcPr>
          <w:p w14:paraId="739868E4" w14:textId="77777777" w:rsidR="00B531DE" w:rsidRDefault="00000000">
            <w:pPr>
              <w:jc w:val="center"/>
            </w:pPr>
            <w:r>
              <w:rPr>
                <w:sz w:val="18"/>
              </w:rPr>
              <w:t>-58.1</w:t>
            </w:r>
          </w:p>
        </w:tc>
        <w:tc>
          <w:tcPr>
            <w:tcW w:w="1949" w:type="dxa"/>
          </w:tcPr>
          <w:p w14:paraId="38FCF9B3" w14:textId="77777777" w:rsidR="00B531DE" w:rsidRDefault="00000000">
            <w:pPr>
              <w:jc w:val="center"/>
            </w:pPr>
            <w:r>
              <w:rPr>
                <w:sz w:val="18"/>
              </w:rPr>
              <w:t>1.7</w:t>
            </w:r>
          </w:p>
        </w:tc>
      </w:tr>
      <w:tr w:rsidR="00B531DE" w14:paraId="7A22B337" w14:textId="77777777">
        <w:trPr>
          <w:jc w:val="center"/>
        </w:trPr>
        <w:tc>
          <w:tcPr>
            <w:tcW w:w="1949" w:type="dxa"/>
          </w:tcPr>
          <w:p w14:paraId="254F166D" w14:textId="77777777" w:rsidR="00B531DE" w:rsidRDefault="00000000">
            <w:pPr>
              <w:jc w:val="center"/>
            </w:pPr>
            <w:r>
              <w:rPr>
                <w:sz w:val="18"/>
              </w:rPr>
              <w:t>flat top</w:t>
            </w:r>
          </w:p>
        </w:tc>
        <w:tc>
          <w:tcPr>
            <w:tcW w:w="1949" w:type="dxa"/>
          </w:tcPr>
          <w:p w14:paraId="661C1CCD" w14:textId="77777777" w:rsidR="00B531DE" w:rsidRDefault="00000000">
            <w:pPr>
              <w:jc w:val="center"/>
            </w:pPr>
            <w:r>
              <w:rPr>
                <w:sz w:val="18"/>
              </w:rPr>
              <w:t>3.20</w:t>
            </w:r>
          </w:p>
        </w:tc>
        <w:tc>
          <w:tcPr>
            <w:tcW w:w="1949" w:type="dxa"/>
          </w:tcPr>
          <w:p w14:paraId="5F89D011" w14:textId="77777777" w:rsidR="00B531DE" w:rsidRDefault="00000000">
            <w:pPr>
              <w:jc w:val="center"/>
            </w:pPr>
            <w:r>
              <w:rPr>
                <w:sz w:val="18"/>
              </w:rPr>
              <w:t>4.73</w:t>
            </w:r>
          </w:p>
        </w:tc>
        <w:tc>
          <w:tcPr>
            <w:tcW w:w="1949" w:type="dxa"/>
          </w:tcPr>
          <w:p w14:paraId="45001616" w14:textId="77777777" w:rsidR="00B531DE" w:rsidRDefault="00000000">
            <w:pPr>
              <w:jc w:val="center"/>
            </w:pPr>
            <w:r>
              <w:rPr>
                <w:sz w:val="18"/>
              </w:rPr>
              <w:t>-93.0</w:t>
            </w:r>
          </w:p>
        </w:tc>
        <w:tc>
          <w:tcPr>
            <w:tcW w:w="1949" w:type="dxa"/>
          </w:tcPr>
          <w:p w14:paraId="2F5C11C6" w14:textId="77777777" w:rsidR="00B531DE" w:rsidRDefault="00000000">
            <w:pPr>
              <w:jc w:val="center"/>
            </w:pPr>
            <w:r>
              <w:rPr>
                <w:sz w:val="18"/>
              </w:rPr>
              <w:t>-4.3</w:t>
            </w:r>
          </w:p>
        </w:tc>
      </w:tr>
    </w:tbl>
    <w:p w14:paraId="20424077" w14:textId="77777777" w:rsidR="00B531DE" w:rsidRDefault="00B531DE"/>
    <w:p w14:paraId="28AFD5E5" w14:textId="77777777" w:rsidR="00B531DE" w:rsidRDefault="00000000">
      <w:pPr>
        <w:spacing w:after="120"/>
        <w:jc w:val="center"/>
      </w:pPr>
      <w:r>
        <w:rPr>
          <w:i/>
          <w:sz w:val="18"/>
        </w:rPr>
        <w:t>The peak levels are lower than the true 9.54 dB for all windows except the rectangular one because of the coherent gain of the window (mean of w[k]); scipy's flat top is not normalised to unity gain.</w:t>
      </w:r>
    </w:p>
    <w:p w14:paraId="7CAD82A9" w14:textId="77777777" w:rsidR="00B531DE" w:rsidRDefault="00000000">
      <w:r>
        <w:br w:type="page"/>
      </w:r>
    </w:p>
    <w:p w14:paraId="277A90BF" w14:textId="77777777" w:rsidR="00B531DE" w:rsidRDefault="00000000">
      <w:pPr>
        <w:keepNext/>
        <w:spacing w:before="200" w:after="120"/>
      </w:pPr>
      <w:r>
        <w:rPr>
          <w:b/>
          <w:sz w:val="28"/>
        </w:rPr>
        <w:lastRenderedPageBreak/>
        <w:t>5. Interpretation</w:t>
      </w:r>
    </w:p>
    <w:p w14:paraId="240FB2E6" w14:textId="77777777" w:rsidR="00B531DE" w:rsidRDefault="00000000">
      <w:pPr>
        <w:spacing w:after="120"/>
      </w:pPr>
      <w:r>
        <w:rPr>
          <w:b/>
          <w:sz w:val="24"/>
        </w:rPr>
        <w:t>Observations</w:t>
      </w:r>
    </w:p>
    <w:p w14:paraId="094EEE49" w14:textId="77777777" w:rsidR="00B531DE" w:rsidRDefault="00000000">
      <w:pPr>
        <w:pStyle w:val="Listapunktowana"/>
        <w:jc w:val="both"/>
      </w:pPr>
      <w:r>
        <w:t>Record length is T = N/fs = 5 s, so the DFT bin spacing is 0.2 Hz. The tones f2 and f3 (aliased to 199.75 Hz and 200.25 Hz) are only 0.25 Hz = 1.25 bins away from the strong tone at 200 Hz. This is the decisive fact for the whole experiment.</w:t>
      </w:r>
    </w:p>
    <w:p w14:paraId="341819FF" w14:textId="77777777" w:rsidR="00B531DE" w:rsidRDefault="00000000">
      <w:pPr>
        <w:pStyle w:val="Listapunktowana"/>
        <w:jc w:val="both"/>
      </w:pPr>
      <w:r>
        <w:t>Rectangular: the narrowest mainlobe (-3 dB width 0.9 bin, first null at 1 bin) but the highest sidelobes (-13.3 dB, slow decay). The leakage floor stays at about -35 dB (absolute level) even 1 Hz away from the strong tone. The -20 dB tone f2 is visible as a shoulder on the left of the main peak (zero-padded DFT peaks: 200.00 Hz / 9.7 dB, 199.71 Hz / -1.2 dB). The -40 dB tone f3 is not visible, because it lies in the leakage of f2.</w:t>
      </w:r>
    </w:p>
    <w:p w14:paraId="1BAA1D50" w14:textId="77777777" w:rsidR="00B531DE" w:rsidRDefault="00000000">
      <w:pPr>
        <w:pStyle w:val="Listapunktowana"/>
        <w:jc w:val="both"/>
      </w:pPr>
      <w:r>
        <w:t>Hann, Hamming, Blackman: the sidelobes fall to about -60 ... -100 dB far from the peak, but the mainlobe is 4-6 bins wide (null-to-null) and the tones at +-1.25 bins lie inside it. The three tones merge into a single broadened peak; neither f2 nor f3 can be identified. The peak is lower than the true 9.5 dB because of the coherent gain of the window (3.3 dB for Hann, 4.0 dB for Hamming, 1.7 dB for Blackman).</w:t>
      </w:r>
    </w:p>
    <w:p w14:paraId="68333916" w14:textId="77777777" w:rsidR="00B531DE" w:rsidRDefault="00000000">
      <w:pPr>
        <w:pStyle w:val="Listapunktowana"/>
        <w:jc w:val="both"/>
      </w:pPr>
      <w:r>
        <w:t>Flat top: the widest mainlobe (-3 dB width 3.2 bins, half width 4.7 bins) and the lowest sidelobes (-93 dB). All three tones fall onto its flat top, so the result is a plateau with a single maximum and no information about the individual tones. Its advantage is an accurate amplitude reading of an isolated tone, which is not what is needed here.</w:t>
      </w:r>
    </w:p>
    <w:p w14:paraId="1021F595" w14:textId="77777777" w:rsidR="00B531DE" w:rsidRDefault="00000000">
      <w:pPr>
        <w:spacing w:after="120"/>
      </w:pPr>
      <w:r>
        <w:rPr>
          <w:b/>
          <w:sz w:val="24"/>
        </w:rPr>
        <w:t>Interpretation</w:t>
      </w:r>
    </w:p>
    <w:p w14:paraId="01D720E3" w14:textId="77777777" w:rsidR="00B531DE" w:rsidRDefault="00000000">
      <w:pPr>
        <w:pStyle w:val="Listapunktowana"/>
        <w:jc w:val="both"/>
      </w:pPr>
      <w:r>
        <w:t>Best detection of weak tones near a strong tone: for this variant no window really detects f3 (-40 dB at 1.25 bins distance). A low sidelobe level (Blackman, flat top) only helps when the weak tone lies outside the mainlobe of the strong tone, i.e. several bins away; there, e.g. Blackman shows a floor of about -57 dB (1 Hz away from the peak) compared with -13 dB for the rectangular window. Inside the mainlobe the weak tone is hidden by the strong one.</w:t>
      </w:r>
    </w:p>
    <w:p w14:paraId="35154A14" w14:textId="77777777" w:rsidR="00B531DE" w:rsidRDefault="00000000">
      <w:pPr>
        <w:pStyle w:val="Listapunktowana"/>
        <w:jc w:val="both"/>
      </w:pPr>
      <w:r>
        <w:t>Best separation of close frequencies: the rectangular window, because it has the narrowest mainlobe (1 bin to the first null, less than the 1.25 bin tone spacing). It is the only window in which f2 is still visible next to f1. The price is the high sidelobe level (-13.3 dB), so a weak tone far from the strong one would be buried in the leakage.</w:t>
      </w:r>
    </w:p>
    <w:p w14:paraId="0CC7C227" w14:textId="77777777" w:rsidR="00B531DE" w:rsidRDefault="00000000">
      <w:pPr>
        <w:pStyle w:val="Listapunktowana"/>
        <w:jc w:val="both"/>
      </w:pPr>
      <w:r>
        <w:t>Trade-off: a lower sidelobe level is always paid for with a wider mainlobe (rect: 1 bin, Hamming/Hann: 2 bins, Blackman: 3 bins, flat top: 4.7 bins half width). For the three tones of this task the mainlobe width is the limiting factor, not the sidelobe level.</w:t>
      </w:r>
    </w:p>
    <w:p w14:paraId="66701753" w14:textId="77777777" w:rsidR="00B531DE" w:rsidRDefault="00000000">
      <w:pPr>
        <w:pStyle w:val="Listapunktowana"/>
        <w:jc w:val="both"/>
      </w:pPr>
      <w:r>
        <w:t>Why the tones look different although they are close: f1 = 200 Hz (after aliasing) gives exactly 1000 periods in the record, so it lies exactly on bin 1000 and with the rectangular window it produces no leakage on the other bins. f2 and f3 lie at bins 998.75 and 1001.25, i.e. between bins, so they leak into all bins. In addition their amplitudes are 10x and 100x lower, and the leakage of the neighbouring tones adds with different phases (the spectrum is asymmetric around 200 Hz).</w:t>
      </w:r>
    </w:p>
    <w:p w14:paraId="753BBE17" w14:textId="77777777" w:rsidR="00B531DE" w:rsidRDefault="00000000">
      <w:pPr>
        <w:pStyle w:val="Listapunktowana"/>
        <w:jc w:val="both"/>
      </w:pPr>
      <w:r>
        <w:t>To resolve the tones the mainlobe has to be narrower than the 0.25 Hz spacing, i.e. the observation time must be longer. For Hann (null-to-null width 4/T) this means T &gt; 16 s, N &gt; 9600 at fs = 600 Hz. Zero-padding only interpolates the spectrum and does not improve the true resolution.</w:t>
      </w:r>
    </w:p>
    <w:p w14:paraId="0FF86AA0" w14:textId="77777777" w:rsidR="00B531DE" w:rsidRDefault="00000000">
      <w:pPr>
        <w:pStyle w:val="Listapunktowana"/>
        <w:jc w:val="both"/>
      </w:pPr>
      <w:r>
        <w:t>Aliasing: since fs/2 = 300 Hz &lt; 400 Hz, the real frequencies are not visible in the spectrum; the magnitude spectrum shows their aliases fs - f. To observe the tones at 400 Hz fs would have to be above 800 Hz.</w:t>
      </w:r>
    </w:p>
    <w:p w14:paraId="481F2FC0" w14:textId="77777777" w:rsidR="00B531DE" w:rsidRDefault="00000000">
      <w:pPr>
        <w:keepNext/>
        <w:spacing w:before="200" w:after="120"/>
      </w:pPr>
      <w:r>
        <w:rPr>
          <w:b/>
          <w:sz w:val="28"/>
        </w:rPr>
        <w:lastRenderedPageBreak/>
        <w:t>6. Conclusions</w:t>
      </w:r>
    </w:p>
    <w:p w14:paraId="16ECCEDA" w14:textId="6CB11089" w:rsidR="00A72D1D" w:rsidRDefault="00000000">
      <w:pPr>
        <w:jc w:val="both"/>
      </w:pPr>
      <w:r>
        <w:t>None of the windows allows all three tones to be separated for this variant, because the tone spacing (0.25 Hz = 1.25 bins) is comparable with the mainlobe width. The rectangular window gives the best separation (f2 is visible as a shoulder), while the Hann, Hamming, Blackman and flat-top windows lower the sidelobes at the cost of a wider mainlobe and merge the tones into one peak. Low sidelobe windows are the right choice only for weak tones located far from the strong one; to resolve the given tones a longer record (about N &gt; 9600 for Hann) is needed. Also, the chosen fs = 600 Hz is below the Nyquist rate for 400 Hz, so the analysed tones are aliases.</w:t>
      </w:r>
    </w:p>
    <w:p w14:paraId="33E91B26" w14:textId="77777777" w:rsidR="000053EC" w:rsidRDefault="000053EC">
      <w:pPr>
        <w:jc w:val="both"/>
      </w:pPr>
    </w:p>
    <w:p w14:paraId="741499C2" w14:textId="184007CD" w:rsidR="000053EC" w:rsidRPr="00FC438D" w:rsidRDefault="000053EC" w:rsidP="000053EC">
      <w:pPr>
        <w:jc w:val="center"/>
        <w:rPr>
          <w:b/>
          <w:bCs/>
        </w:rPr>
      </w:pPr>
      <w:r w:rsidRPr="00FC438D">
        <w:rPr>
          <w:b/>
          <w:bCs/>
        </w:rPr>
        <w:t xml:space="preserve">GitHub: </w:t>
      </w:r>
      <w:hyperlink r:id="rId13" w:history="1">
        <w:r w:rsidRPr="000053EC">
          <w:rPr>
            <w:rStyle w:val="Hipercze"/>
            <w:b/>
            <w:bCs/>
          </w:rPr>
          <w:t>https://github.com/RadoslawWalczak63/dsp_lab1</w:t>
        </w:r>
      </w:hyperlink>
    </w:p>
    <w:p w14:paraId="2F6295AB" w14:textId="77777777" w:rsidR="000053EC" w:rsidRDefault="000053EC">
      <w:pPr>
        <w:jc w:val="both"/>
      </w:pPr>
    </w:p>
    <w:sectPr w:rsidR="000053E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821040366">
    <w:abstractNumId w:val="8"/>
  </w:num>
  <w:num w:numId="2" w16cid:durableId="1028918277">
    <w:abstractNumId w:val="6"/>
  </w:num>
  <w:num w:numId="3" w16cid:durableId="242032024">
    <w:abstractNumId w:val="5"/>
  </w:num>
  <w:num w:numId="4" w16cid:durableId="528685231">
    <w:abstractNumId w:val="4"/>
  </w:num>
  <w:num w:numId="5" w16cid:durableId="218246307">
    <w:abstractNumId w:val="7"/>
  </w:num>
  <w:num w:numId="6" w16cid:durableId="1977567361">
    <w:abstractNumId w:val="3"/>
  </w:num>
  <w:num w:numId="7" w16cid:durableId="1497918123">
    <w:abstractNumId w:val="2"/>
  </w:num>
  <w:num w:numId="8" w16cid:durableId="1618949300">
    <w:abstractNumId w:val="1"/>
  </w:num>
  <w:num w:numId="9" w16cid:durableId="3891581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3EC"/>
    <w:rsid w:val="00034616"/>
    <w:rsid w:val="0006063C"/>
    <w:rsid w:val="00097176"/>
    <w:rsid w:val="0015074B"/>
    <w:rsid w:val="00292CE6"/>
    <w:rsid w:val="0029639D"/>
    <w:rsid w:val="00326F90"/>
    <w:rsid w:val="007F08F8"/>
    <w:rsid w:val="00802780"/>
    <w:rsid w:val="00A72D1D"/>
    <w:rsid w:val="00AA1D8D"/>
    <w:rsid w:val="00B47730"/>
    <w:rsid w:val="00B531DE"/>
    <w:rsid w:val="00CB0664"/>
    <w:rsid w:val="00D009AC"/>
    <w:rsid w:val="00DD4D4C"/>
    <w:rsid w:val="00FC43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4CAFC2"/>
  <w14:defaultImageDpi w14:val="300"/>
  <w15:docId w15:val="{2691F924-3D52-4345-B54A-1E7DF0751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cze">
    <w:name w:val="Hyperlink"/>
    <w:basedOn w:val="Domylnaczcionkaakapitu"/>
    <w:uiPriority w:val="99"/>
    <w:unhideWhenUsed/>
    <w:rsid w:val="000053EC"/>
    <w:rPr>
      <w:color w:val="0000FF" w:themeColor="hyperlink"/>
      <w:u w:val="single"/>
    </w:rPr>
  </w:style>
  <w:style w:type="character" w:styleId="Nierozpoznanawzmianka">
    <w:name w:val="Unresolved Mention"/>
    <w:basedOn w:val="Domylnaczcionkaakapitu"/>
    <w:uiPriority w:val="99"/>
    <w:semiHidden/>
    <w:unhideWhenUsed/>
    <w:rsid w:val="000053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doslawWalczak63/dsp_lab1" TargetMode="External"/><Relationship Id="rId3" Type="http://schemas.openxmlformats.org/officeDocument/2006/relationships/styles" Target="styles.xml"/><Relationship Id="rId7" Type="http://schemas.openxmlformats.org/officeDocument/2006/relationships/hyperlink" Target="https://github.com/RadoslawWalczak63/dsp_lab1" TargetMode="Externa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1013</Words>
  <Characters>6083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 Barcik</cp:lastModifiedBy>
  <cp:revision>8</cp:revision>
  <dcterms:created xsi:type="dcterms:W3CDTF">2013-12-23T23:15:00Z</dcterms:created>
  <dcterms:modified xsi:type="dcterms:W3CDTF">2026-10-18T06:54:00Z</dcterms:modified>
  <cp:category/>
</cp:coreProperties>
</file>