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b1c1d"/>
        </w:rPr>
      </w:pPr>
      <w:r w:rsidDel="00000000" w:rsidR="00000000" w:rsidRPr="00000000">
        <w:rPr>
          <w:rtl w:val="0"/>
        </w:rPr>
      </w:r>
    </w:p>
    <w:p w:rsidR="00000000" w:rsidDel="00000000" w:rsidP="00000000" w:rsidRDefault="00000000" w:rsidRPr="00000000" w14:paraId="00000002">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color w:val="1b1c1d"/>
          <w:sz w:val="46"/>
          <w:szCs w:val="46"/>
        </w:rPr>
      </w:pPr>
      <w:bookmarkStart w:colFirst="0" w:colLast="0" w:name="_rfgkr2mi6fzz" w:id="0"/>
      <w:bookmarkEnd w:id="0"/>
      <w:r w:rsidDel="00000000" w:rsidR="00000000" w:rsidRPr="00000000">
        <w:rPr>
          <w:b w:val="1"/>
          <w:color w:val="1b1c1d"/>
          <w:sz w:val="46"/>
          <w:szCs w:val="46"/>
          <w:rtl w:val="0"/>
        </w:rPr>
        <w:t xml:space="preserve">Part 1: The Foundations of Telehealth in Australia</w:t>
      </w:r>
    </w:p>
    <w:p w:rsidR="00000000" w:rsidDel="00000000" w:rsidP="00000000" w:rsidRDefault="00000000" w:rsidRPr="00000000" w14:paraId="00000004">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By Dr. Gurbakhshish "GB" Singh MBBS, FACRRM – Clinic Lead, Telehealth GP, Medicly Medically reviewed 8 July 2025</w:t>
      </w:r>
    </w:p>
    <w:p w:rsidR="00000000" w:rsidDel="00000000" w:rsidP="00000000" w:rsidRDefault="00000000" w:rsidRPr="00000000" w14:paraId="00000006">
      <w:pPr>
        <w:pStyle w:val="Heading2"/>
        <w:keepNext w:val="0"/>
        <w:keepLines w:val="0"/>
        <w:spacing w:after="80" w:lineRule="auto"/>
        <w:rPr>
          <w:b w:val="1"/>
          <w:color w:val="1b1c1d"/>
          <w:sz w:val="34"/>
          <w:szCs w:val="34"/>
        </w:rPr>
      </w:pPr>
      <w:bookmarkStart w:colFirst="0" w:colLast="0" w:name="_epf7kewc7vmk" w:id="1"/>
      <w:bookmarkEnd w:id="1"/>
      <w:r w:rsidDel="00000000" w:rsidR="00000000" w:rsidRPr="00000000">
        <w:rPr>
          <w:b w:val="1"/>
          <w:color w:val="1b1c1d"/>
          <w:sz w:val="34"/>
          <w:szCs w:val="34"/>
          <w:rtl w:val="0"/>
        </w:rPr>
        <w:t xml:space="preserve">The Ultimate Guide to Telehealth in Australia: Your Health, Connected</w:t>
      </w:r>
    </w:p>
    <w:p w:rsidR="00000000" w:rsidDel="00000000" w:rsidP="00000000" w:rsidRDefault="00000000" w:rsidRPr="00000000" w14:paraId="00000007">
      <w:pPr>
        <w:spacing w:after="240" w:before="240" w:lineRule="auto"/>
        <w:rPr>
          <w:color w:val="1b1c1d"/>
        </w:rPr>
      </w:pPr>
      <w:r w:rsidDel="00000000" w:rsidR="00000000" w:rsidRPr="00000000">
        <w:rPr>
          <w:color w:val="1b1c1d"/>
          <w:rtl w:val="0"/>
        </w:rPr>
        <w:t xml:space="preserve">Picture yourself on a Brisbane balcony after sunset, enjoying the city lights, or perhaps deep in the remote heart of Australia, halfway between Alice Springs and Tennant Creek. With just a few taps on your device, you can be face-to-face (or ear-to-ear) with a fully Australian-registered GP, a new script in hand even before the kettle boils. Telehealth has decisively shifted from being a mere pandemic stop-gap to an everyday, indispensable way Australians manage everything from stiff shoulders and persistent coughs to chronic asthma and mental health concerns. The Australian healthcare system has evolved, now treating virtual and in-person medical consultations with remarkable parity.</w:t>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This isn't just about convenience; it's about connecting you to quality healthcare, wherever you are, whenever you need it. This expanded guide will meticulously strip away the jargon, showing you exactly how virtual care slots into Australia’s unique Medicare rules, privacy laws, and your everyday life – equipping you with the knowledge to squeeze maximum value from every single telehealth consultation.</w:t>
      </w:r>
    </w:p>
    <w:p w:rsidR="00000000" w:rsidDel="00000000" w:rsidP="00000000" w:rsidRDefault="00000000" w:rsidRPr="00000000" w14:paraId="00000009">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1b1c1d"/>
          <w:sz w:val="26"/>
          <w:szCs w:val="26"/>
        </w:rPr>
      </w:pPr>
      <w:bookmarkStart w:colFirst="0" w:colLast="0" w:name="_nl3goabejn58" w:id="2"/>
      <w:bookmarkEnd w:id="2"/>
      <w:r w:rsidDel="00000000" w:rsidR="00000000" w:rsidRPr="00000000">
        <w:rPr>
          <w:b w:val="1"/>
          <w:color w:val="1b1c1d"/>
          <w:sz w:val="26"/>
          <w:szCs w:val="26"/>
          <w:rtl w:val="0"/>
        </w:rPr>
        <w:t xml:space="preserve">1. How to Use This Comprehensive Guide</w:t>
      </w:r>
    </w:p>
    <w:p w:rsidR="00000000" w:rsidDel="00000000" w:rsidP="00000000" w:rsidRDefault="00000000" w:rsidRPr="00000000" w14:paraId="0000000B">
      <w:pPr>
        <w:spacing w:after="240" w:before="240" w:lineRule="auto"/>
        <w:rPr>
          <w:color w:val="1b1c1d"/>
        </w:rPr>
      </w:pPr>
      <w:r w:rsidDel="00000000" w:rsidR="00000000" w:rsidRPr="00000000">
        <w:rPr>
          <w:color w:val="1b1c1d"/>
          <w:rtl w:val="0"/>
        </w:rPr>
        <w:t xml:space="preserve">Think of this article as your trusted companion to navigating Australia's telehealth landscape, rather than a dense textbook. Whether you’re entirely new to online care or a seasoned virtual patient, this guide is designed for easy access to the information you need most.</w:t>
      </w:r>
    </w:p>
    <w:p w:rsidR="00000000" w:rsidDel="00000000" w:rsidP="00000000" w:rsidRDefault="00000000" w:rsidRPr="00000000" w14:paraId="0000000C">
      <w:pPr>
        <w:spacing w:after="240" w:before="240" w:lineRule="auto"/>
        <w:rPr>
          <w:color w:val="1b1c1d"/>
        </w:rPr>
      </w:pPr>
      <w:r w:rsidDel="00000000" w:rsidR="00000000" w:rsidRPr="00000000">
        <w:rPr>
          <w:color w:val="1b1c1d"/>
          <w:rtl w:val="0"/>
        </w:rPr>
        <w:t xml:space="preserve">Browse start-to-finish if you’re new to online care, or jump to the bits you need:</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1.481390395285"/>
        <w:gridCol w:w="7874.030420628338"/>
        <w:tblGridChange w:id="0">
          <w:tblGrid>
            <w:gridCol w:w="1151.481390395285"/>
            <w:gridCol w:w="7874.03042062833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color w:val="1b1c1d"/>
              </w:rPr>
            </w:pPr>
            <w:r w:rsidDel="00000000" w:rsidR="00000000" w:rsidRPr="00000000">
              <w:rPr>
                <w:color w:val="1b1c1d"/>
                <w:rtl w:val="0"/>
              </w:rPr>
              <w:t xml:space="preserve">Shortcut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What you’ll find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color w:val="1b1c1d"/>
              </w:rPr>
            </w:pPr>
            <w:r w:rsidDel="00000000" w:rsidR="00000000" w:rsidRPr="00000000">
              <w:rPr>
                <w:color w:val="1b1c1d"/>
                <w:rtl w:val="0"/>
              </w:rPr>
              <w:t xml:space="preserve">Section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color w:val="1b1c1d"/>
              </w:rPr>
            </w:pPr>
            <w:r w:rsidDel="00000000" w:rsidR="00000000" w:rsidRPr="00000000">
              <w:rPr>
                <w:color w:val="1b1c1d"/>
                <w:rtl w:val="0"/>
              </w:rPr>
              <w:t xml:space="preserve">Exactly which telehealth items Medicare rebates, and when bulk billing applies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color w:val="1b1c1d"/>
              </w:rPr>
            </w:pPr>
            <w:r w:rsidDel="00000000" w:rsidR="00000000" w:rsidRPr="00000000">
              <w:rPr>
                <w:color w:val="1b1c1d"/>
                <w:rtl w:val="0"/>
              </w:rPr>
              <w:t xml:space="preserve">Section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color w:val="1b1c1d"/>
              </w:rPr>
            </w:pPr>
            <w:r w:rsidDel="00000000" w:rsidR="00000000" w:rsidRPr="00000000">
              <w:rPr>
                <w:color w:val="1b1c1d"/>
                <w:rtl w:val="0"/>
              </w:rPr>
              <w:t xml:space="preserve">Conditions GPs, psychologists, and physios treat online — and the red-flags that still need hands-on care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color w:val="1b1c1d"/>
              </w:rPr>
            </w:pPr>
            <w:r w:rsidDel="00000000" w:rsidR="00000000" w:rsidRPr="00000000">
              <w:rPr>
                <w:color w:val="1b1c1d"/>
                <w:rtl w:val="0"/>
              </w:rPr>
              <w:t xml:space="preserve">Section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color w:val="1b1c1d"/>
              </w:rPr>
            </w:pPr>
            <w:r w:rsidDel="00000000" w:rsidR="00000000" w:rsidRPr="00000000">
              <w:rPr>
                <w:color w:val="1b1c1d"/>
                <w:rtl w:val="0"/>
              </w:rPr>
              <w:t xml:space="preserve">Device, internet, and privacy checks so you never drop a call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color w:val="1b1c1d"/>
              </w:rPr>
            </w:pPr>
            <w:r w:rsidDel="00000000" w:rsidR="00000000" w:rsidRPr="00000000">
              <w:rPr>
                <w:color w:val="1b1c1d"/>
                <w:rtl w:val="0"/>
              </w:rPr>
              <w:t xml:space="preserve">Section 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color w:val="1b1c1d"/>
              </w:rPr>
            </w:pPr>
            <w:r w:rsidDel="00000000" w:rsidR="00000000" w:rsidRPr="00000000">
              <w:rPr>
                <w:color w:val="1b1c1d"/>
                <w:rtl w:val="0"/>
              </w:rPr>
              <w:t xml:space="preserve">A pre-consult checklist you can screenshot for quick reference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color w:val="1b1c1d"/>
              </w:rPr>
            </w:pPr>
            <w:r w:rsidDel="00000000" w:rsidR="00000000" w:rsidRPr="00000000">
              <w:rPr>
                <w:color w:val="1b1c1d"/>
                <w:rtl w:val="0"/>
              </w:rPr>
              <w:t xml:space="preserve">Section 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color w:val="1b1c1d"/>
              </w:rPr>
            </w:pPr>
            <w:r w:rsidDel="00000000" w:rsidR="00000000" w:rsidRPr="00000000">
              <w:rPr>
                <w:color w:val="1b1c1d"/>
                <w:rtl w:val="0"/>
              </w:rPr>
              <w:t xml:space="preserve">Key benefits beyond convenience, and common misconceptions</w:t>
            </w:r>
          </w:p>
        </w:tc>
      </w:tr>
    </w:tbl>
    <w:p w:rsidR="00000000" w:rsidDel="00000000" w:rsidP="00000000" w:rsidRDefault="00000000" w:rsidRPr="00000000" w14:paraId="00000019">
      <w:pPr>
        <w:spacing w:after="240" w:before="240" w:lineRule="auto"/>
        <w:rPr>
          <w:color w:val="1b1c1d"/>
        </w:rPr>
      </w:pPr>
      <w:r w:rsidDel="00000000" w:rsidR="00000000" w:rsidRPr="00000000">
        <w:rPr>
          <w:color w:val="1b1c1d"/>
          <w:rtl w:val="0"/>
        </w:rPr>
        <w:t xml:space="preserve">Export to Sheets</w:t>
      </w:r>
    </w:p>
    <w:p w:rsidR="00000000" w:rsidDel="00000000" w:rsidP="00000000" w:rsidRDefault="00000000" w:rsidRPr="00000000" w14:paraId="0000001A">
      <w:pPr>
        <w:spacing w:after="240" w:before="240" w:lineRule="auto"/>
        <w:rPr>
          <w:i w:val="1"/>
          <w:color w:val="1b1c1d"/>
        </w:rPr>
      </w:pPr>
      <w:r w:rsidDel="00000000" w:rsidR="00000000" w:rsidRPr="00000000">
        <w:rPr>
          <w:i w:val="1"/>
          <w:color w:val="1b1c1d"/>
          <w:rtl w:val="0"/>
        </w:rPr>
        <w:t xml:space="preserve">(Tip: On mobile, tap your browser menu (usually three dots or lines) and “Find in Page” or "Search" to quickly locate specific headings or keywords.)</w:t>
      </w:r>
    </w:p>
    <w:p w:rsidR="00000000" w:rsidDel="00000000" w:rsidP="00000000" w:rsidRDefault="00000000" w:rsidRPr="00000000" w14:paraId="0000001B">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1b1c1d"/>
          <w:sz w:val="26"/>
          <w:szCs w:val="26"/>
        </w:rPr>
      </w:pPr>
      <w:bookmarkStart w:colFirst="0" w:colLast="0" w:name="_ujtctjcwk9ie" w:id="3"/>
      <w:bookmarkEnd w:id="3"/>
      <w:r w:rsidDel="00000000" w:rsidR="00000000" w:rsidRPr="00000000">
        <w:rPr>
          <w:b w:val="1"/>
          <w:color w:val="1b1c1d"/>
          <w:sz w:val="26"/>
          <w:szCs w:val="26"/>
          <w:rtl w:val="0"/>
        </w:rPr>
        <w:t xml:space="preserve">2. Telehealth 101: Demystifying Virtual Care</w:t>
      </w:r>
    </w:p>
    <w:p w:rsidR="00000000" w:rsidDel="00000000" w:rsidP="00000000" w:rsidRDefault="00000000" w:rsidRPr="00000000" w14:paraId="0000001D">
      <w:pPr>
        <w:spacing w:after="240" w:before="240" w:lineRule="auto"/>
        <w:rPr>
          <w:color w:val="1b1c1d"/>
        </w:rPr>
      </w:pPr>
      <w:r w:rsidDel="00000000" w:rsidR="00000000" w:rsidRPr="00000000">
        <w:rPr>
          <w:color w:val="1b1c1d"/>
          <w:rtl w:val="0"/>
        </w:rPr>
        <w:t xml:space="preserve">The rapid adoption of telehealth might make it seem like a new phenomenon, but its roots in Australia run deeper than you might think.</w:t>
      </w:r>
    </w:p>
    <w:p w:rsidR="00000000" w:rsidDel="00000000" w:rsidP="00000000" w:rsidRDefault="00000000" w:rsidRPr="00000000" w14:paraId="0000001E">
      <w:pPr>
        <w:pStyle w:val="Heading4"/>
        <w:keepNext w:val="0"/>
        <w:keepLines w:val="0"/>
        <w:spacing w:after="40" w:before="240" w:lineRule="auto"/>
        <w:rPr>
          <w:b w:val="1"/>
          <w:color w:val="1b1c1d"/>
          <w:sz w:val="22"/>
          <w:szCs w:val="22"/>
        </w:rPr>
      </w:pPr>
      <w:bookmarkStart w:colFirst="0" w:colLast="0" w:name="_rbtf0mib9wj0" w:id="4"/>
      <w:bookmarkEnd w:id="4"/>
      <w:r w:rsidDel="00000000" w:rsidR="00000000" w:rsidRPr="00000000">
        <w:rPr>
          <w:b w:val="1"/>
          <w:color w:val="1b1c1d"/>
          <w:sz w:val="22"/>
          <w:szCs w:val="22"/>
          <w:rtl w:val="0"/>
        </w:rPr>
        <w:t xml:space="preserve">2.1 What Exactly Counts as Telehealth in Australia?</w:t>
      </w:r>
    </w:p>
    <w:p w:rsidR="00000000" w:rsidDel="00000000" w:rsidP="00000000" w:rsidRDefault="00000000" w:rsidRPr="00000000" w14:paraId="0000001F">
      <w:pPr>
        <w:spacing w:after="240" w:before="240" w:lineRule="auto"/>
        <w:rPr>
          <w:color w:val="1b1c1d"/>
        </w:rPr>
      </w:pPr>
      <w:r w:rsidDel="00000000" w:rsidR="00000000" w:rsidRPr="00000000">
        <w:rPr>
          <w:color w:val="1b1c1d"/>
          <w:rtl w:val="0"/>
        </w:rPr>
        <w:t xml:space="preserve">At its core, telehealth in Australia refers to a </w:t>
      </w:r>
      <w:r w:rsidDel="00000000" w:rsidR="00000000" w:rsidRPr="00000000">
        <w:rPr>
          <w:b w:val="1"/>
          <w:color w:val="1b1c1d"/>
          <w:rtl w:val="0"/>
        </w:rPr>
        <w:t xml:space="preserve">real-time phone or video conversation with a registered Australian clinician</w:t>
      </w:r>
      <w:r w:rsidDel="00000000" w:rsidR="00000000" w:rsidRPr="00000000">
        <w:rPr>
          <w:color w:val="1b1c1d"/>
          <w:rtl w:val="0"/>
        </w:rPr>
        <w:t xml:space="preserve"> – whether that's a general practitioner (GP), a specialist (like a dermatologist or psychiatrist), or an allied health professional (such as a psychologist, physiotherapist, or dietitian).</w:t>
      </w:r>
    </w:p>
    <w:p w:rsidR="00000000" w:rsidDel="00000000" w:rsidP="00000000" w:rsidRDefault="00000000" w:rsidRPr="00000000" w14:paraId="00000020">
      <w:pPr>
        <w:spacing w:after="240" w:before="240" w:lineRule="auto"/>
        <w:rPr>
          <w:color w:val="1b1c1d"/>
        </w:rPr>
      </w:pPr>
      <w:r w:rsidDel="00000000" w:rsidR="00000000" w:rsidRPr="00000000">
        <w:rPr>
          <w:color w:val="1b1c1d"/>
          <w:rtl w:val="0"/>
        </w:rPr>
        <w:t xml:space="preserve">It's crucial to understand that reputable telehealth explicitly means a live, interactive exchange. Messaging-only "tick-box" services that simply "sling" scripts or provide advice without genuine, real-time clinical contact generally fall outside good medical practice guidelines set by Australian regulatory bodies. These practices may expose patients to significant risks, as they often lack the necessary depth for accurate diagnosis, safe prescribing, and comprehensive patient care. Reputable providers, and indeed AHPRA, strongly discourage models where you never actually speak to a clinician (ahpra.gov.au). The emphasis is always on establishing and maintaining a genuine doctor-patient relationship, even if conducted virtually.</w:t>
      </w:r>
    </w:p>
    <w:p w:rsidR="00000000" w:rsidDel="00000000" w:rsidP="00000000" w:rsidRDefault="00000000" w:rsidRPr="00000000" w14:paraId="00000021">
      <w:pPr>
        <w:pStyle w:val="Heading4"/>
        <w:keepNext w:val="0"/>
        <w:keepLines w:val="0"/>
        <w:spacing w:after="40" w:before="240" w:lineRule="auto"/>
        <w:rPr>
          <w:b w:val="1"/>
          <w:color w:val="1b1c1d"/>
          <w:sz w:val="22"/>
          <w:szCs w:val="22"/>
        </w:rPr>
      </w:pPr>
      <w:bookmarkStart w:colFirst="0" w:colLast="0" w:name="_1738sr810e2s" w:id="5"/>
      <w:bookmarkEnd w:id="5"/>
      <w:r w:rsidDel="00000000" w:rsidR="00000000" w:rsidRPr="00000000">
        <w:rPr>
          <w:b w:val="1"/>
          <w:color w:val="1b1c1d"/>
          <w:sz w:val="22"/>
          <w:szCs w:val="22"/>
          <w:rtl w:val="0"/>
        </w:rPr>
        <w:t xml:space="preserve">2.2 A Brief History of Virtual Care Down Under</w:t>
      </w:r>
    </w:p>
    <w:p w:rsidR="00000000" w:rsidDel="00000000" w:rsidP="00000000" w:rsidRDefault="00000000" w:rsidRPr="00000000" w14:paraId="00000022">
      <w:pPr>
        <w:spacing w:after="240" w:before="240" w:lineRule="auto"/>
        <w:rPr>
          <w:color w:val="1b1c1d"/>
        </w:rPr>
      </w:pPr>
      <w:r w:rsidDel="00000000" w:rsidR="00000000" w:rsidRPr="00000000">
        <w:rPr>
          <w:color w:val="1b1c1d"/>
          <w:rtl w:val="0"/>
        </w:rPr>
        <w:t xml:space="preserve">Australia's vast distances have always presented unique healthcare challenges, making remote care a necessity long before the internet became commonplace. The Commonwealth first dabbled in subsidised video appointments as early as </w:t>
      </w:r>
      <w:r w:rsidDel="00000000" w:rsidR="00000000" w:rsidRPr="00000000">
        <w:rPr>
          <w:b w:val="1"/>
          <w:color w:val="1b1c1d"/>
          <w:rtl w:val="0"/>
        </w:rPr>
        <w:t xml:space="preserve">2011</w:t>
      </w:r>
      <w:r w:rsidDel="00000000" w:rsidR="00000000" w:rsidRPr="00000000">
        <w:rPr>
          <w:color w:val="1b1c1d"/>
          <w:rtl w:val="0"/>
        </w:rPr>
        <w:t xml:space="preserve">, specifically targeting remote towns to bridge geographical divides for specialist care.</w:t>
      </w:r>
    </w:p>
    <w:p w:rsidR="00000000" w:rsidDel="00000000" w:rsidP="00000000" w:rsidRDefault="00000000" w:rsidRPr="00000000" w14:paraId="00000023">
      <w:pPr>
        <w:spacing w:after="240" w:before="240" w:lineRule="auto"/>
        <w:rPr>
          <w:color w:val="1b1c1d"/>
        </w:rPr>
      </w:pPr>
      <w:r w:rsidDel="00000000" w:rsidR="00000000" w:rsidRPr="00000000">
        <w:rPr>
          <w:color w:val="1b1c1d"/>
          <w:rtl w:val="0"/>
        </w:rPr>
        <w:t xml:space="preserve">However, the COVID-19 pandemic acted as an unprecedented accelerant. From </w:t>
      </w:r>
      <w:r w:rsidDel="00000000" w:rsidR="00000000" w:rsidRPr="00000000">
        <w:rPr>
          <w:b w:val="1"/>
          <w:color w:val="1b1c1d"/>
          <w:rtl w:val="0"/>
        </w:rPr>
        <w:t xml:space="preserve">13 March 2020</w:t>
      </w:r>
      <w:r w:rsidDel="00000000" w:rsidR="00000000" w:rsidRPr="00000000">
        <w:rPr>
          <w:color w:val="1b1c1d"/>
          <w:rtl w:val="0"/>
        </w:rPr>
        <w:t xml:space="preserve">, an urgent need for safe, accessible healthcare led Medicare to temporarily fund almost every GP and specialist to consult virtually. This emergency measure proved overwhelmingly popular and demonstrably safe. Recognizing its enduring value, a broad suite of these GP, specialist, and allied-health items became a </w:t>
      </w:r>
      <w:r w:rsidDel="00000000" w:rsidR="00000000" w:rsidRPr="00000000">
        <w:rPr>
          <w:b w:val="1"/>
          <w:color w:val="1b1c1d"/>
          <w:rtl w:val="0"/>
        </w:rPr>
        <w:t xml:space="preserve">permanent part of the Medicare Benefits Schedule (MBS) on 1 January 2022</w:t>
      </w:r>
      <w:r w:rsidDel="00000000" w:rsidR="00000000" w:rsidRPr="00000000">
        <w:rPr>
          <w:color w:val="1b1c1d"/>
          <w:rtl w:val="0"/>
        </w:rPr>
        <w:t xml:space="preserve"> (mbsonline.gov.au). This pivotal shift cemented telehealth as a core and ongoing component of Australia's healthcare delivery system, rather than a mere temporary fix. Indeed, in the first two pandemic years alone, clinicians delivered more than 100 million virtual services to 17 million Australians – a staggering two-thirds of the country's population (ahpra.gov.au).</w:t>
      </w:r>
    </w:p>
    <w:p w:rsidR="00000000" w:rsidDel="00000000" w:rsidP="00000000" w:rsidRDefault="00000000" w:rsidRPr="00000000" w14:paraId="00000024">
      <w:pPr>
        <w:pStyle w:val="Heading4"/>
        <w:keepNext w:val="0"/>
        <w:keepLines w:val="0"/>
        <w:spacing w:after="40" w:before="240" w:lineRule="auto"/>
        <w:rPr>
          <w:b w:val="1"/>
          <w:color w:val="1b1c1d"/>
          <w:sz w:val="22"/>
          <w:szCs w:val="22"/>
        </w:rPr>
      </w:pPr>
      <w:bookmarkStart w:colFirst="0" w:colLast="0" w:name="_7vbmkq9zrjj3" w:id="6"/>
      <w:bookmarkEnd w:id="6"/>
      <w:r w:rsidDel="00000000" w:rsidR="00000000" w:rsidRPr="00000000">
        <w:rPr>
          <w:b w:val="1"/>
          <w:color w:val="1b1c1d"/>
          <w:sz w:val="22"/>
          <w:szCs w:val="22"/>
          <w:rtl w:val="0"/>
        </w:rPr>
        <w:t xml:space="preserve">2.3 Key Terms at a Glance for the Digital Patient</w:t>
      </w:r>
    </w:p>
    <w:p w:rsidR="00000000" w:rsidDel="00000000" w:rsidP="00000000" w:rsidRDefault="00000000" w:rsidRPr="00000000" w14:paraId="00000025">
      <w:pPr>
        <w:spacing w:after="240" w:before="240" w:lineRule="auto"/>
        <w:rPr>
          <w:color w:val="1b1c1d"/>
        </w:rPr>
      </w:pPr>
      <w:r w:rsidDel="00000000" w:rsidR="00000000" w:rsidRPr="00000000">
        <w:rPr>
          <w:color w:val="1b1c1d"/>
          <w:rtl w:val="0"/>
        </w:rPr>
        <w:t xml:space="preserve">Navigating any new system comes with its own terminology. Here are a few essential terms you’ll encounter in the Australian telehealth landscape:</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5.81518363672"/>
        <w:gridCol w:w="7859.696627386903"/>
        <w:tblGridChange w:id="0">
          <w:tblGrid>
            <w:gridCol w:w="1165.81518363672"/>
            <w:gridCol w:w="7859.69662738690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color w:val="1b1c1d"/>
              </w:rPr>
            </w:pPr>
            <w:r w:rsidDel="00000000" w:rsidR="00000000" w:rsidRPr="00000000">
              <w:rPr>
                <w:color w:val="1b1c1d"/>
                <w:rtl w:val="0"/>
              </w:rPr>
              <w:t xml:space="preserve">Term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color w:val="1b1c1d"/>
              </w:rPr>
            </w:pPr>
            <w:r w:rsidDel="00000000" w:rsidR="00000000" w:rsidRPr="00000000">
              <w:rPr>
                <w:color w:val="1b1c1d"/>
                <w:rtl w:val="0"/>
              </w:rPr>
              <w:t xml:space="preserve">Everyday meaning</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b w:val="1"/>
                <w:color w:val="1b1c1d"/>
              </w:rPr>
            </w:pPr>
            <w:r w:rsidDel="00000000" w:rsidR="00000000" w:rsidRPr="00000000">
              <w:rPr>
                <w:b w:val="1"/>
                <w:color w:val="1b1c1d"/>
                <w:rtl w:val="0"/>
              </w:rPr>
              <w:t xml:space="preserve">e-Script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color w:val="1b1c1d"/>
              </w:rPr>
            </w:pPr>
            <w:r w:rsidDel="00000000" w:rsidR="00000000" w:rsidRPr="00000000">
              <w:rPr>
                <w:color w:val="1b1c1d"/>
                <w:rtl w:val="0"/>
              </w:rPr>
              <w:t xml:space="preserve">A digital prescription. Instead of a paper script, you’ll receive a "token" via SMS or email (often with a QR code or barcode). You simply show this token to your pharmacist, who scans it to dispense your medication. This streamlines the process, making it faster and more secure.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b w:val="1"/>
                <w:color w:val="1b1c1d"/>
              </w:rPr>
            </w:pPr>
            <w:r w:rsidDel="00000000" w:rsidR="00000000" w:rsidRPr="00000000">
              <w:rPr>
                <w:b w:val="1"/>
                <w:color w:val="1b1c1d"/>
                <w:rtl w:val="0"/>
              </w:rPr>
              <w:t xml:space="preserve">IHI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color w:val="1b1c1d"/>
              </w:rPr>
            </w:pPr>
            <w:r w:rsidDel="00000000" w:rsidR="00000000" w:rsidRPr="00000000">
              <w:rPr>
                <w:color w:val="1b1c1d"/>
                <w:rtl w:val="0"/>
              </w:rPr>
              <w:t xml:space="preserve">Your </w:t>
            </w:r>
            <w:r w:rsidDel="00000000" w:rsidR="00000000" w:rsidRPr="00000000">
              <w:rPr>
                <w:b w:val="1"/>
                <w:color w:val="1b1c1d"/>
                <w:rtl w:val="0"/>
              </w:rPr>
              <w:t xml:space="preserve">I</w:t>
            </w:r>
            <w:r w:rsidDel="00000000" w:rsidR="00000000" w:rsidRPr="00000000">
              <w:rPr>
                <w:color w:val="1b1c1d"/>
                <w:rtl w:val="0"/>
              </w:rPr>
              <w:t xml:space="preserve">ndividual </w:t>
            </w:r>
            <w:r w:rsidDel="00000000" w:rsidR="00000000" w:rsidRPr="00000000">
              <w:rPr>
                <w:b w:val="1"/>
                <w:color w:val="1b1c1d"/>
                <w:rtl w:val="0"/>
              </w:rPr>
              <w:t xml:space="preserve">H</w:t>
            </w:r>
            <w:r w:rsidDel="00000000" w:rsidR="00000000" w:rsidRPr="00000000">
              <w:rPr>
                <w:color w:val="1b1c1d"/>
                <w:rtl w:val="0"/>
              </w:rPr>
              <w:t xml:space="preserve">ealthcare </w:t>
            </w:r>
            <w:r w:rsidDel="00000000" w:rsidR="00000000" w:rsidRPr="00000000">
              <w:rPr>
                <w:b w:val="1"/>
                <w:color w:val="1b1c1d"/>
                <w:rtl w:val="0"/>
              </w:rPr>
              <w:t xml:space="preserve">I</w:t>
            </w:r>
            <w:r w:rsidDel="00000000" w:rsidR="00000000" w:rsidRPr="00000000">
              <w:rPr>
                <w:color w:val="1b1c1d"/>
                <w:rtl w:val="0"/>
              </w:rPr>
              <w:t xml:space="preserve">dentifier. This is a unique, 16-digit number that acts as your hidden identity, silently linking your health records across different healthcare providers and systems within Australia. It’s crucial for ensuring continuity of care and accurate information sharing, but you typically won't interact with it directly (digitalhealth.gov.au).</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b w:val="1"/>
                <w:color w:val="1b1c1d"/>
              </w:rPr>
            </w:pPr>
            <w:r w:rsidDel="00000000" w:rsidR="00000000" w:rsidRPr="00000000">
              <w:rPr>
                <w:b w:val="1"/>
                <w:color w:val="1b1c1d"/>
                <w:rtl w:val="0"/>
              </w:rPr>
              <w:t xml:space="preserve">My Health Record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color w:val="1b1c1d"/>
              </w:rPr>
            </w:pPr>
            <w:r w:rsidDel="00000000" w:rsidR="00000000" w:rsidRPr="00000000">
              <w:rPr>
                <w:color w:val="1b1c1d"/>
                <w:rtl w:val="0"/>
              </w:rPr>
              <w:t xml:space="preserve">A secure online summary of your key health information. With your permission, any treating clinician can access this record to view your allergies, current medications, imaging results (like X-rays or ultrasounds), pathology results (blood tests), immunisation history, and even past hospital discharge summaries. It’s a powerful tool for coordinated care, reducing the need to repeat information and making remote consultations much safer and more efficient (digitalhealth.gov.au).</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b w:val="1"/>
                <w:color w:val="1b1c1d"/>
              </w:rPr>
            </w:pPr>
            <w:r w:rsidDel="00000000" w:rsidR="00000000" w:rsidRPr="00000000">
              <w:rPr>
                <w:b w:val="1"/>
                <w:color w:val="1b1c1d"/>
                <w:rtl w:val="0"/>
              </w:rPr>
              <w:t xml:space="preserve">MBS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color w:val="1b1c1d"/>
              </w:rPr>
            </w:pPr>
            <w:r w:rsidDel="00000000" w:rsidR="00000000" w:rsidRPr="00000000">
              <w:rPr>
                <w:color w:val="1b1c1d"/>
                <w:rtl w:val="0"/>
              </w:rPr>
              <w:t xml:space="preserve">The </w:t>
            </w:r>
            <w:r w:rsidDel="00000000" w:rsidR="00000000" w:rsidRPr="00000000">
              <w:rPr>
                <w:b w:val="1"/>
                <w:color w:val="1b1c1d"/>
                <w:rtl w:val="0"/>
              </w:rPr>
              <w:t xml:space="preserve">M</w:t>
            </w:r>
            <w:r w:rsidDel="00000000" w:rsidR="00000000" w:rsidRPr="00000000">
              <w:rPr>
                <w:color w:val="1b1c1d"/>
                <w:rtl w:val="0"/>
              </w:rPr>
              <w:t xml:space="preserve">edicare </w:t>
            </w:r>
            <w:r w:rsidDel="00000000" w:rsidR="00000000" w:rsidRPr="00000000">
              <w:rPr>
                <w:b w:val="1"/>
                <w:color w:val="1b1c1d"/>
                <w:rtl w:val="0"/>
              </w:rPr>
              <w:t xml:space="preserve">B</w:t>
            </w:r>
            <w:r w:rsidDel="00000000" w:rsidR="00000000" w:rsidRPr="00000000">
              <w:rPr>
                <w:color w:val="1b1c1d"/>
                <w:rtl w:val="0"/>
              </w:rPr>
              <w:t xml:space="preserve">enefits </w:t>
            </w:r>
            <w:r w:rsidDel="00000000" w:rsidR="00000000" w:rsidRPr="00000000">
              <w:rPr>
                <w:b w:val="1"/>
                <w:color w:val="1b1c1d"/>
                <w:rtl w:val="0"/>
              </w:rPr>
              <w:t xml:space="preserve">S</w:t>
            </w:r>
            <w:r w:rsidDel="00000000" w:rsidR="00000000" w:rsidRPr="00000000">
              <w:rPr>
                <w:color w:val="1b1c1d"/>
                <w:rtl w:val="0"/>
              </w:rPr>
              <w:t xml:space="preserve">chedule. This is a comprehensive list of medical services for which the Australian Government provides a Medicare benefit. It specifies the item numbers for different types of consultations (including telehealth), procedures, and tests, along with their corresponding schedule fees and rebate amounts. Understanding the MBS helps clarify what services are subsidised and to what extent.</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b w:val="1"/>
                <w:color w:val="1b1c1d"/>
              </w:rPr>
            </w:pPr>
            <w:r w:rsidDel="00000000" w:rsidR="00000000" w:rsidRPr="00000000">
              <w:rPr>
                <w:b w:val="1"/>
                <w:color w:val="1b1c1d"/>
                <w:rtl w:val="0"/>
              </w:rPr>
              <w:t xml:space="preserve">AHPRA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color w:val="1b1c1d"/>
              </w:rPr>
            </w:pPr>
            <w:r w:rsidDel="00000000" w:rsidR="00000000" w:rsidRPr="00000000">
              <w:rPr>
                <w:color w:val="1b1c1d"/>
                <w:rtl w:val="0"/>
              </w:rPr>
              <w:t xml:space="preserve">The </w:t>
            </w:r>
            <w:r w:rsidDel="00000000" w:rsidR="00000000" w:rsidRPr="00000000">
              <w:rPr>
                <w:b w:val="1"/>
                <w:color w:val="1b1c1d"/>
                <w:rtl w:val="0"/>
              </w:rPr>
              <w:t xml:space="preserve">A</w:t>
            </w:r>
            <w:r w:rsidDel="00000000" w:rsidR="00000000" w:rsidRPr="00000000">
              <w:rPr>
                <w:color w:val="1b1c1d"/>
                <w:rtl w:val="0"/>
              </w:rPr>
              <w:t xml:space="preserve">ustralian </w:t>
            </w:r>
            <w:r w:rsidDel="00000000" w:rsidR="00000000" w:rsidRPr="00000000">
              <w:rPr>
                <w:b w:val="1"/>
                <w:color w:val="1b1c1d"/>
                <w:rtl w:val="0"/>
              </w:rPr>
              <w:t xml:space="preserve">H</w:t>
            </w:r>
            <w:r w:rsidDel="00000000" w:rsidR="00000000" w:rsidRPr="00000000">
              <w:rPr>
                <w:color w:val="1b1c1d"/>
                <w:rtl w:val="0"/>
              </w:rPr>
              <w:t xml:space="preserve">ealth </w:t>
            </w:r>
            <w:r w:rsidDel="00000000" w:rsidR="00000000" w:rsidRPr="00000000">
              <w:rPr>
                <w:b w:val="1"/>
                <w:color w:val="1b1c1d"/>
                <w:rtl w:val="0"/>
              </w:rPr>
              <w:t xml:space="preserve">P</w:t>
            </w:r>
            <w:r w:rsidDel="00000000" w:rsidR="00000000" w:rsidRPr="00000000">
              <w:rPr>
                <w:color w:val="1b1c1d"/>
                <w:rtl w:val="0"/>
              </w:rPr>
              <w:t xml:space="preserve">ractitioner </w:t>
            </w:r>
            <w:r w:rsidDel="00000000" w:rsidR="00000000" w:rsidRPr="00000000">
              <w:rPr>
                <w:b w:val="1"/>
                <w:color w:val="1b1c1d"/>
                <w:rtl w:val="0"/>
              </w:rPr>
              <w:t xml:space="preserve">R</w:t>
            </w:r>
            <w:r w:rsidDel="00000000" w:rsidR="00000000" w:rsidRPr="00000000">
              <w:rPr>
                <w:color w:val="1b1c1d"/>
                <w:rtl w:val="0"/>
              </w:rPr>
              <w:t xml:space="preserve">egulation </w:t>
            </w:r>
            <w:r w:rsidDel="00000000" w:rsidR="00000000" w:rsidRPr="00000000">
              <w:rPr>
                <w:b w:val="1"/>
                <w:color w:val="1b1c1d"/>
                <w:rtl w:val="0"/>
              </w:rPr>
              <w:t xml:space="preserve">A</w:t>
            </w:r>
            <w:r w:rsidDel="00000000" w:rsidR="00000000" w:rsidRPr="00000000">
              <w:rPr>
                <w:color w:val="1b1c1d"/>
                <w:rtl w:val="0"/>
              </w:rPr>
              <w:t xml:space="preserve">gency. This is the national organisation responsible for regulating health professionals in Australia. All telehealth doctors and other regulated health professionals (like nurses, psychologists, and physiotherapists) must be registered with AHPRA to practice legally. Their registration ensures they meet national standards of education, training, and professional conduct (ahpra.gov.au).</w:t>
            </w:r>
          </w:p>
        </w:tc>
      </w:tr>
    </w:tbl>
    <w:p w:rsidR="00000000" w:rsidDel="00000000" w:rsidP="00000000" w:rsidRDefault="00000000" w:rsidRPr="00000000" w14:paraId="00000032">
      <w:pPr>
        <w:spacing w:after="240" w:before="240" w:lineRule="auto"/>
        <w:rPr>
          <w:color w:val="1b1c1d"/>
        </w:rPr>
      </w:pPr>
      <w:r w:rsidDel="00000000" w:rsidR="00000000" w:rsidRPr="00000000">
        <w:rPr>
          <w:color w:val="1b1c1d"/>
          <w:rtl w:val="0"/>
        </w:rPr>
        <w:t xml:space="preserve">Export to Sheets</w:t>
      </w:r>
    </w:p>
    <w:p w:rsidR="00000000" w:rsidDel="00000000" w:rsidP="00000000" w:rsidRDefault="00000000" w:rsidRPr="00000000" w14:paraId="00000033">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1b1c1d"/>
          <w:sz w:val="26"/>
          <w:szCs w:val="26"/>
        </w:rPr>
      </w:pPr>
      <w:bookmarkStart w:colFirst="0" w:colLast="0" w:name="_5ft5b1ggv20b" w:id="7"/>
      <w:bookmarkEnd w:id="7"/>
      <w:r w:rsidDel="00000000" w:rsidR="00000000" w:rsidRPr="00000000">
        <w:rPr>
          <w:b w:val="1"/>
          <w:color w:val="1b1c1d"/>
          <w:sz w:val="26"/>
          <w:szCs w:val="26"/>
          <w:rtl w:val="0"/>
        </w:rPr>
        <w:t xml:space="preserve">3. How Telehealth Fits into Australia’s Health System: Regulatory Frameworks</w:t>
      </w:r>
    </w:p>
    <w:p w:rsidR="00000000" w:rsidDel="00000000" w:rsidP="00000000" w:rsidRDefault="00000000" w:rsidRPr="00000000" w14:paraId="00000035">
      <w:pPr>
        <w:spacing w:after="240" w:before="240" w:lineRule="auto"/>
        <w:rPr>
          <w:color w:val="1b1c1d"/>
        </w:rPr>
      </w:pPr>
      <w:r w:rsidDel="00000000" w:rsidR="00000000" w:rsidRPr="00000000">
        <w:rPr>
          <w:color w:val="1b1c1d"/>
          <w:rtl w:val="0"/>
        </w:rPr>
        <w:t xml:space="preserve">Australia's robust healthcare system has carefully integrated telehealth, ensuring patient safety, equitable access, and adherence to professional standards.</w:t>
      </w:r>
    </w:p>
    <w:p w:rsidR="00000000" w:rsidDel="00000000" w:rsidP="00000000" w:rsidRDefault="00000000" w:rsidRPr="00000000" w14:paraId="00000036">
      <w:pPr>
        <w:pStyle w:val="Heading4"/>
        <w:keepNext w:val="0"/>
        <w:keepLines w:val="0"/>
        <w:spacing w:after="40" w:before="240" w:lineRule="auto"/>
        <w:rPr>
          <w:b w:val="1"/>
          <w:color w:val="1b1c1d"/>
          <w:sz w:val="22"/>
          <w:szCs w:val="22"/>
        </w:rPr>
      </w:pPr>
      <w:bookmarkStart w:colFirst="0" w:colLast="0" w:name="_djdlpvra5qu9" w:id="8"/>
      <w:bookmarkEnd w:id="8"/>
      <w:r w:rsidDel="00000000" w:rsidR="00000000" w:rsidRPr="00000000">
        <w:rPr>
          <w:b w:val="1"/>
          <w:color w:val="1b1c1d"/>
          <w:sz w:val="22"/>
          <w:szCs w:val="22"/>
          <w:rtl w:val="0"/>
        </w:rPr>
        <w:t xml:space="preserve">3.1 Medicare Coverage: Navigating Rebates and the 12-Month Rule</w:t>
      </w:r>
    </w:p>
    <w:p w:rsidR="00000000" w:rsidDel="00000000" w:rsidP="00000000" w:rsidRDefault="00000000" w:rsidRPr="00000000" w14:paraId="00000037">
      <w:pPr>
        <w:spacing w:after="240" w:before="240" w:lineRule="auto"/>
        <w:rPr>
          <w:color w:val="1b1c1d"/>
        </w:rPr>
      </w:pPr>
      <w:r w:rsidDel="00000000" w:rsidR="00000000" w:rsidRPr="00000000">
        <w:rPr>
          <w:color w:val="1b1c1d"/>
          <w:rtl w:val="0"/>
        </w:rPr>
        <w:t xml:space="preserve">One of the most significant aspects of telehealth in Australia is its widespread eligibility for Medicare rebates. Generally, if you can claim a rebate for a face-to-face clinic visit, you can usually claim the same for a video or phone call.</w:t>
      </w:r>
    </w:p>
    <w:p w:rsidR="00000000" w:rsidDel="00000000" w:rsidP="00000000" w:rsidRDefault="00000000" w:rsidRPr="00000000" w14:paraId="00000038">
      <w:pPr>
        <w:numPr>
          <w:ilvl w:val="0"/>
          <w:numId w:val="14"/>
        </w:numPr>
        <w:spacing w:after="0" w:afterAutospacing="0" w:before="240" w:lineRule="auto"/>
        <w:ind w:left="720" w:hanging="360"/>
        <w:rPr>
          <w:color w:val="1b1c1d"/>
        </w:rPr>
      </w:pPr>
      <w:r w:rsidDel="00000000" w:rsidR="00000000" w:rsidRPr="00000000">
        <w:rPr>
          <w:b w:val="1"/>
          <w:color w:val="1b1c1d"/>
          <w:rtl w:val="0"/>
        </w:rPr>
        <w:t xml:space="preserve">For GPs:</w:t>
      </w:r>
      <w:r w:rsidDel="00000000" w:rsidR="00000000" w:rsidRPr="00000000">
        <w:rPr>
          <w:color w:val="1b1c1d"/>
          <w:rtl w:val="0"/>
        </w:rPr>
        <w:t xml:space="preserve"> Most short phone or video reviews (known as Level B consultations, typically 6-20 minutes) and longer, more complex care-plan visits (Levels C &amp; D, often involving chronic disease management or mental health plans) attract the same rebate as their in-person equivalents (servicesaustralia.gov.au). While video is generally preferred for its visual cues, phone consultations are perfectly acceptable and eligible for a rebate if clinically appropriate.</w:t>
      </w:r>
    </w:p>
    <w:p w:rsidR="00000000" w:rsidDel="00000000" w:rsidP="00000000" w:rsidRDefault="00000000" w:rsidRPr="00000000" w14:paraId="00000039">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For Specialists &amp; Allied Health:</w:t>
      </w:r>
      <w:r w:rsidDel="00000000" w:rsidR="00000000" w:rsidRPr="00000000">
        <w:rPr>
          <w:color w:val="1b1c1d"/>
          <w:rtl w:val="0"/>
        </w:rPr>
        <w:t xml:space="preserve"> Medicare rebates also apply for consultations with specialists (e.g., cardiologists, endocrinologists, psychiatrists) and allied health professionals (e.g., psychologists, physiotherapists, dietitians), provided you hold a valid referral from a GP or another specialist, just as you would for an in-person visit.</w:t>
      </w:r>
    </w:p>
    <w:p w:rsidR="00000000" w:rsidDel="00000000" w:rsidP="00000000" w:rsidRDefault="00000000" w:rsidRPr="00000000" w14:paraId="0000003A">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Bulk Billing:</w:t>
      </w:r>
      <w:r w:rsidDel="00000000" w:rsidR="00000000" w:rsidRPr="00000000">
        <w:rPr>
          <w:color w:val="1b1c1d"/>
          <w:rtl w:val="0"/>
        </w:rPr>
        <w:t xml:space="preserve"> Whether a practice bulk bills (meaning Medicare covers the entire cost, and you have no out-of-pocket expense) is still at the discretion of the individual clinic or provider. However, bulk billing is common for concession-card holders, children under 16, and for urgent after-hours care provided by specific services. Recently, there have also been incentives for bulk billing longer phone consultations for MyMedicare-registered patients (hpe.servicesaustralia.gov.au). Always clarify if bulk billing applies before your appointment.</w:t>
      </w:r>
    </w:p>
    <w:p w:rsidR="00000000" w:rsidDel="00000000" w:rsidP="00000000" w:rsidRDefault="00000000" w:rsidRPr="00000000" w14:paraId="0000003B">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The "12-Month Relationship" Rule:</w:t>
      </w:r>
      <w:r w:rsidDel="00000000" w:rsidR="00000000" w:rsidRPr="00000000">
        <w:rPr>
          <w:color w:val="1b1c1d"/>
          <w:rtl w:val="0"/>
        </w:rPr>
        <w:t xml:space="preserve"> To bulk-bill most GP telehealth items, you typically need to have established an "existing and continuous relationship" with that specific medical practice. This means you must have been seen in person at that practice (by any doctor within the practice) within the past 12 months. This rule encourages continuity of care with your usual GP. However, there are sensible and crucial exceptions to this rule to ensure urgent care is always accessible:</w:t>
      </w:r>
    </w:p>
    <w:p w:rsidR="00000000" w:rsidDel="00000000" w:rsidP="00000000" w:rsidRDefault="00000000" w:rsidRPr="00000000" w14:paraId="0000003C">
      <w:pPr>
        <w:numPr>
          <w:ilvl w:val="1"/>
          <w:numId w:val="14"/>
        </w:numPr>
        <w:spacing w:after="0" w:afterAutospacing="0" w:before="0" w:beforeAutospacing="0" w:lineRule="auto"/>
        <w:ind w:left="1440" w:hanging="360"/>
        <w:rPr>
          <w:color w:val="1b1c1d"/>
        </w:rPr>
      </w:pPr>
      <w:r w:rsidDel="00000000" w:rsidR="00000000" w:rsidRPr="00000000">
        <w:rPr>
          <w:color w:val="1b1c1d"/>
          <w:rtl w:val="0"/>
        </w:rPr>
        <w:t xml:space="preserve">Newborn babies.</w:t>
      </w:r>
    </w:p>
    <w:p w:rsidR="00000000" w:rsidDel="00000000" w:rsidP="00000000" w:rsidRDefault="00000000" w:rsidRPr="00000000" w14:paraId="0000003D">
      <w:pPr>
        <w:numPr>
          <w:ilvl w:val="1"/>
          <w:numId w:val="14"/>
        </w:numPr>
        <w:spacing w:after="0" w:afterAutospacing="0" w:before="0" w:beforeAutospacing="0" w:lineRule="auto"/>
        <w:ind w:left="1440" w:hanging="360"/>
        <w:rPr>
          <w:color w:val="1b1c1d"/>
        </w:rPr>
      </w:pPr>
      <w:r w:rsidDel="00000000" w:rsidR="00000000" w:rsidRPr="00000000">
        <w:rPr>
          <w:color w:val="1b1c1d"/>
          <w:rtl w:val="0"/>
        </w:rPr>
        <w:t xml:space="preserve">Individuals experiencing homelessness.</w:t>
      </w:r>
    </w:p>
    <w:p w:rsidR="00000000" w:rsidDel="00000000" w:rsidP="00000000" w:rsidRDefault="00000000" w:rsidRPr="00000000" w14:paraId="0000003E">
      <w:pPr>
        <w:numPr>
          <w:ilvl w:val="1"/>
          <w:numId w:val="14"/>
        </w:numPr>
        <w:spacing w:after="0" w:afterAutospacing="0" w:before="0" w:beforeAutospacing="0" w:lineRule="auto"/>
        <w:ind w:left="1440" w:hanging="360"/>
        <w:rPr>
          <w:color w:val="1b1c1d"/>
        </w:rPr>
      </w:pPr>
      <w:r w:rsidDel="00000000" w:rsidR="00000000" w:rsidRPr="00000000">
        <w:rPr>
          <w:color w:val="1b1c1d"/>
          <w:rtl w:val="0"/>
        </w:rPr>
        <w:t xml:space="preserve">Patients needing urgent after-hours care (where your regular GP clinic is closed).</w:t>
      </w:r>
    </w:p>
    <w:p w:rsidR="00000000" w:rsidDel="00000000" w:rsidP="00000000" w:rsidRDefault="00000000" w:rsidRPr="00000000" w14:paraId="0000003F">
      <w:pPr>
        <w:numPr>
          <w:ilvl w:val="1"/>
          <w:numId w:val="14"/>
        </w:numPr>
        <w:spacing w:after="0" w:afterAutospacing="0" w:before="0" w:beforeAutospacing="0" w:lineRule="auto"/>
        <w:ind w:left="1440" w:hanging="360"/>
        <w:rPr>
          <w:color w:val="1b1c1d"/>
        </w:rPr>
      </w:pPr>
      <w:r w:rsidDel="00000000" w:rsidR="00000000" w:rsidRPr="00000000">
        <w:rPr>
          <w:color w:val="1b1c1d"/>
          <w:rtl w:val="0"/>
        </w:rPr>
        <w:t xml:space="preserve">Patients living in a declared natural-disaster zone.</w:t>
      </w:r>
    </w:p>
    <w:p w:rsidR="00000000" w:rsidDel="00000000" w:rsidP="00000000" w:rsidRDefault="00000000" w:rsidRPr="00000000" w14:paraId="00000040">
      <w:pPr>
        <w:numPr>
          <w:ilvl w:val="1"/>
          <w:numId w:val="14"/>
        </w:numPr>
        <w:spacing w:after="240" w:before="0" w:beforeAutospacing="0" w:lineRule="auto"/>
        <w:ind w:left="1440" w:hanging="360"/>
        <w:rPr>
          <w:color w:val="1b1c1d"/>
        </w:rPr>
      </w:pPr>
      <w:r w:rsidDel="00000000" w:rsidR="00000000" w:rsidRPr="00000000">
        <w:rPr>
          <w:color w:val="1b1c1d"/>
          <w:rtl w:val="0"/>
        </w:rPr>
        <w:t xml:space="preserve">Aboriginal and Torres Strait Islander people may also have different access rules for culturally appropriate care.</w:t>
      </w:r>
    </w:p>
    <w:p w:rsidR="00000000" w:rsidDel="00000000" w:rsidP="00000000" w:rsidRDefault="00000000" w:rsidRPr="00000000" w14:paraId="00000041">
      <w:pPr>
        <w:pStyle w:val="Heading4"/>
        <w:keepNext w:val="0"/>
        <w:keepLines w:val="0"/>
        <w:spacing w:after="40" w:before="240" w:lineRule="auto"/>
        <w:rPr>
          <w:b w:val="1"/>
          <w:color w:val="1b1c1d"/>
          <w:sz w:val="22"/>
          <w:szCs w:val="22"/>
        </w:rPr>
      </w:pPr>
      <w:bookmarkStart w:colFirst="0" w:colLast="0" w:name="_lvuhy1lspw6t" w:id="9"/>
      <w:bookmarkEnd w:id="9"/>
      <w:r w:rsidDel="00000000" w:rsidR="00000000" w:rsidRPr="00000000">
        <w:rPr>
          <w:b w:val="1"/>
          <w:color w:val="1b1c1d"/>
          <w:sz w:val="22"/>
          <w:szCs w:val="22"/>
          <w:rtl w:val="0"/>
        </w:rPr>
        <w:t xml:space="preserve">3.2 AHPRA Safeguards: Ensuring Quality and Professional Standards</w:t>
      </w:r>
    </w:p>
    <w:p w:rsidR="00000000" w:rsidDel="00000000" w:rsidP="00000000" w:rsidRDefault="00000000" w:rsidRPr="00000000" w14:paraId="00000042">
      <w:pPr>
        <w:spacing w:after="240" w:before="240" w:lineRule="auto"/>
        <w:rPr>
          <w:color w:val="1b1c1d"/>
        </w:rPr>
      </w:pPr>
      <w:r w:rsidDel="00000000" w:rsidR="00000000" w:rsidRPr="00000000">
        <w:rPr>
          <w:color w:val="1b1c1d"/>
          <w:rtl w:val="0"/>
        </w:rPr>
        <w:t xml:space="preserve">The Australian Health Practitioner Regulation Agency (AHPRA) is the national watchdog for health professionals. Every doctor, specialist, or allied health professional you connect with online </w:t>
      </w:r>
      <w:r w:rsidDel="00000000" w:rsidR="00000000" w:rsidRPr="00000000">
        <w:rPr>
          <w:i w:val="1"/>
          <w:color w:val="1b1c1d"/>
          <w:rtl w:val="0"/>
        </w:rPr>
        <w:t xml:space="preserve">must</w:t>
      </w:r>
      <w:r w:rsidDel="00000000" w:rsidR="00000000" w:rsidRPr="00000000">
        <w:rPr>
          <w:color w:val="1b1c1d"/>
          <w:rtl w:val="0"/>
        </w:rPr>
        <w:t xml:space="preserve"> be registered with AHPRA (ahpra.gov.au). This registration binds them to the same rigorous clinical guidelines and professional standards they would apply in a physical consulting room.</w:t>
      </w:r>
    </w:p>
    <w:p w:rsidR="00000000" w:rsidDel="00000000" w:rsidP="00000000" w:rsidRDefault="00000000" w:rsidRPr="00000000" w14:paraId="00000043">
      <w:pPr>
        <w:spacing w:after="240" w:before="240" w:lineRule="auto"/>
        <w:rPr>
          <w:color w:val="1b1c1d"/>
        </w:rPr>
      </w:pPr>
      <w:r w:rsidDel="00000000" w:rsidR="00000000" w:rsidRPr="00000000">
        <w:rPr>
          <w:color w:val="1b1c1d"/>
          <w:rtl w:val="0"/>
        </w:rPr>
        <w:t xml:space="preserve">AHPRA consistently emphasises that </w:t>
      </w:r>
      <w:r w:rsidDel="00000000" w:rsidR="00000000" w:rsidRPr="00000000">
        <w:rPr>
          <w:b w:val="1"/>
          <w:color w:val="1b1c1d"/>
          <w:rtl w:val="0"/>
        </w:rPr>
        <w:t xml:space="preserve">real-time conversations – whether via video or phone – remain the gold standard</w:t>
      </w:r>
      <w:r w:rsidDel="00000000" w:rsidR="00000000" w:rsidRPr="00000000">
        <w:rPr>
          <w:color w:val="1b1c1d"/>
          <w:rtl w:val="0"/>
        </w:rPr>
        <w:t xml:space="preserve"> for accurately diagnosing conditions, safely prescribing medications, and issuing legitimate medical documents (such as medical certificates or referrals). They actively discourage what they term "tick-box" services that merely "sling scripts" or provide advice without a genuine, live interaction with a clinician. These non-interactive models are considered to fall outside good medical practice and may expose patients to significant risks (legalvision.com.au).</w:t>
      </w:r>
    </w:p>
    <w:p w:rsidR="00000000" w:rsidDel="00000000" w:rsidP="00000000" w:rsidRDefault="00000000" w:rsidRPr="00000000" w14:paraId="00000044">
      <w:pPr>
        <w:spacing w:after="240" w:before="240" w:lineRule="auto"/>
        <w:rPr>
          <w:color w:val="1b1c1d"/>
        </w:rPr>
      </w:pPr>
      <w:r w:rsidDel="00000000" w:rsidR="00000000" w:rsidRPr="00000000">
        <w:rPr>
          <w:color w:val="1b1c1d"/>
          <w:rtl w:val="0"/>
        </w:rPr>
        <w:t xml:space="preserve">Beyond general professional conduct, AHPRA specifically mandates that telehealth doctors:</w:t>
      </w:r>
    </w:p>
    <w:p w:rsidR="00000000" w:rsidDel="00000000" w:rsidP="00000000" w:rsidRDefault="00000000" w:rsidRPr="00000000" w14:paraId="00000045">
      <w:pPr>
        <w:numPr>
          <w:ilvl w:val="0"/>
          <w:numId w:val="10"/>
        </w:numPr>
        <w:spacing w:after="0" w:afterAutospacing="0" w:before="240" w:lineRule="auto"/>
        <w:ind w:left="720" w:hanging="360"/>
        <w:rPr>
          <w:color w:val="1b1c1d"/>
        </w:rPr>
      </w:pPr>
      <w:r w:rsidDel="00000000" w:rsidR="00000000" w:rsidRPr="00000000">
        <w:rPr>
          <w:b w:val="1"/>
          <w:color w:val="1b1c1d"/>
          <w:rtl w:val="0"/>
        </w:rPr>
        <w:t xml:space="preserve">Verify Patient Identity:</w:t>
      </w:r>
      <w:r w:rsidDel="00000000" w:rsidR="00000000" w:rsidRPr="00000000">
        <w:rPr>
          <w:color w:val="1b1c1d"/>
          <w:rtl w:val="0"/>
        </w:rPr>
        <w:t xml:space="preserve"> Crucial for safety and accurate record-keeping.</w:t>
      </w:r>
    </w:p>
    <w:p w:rsidR="00000000" w:rsidDel="00000000" w:rsidP="00000000" w:rsidRDefault="00000000" w:rsidRPr="00000000" w14:paraId="00000046">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Obtain Informed Consent:</w:t>
      </w:r>
      <w:r w:rsidDel="00000000" w:rsidR="00000000" w:rsidRPr="00000000">
        <w:rPr>
          <w:color w:val="1b1c1d"/>
          <w:rtl w:val="0"/>
        </w:rPr>
        <w:t xml:space="preserve"> Ensuring you understand and agree to receive care virtually.</w:t>
      </w:r>
    </w:p>
    <w:p w:rsidR="00000000" w:rsidDel="00000000" w:rsidP="00000000" w:rsidRDefault="00000000" w:rsidRPr="00000000" w14:paraId="00000047">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Document Technology Used and Any Glitches:</w:t>
      </w:r>
      <w:r w:rsidDel="00000000" w:rsidR="00000000" w:rsidRPr="00000000">
        <w:rPr>
          <w:color w:val="1b1c1d"/>
          <w:rtl w:val="0"/>
        </w:rPr>
        <w:t xml:space="preserve"> For transparency and continuity of care.</w:t>
      </w:r>
    </w:p>
    <w:p w:rsidR="00000000" w:rsidDel="00000000" w:rsidP="00000000" w:rsidRDefault="00000000" w:rsidRPr="00000000" w14:paraId="00000048">
      <w:pPr>
        <w:numPr>
          <w:ilvl w:val="0"/>
          <w:numId w:val="10"/>
        </w:numPr>
        <w:spacing w:after="240" w:before="0" w:beforeAutospacing="0" w:lineRule="auto"/>
        <w:ind w:left="720" w:hanging="360"/>
        <w:rPr>
          <w:color w:val="1b1c1d"/>
        </w:rPr>
      </w:pPr>
      <w:r w:rsidDel="00000000" w:rsidR="00000000" w:rsidRPr="00000000">
        <w:rPr>
          <w:b w:val="1"/>
          <w:color w:val="1b1c1d"/>
          <w:rtl w:val="0"/>
        </w:rPr>
        <w:t xml:space="preserve">Advise Face-to-Face Review When Vital:</w:t>
      </w:r>
      <w:r w:rsidDel="00000000" w:rsidR="00000000" w:rsidRPr="00000000">
        <w:rPr>
          <w:color w:val="1b1c1d"/>
          <w:rtl w:val="0"/>
        </w:rPr>
        <w:t xml:space="preserve"> Recognising the limitations of virtual care and prioritising patient safety if a physical examination or in-person procedure is required.</w:t>
      </w:r>
    </w:p>
    <w:p w:rsidR="00000000" w:rsidDel="00000000" w:rsidP="00000000" w:rsidRDefault="00000000" w:rsidRPr="00000000" w14:paraId="00000049">
      <w:pPr>
        <w:pStyle w:val="Heading4"/>
        <w:keepNext w:val="0"/>
        <w:keepLines w:val="0"/>
        <w:spacing w:after="40" w:before="240" w:lineRule="auto"/>
        <w:rPr>
          <w:b w:val="1"/>
          <w:color w:val="1b1c1d"/>
          <w:sz w:val="22"/>
          <w:szCs w:val="22"/>
        </w:rPr>
      </w:pPr>
      <w:bookmarkStart w:colFirst="0" w:colLast="0" w:name="_v0ursu4hvs4i" w:id="10"/>
      <w:bookmarkEnd w:id="10"/>
      <w:r w:rsidDel="00000000" w:rsidR="00000000" w:rsidRPr="00000000">
        <w:rPr>
          <w:b w:val="1"/>
          <w:color w:val="1b1c1d"/>
          <w:sz w:val="22"/>
          <w:szCs w:val="22"/>
          <w:rtl w:val="0"/>
        </w:rPr>
        <w:t xml:space="preserve">3.3 Government Digital Health Tools that Super-Charge Telehealth</w:t>
      </w:r>
    </w:p>
    <w:p w:rsidR="00000000" w:rsidDel="00000000" w:rsidP="00000000" w:rsidRDefault="00000000" w:rsidRPr="00000000" w14:paraId="0000004A">
      <w:pPr>
        <w:spacing w:after="240" w:before="240" w:lineRule="auto"/>
        <w:rPr>
          <w:color w:val="1b1c1d"/>
        </w:rPr>
      </w:pPr>
      <w:r w:rsidDel="00000000" w:rsidR="00000000" w:rsidRPr="00000000">
        <w:rPr>
          <w:color w:val="1b1c1d"/>
          <w:rtl w:val="0"/>
        </w:rPr>
        <w:t xml:space="preserve">Australia's broader digital health infrastructure plays a pivotal role in making telehealth effective and secure:</w:t>
      </w:r>
    </w:p>
    <w:p w:rsidR="00000000" w:rsidDel="00000000" w:rsidP="00000000" w:rsidRDefault="00000000" w:rsidRPr="00000000" w14:paraId="0000004B">
      <w:pPr>
        <w:numPr>
          <w:ilvl w:val="0"/>
          <w:numId w:val="15"/>
        </w:numPr>
        <w:spacing w:after="0" w:afterAutospacing="0" w:before="240" w:lineRule="auto"/>
        <w:ind w:left="720" w:hanging="360"/>
        <w:rPr>
          <w:color w:val="1b1c1d"/>
        </w:rPr>
      </w:pPr>
      <w:r w:rsidDel="00000000" w:rsidR="00000000" w:rsidRPr="00000000">
        <w:rPr>
          <w:b w:val="1"/>
          <w:color w:val="1b1c1d"/>
          <w:rtl w:val="0"/>
        </w:rPr>
        <w:t xml:space="preserve">My Health Record:</w:t>
      </w:r>
      <w:r w:rsidDel="00000000" w:rsidR="00000000" w:rsidRPr="00000000">
        <w:rPr>
          <w:color w:val="1b1c1d"/>
          <w:rtl w:val="0"/>
        </w:rPr>
        <w:t xml:space="preserve"> This secure online platform allows you to create a summary of your key health information (with your explicit permission). Granting your telehealth GP access means they can instantly view your allergies, current medications, past pathology results, imaging scans, and hospital discharge summaries (digitalhealth.gov.au). This is incredibly handy, especially when you can't recall a specific medication name or past test result, making remote care safer and significantly smoother by providing a holistic view of your health history.</w:t>
      </w:r>
    </w:p>
    <w:p w:rsidR="00000000" w:rsidDel="00000000" w:rsidP="00000000" w:rsidRDefault="00000000" w:rsidRPr="00000000" w14:paraId="0000004C">
      <w:pPr>
        <w:numPr>
          <w:ilvl w:val="0"/>
          <w:numId w:val="15"/>
        </w:numPr>
        <w:spacing w:after="240" w:before="0" w:beforeAutospacing="0" w:lineRule="auto"/>
        <w:ind w:left="720" w:hanging="360"/>
        <w:rPr>
          <w:color w:val="1b1c1d"/>
        </w:rPr>
      </w:pPr>
      <w:r w:rsidDel="00000000" w:rsidR="00000000" w:rsidRPr="00000000">
        <w:rPr>
          <w:b w:val="1"/>
          <w:color w:val="1b1c1d"/>
          <w:rtl w:val="0"/>
        </w:rPr>
        <w:t xml:space="preserve">Healthdirect (1800 022 222):</w:t>
      </w:r>
      <w:r w:rsidDel="00000000" w:rsidR="00000000" w:rsidRPr="00000000">
        <w:rPr>
          <w:color w:val="1b1c1d"/>
          <w:rtl w:val="0"/>
        </w:rPr>
        <w:t xml:space="preserve"> This invaluable government-funded service offers a free 24-hour nurse triage line for quick, reliable health advice. Furthermore, its comprehensive online service finder includes a dedicated "Telehealth" filter, allowing you to easily locate accredited telehealth clinics and practitioners across Australia (healthdirect.gov.au).</w:t>
      </w:r>
    </w:p>
    <w:p w:rsidR="00000000" w:rsidDel="00000000" w:rsidP="00000000" w:rsidRDefault="00000000" w:rsidRPr="00000000" w14:paraId="0000004D">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1b1c1d"/>
          <w:sz w:val="26"/>
          <w:szCs w:val="26"/>
        </w:rPr>
      </w:pPr>
      <w:bookmarkStart w:colFirst="0" w:colLast="0" w:name="_4todsrmasc14" w:id="11"/>
      <w:bookmarkEnd w:id="11"/>
      <w:r w:rsidDel="00000000" w:rsidR="00000000" w:rsidRPr="00000000">
        <w:rPr>
          <w:b w:val="1"/>
          <w:color w:val="1b1c1d"/>
          <w:sz w:val="26"/>
          <w:szCs w:val="26"/>
          <w:rtl w:val="0"/>
        </w:rPr>
        <w:t xml:space="preserve">4. What You Can Fix From the Sofa – And What Still Needs Hands-On Care</w:t>
      </w:r>
    </w:p>
    <w:p w:rsidR="00000000" w:rsidDel="00000000" w:rsidP="00000000" w:rsidRDefault="00000000" w:rsidRPr="00000000" w14:paraId="0000004F">
      <w:pPr>
        <w:spacing w:after="240" w:before="240" w:lineRule="auto"/>
        <w:rPr>
          <w:color w:val="1b1c1d"/>
        </w:rPr>
      </w:pPr>
      <w:r w:rsidDel="00000000" w:rsidR="00000000" w:rsidRPr="00000000">
        <w:rPr>
          <w:color w:val="1b1c1d"/>
          <w:rtl w:val="0"/>
        </w:rPr>
        <w:t xml:space="preserve">Telehealth is remarkably versatile, but it's essential to understand its sweet spot and when an in-person visit is non-negotiable.</w:t>
      </w:r>
    </w:p>
    <w:p w:rsidR="00000000" w:rsidDel="00000000" w:rsidP="00000000" w:rsidRDefault="00000000" w:rsidRPr="00000000" w14:paraId="00000050">
      <w:pPr>
        <w:pStyle w:val="Heading4"/>
        <w:keepNext w:val="0"/>
        <w:keepLines w:val="0"/>
        <w:spacing w:after="40" w:before="240" w:lineRule="auto"/>
        <w:rPr>
          <w:b w:val="1"/>
          <w:color w:val="1b1c1d"/>
          <w:sz w:val="22"/>
          <w:szCs w:val="22"/>
        </w:rPr>
      </w:pPr>
      <w:bookmarkStart w:colFirst="0" w:colLast="0" w:name="_zhw5fi4h62kv" w:id="12"/>
      <w:bookmarkEnd w:id="12"/>
      <w:r w:rsidDel="00000000" w:rsidR="00000000" w:rsidRPr="00000000">
        <w:rPr>
          <w:b w:val="1"/>
          <w:color w:val="1b1c1d"/>
          <w:sz w:val="22"/>
          <w:szCs w:val="22"/>
          <w:rtl w:val="0"/>
        </w:rPr>
        <w:t xml:space="preserve">4.1 Telehealth: A Good Fit for a Virtual Consult</w:t>
      </w:r>
    </w:p>
    <w:p w:rsidR="00000000" w:rsidDel="00000000" w:rsidP="00000000" w:rsidRDefault="00000000" w:rsidRPr="00000000" w14:paraId="00000051">
      <w:pPr>
        <w:spacing w:after="240" w:before="240" w:lineRule="auto"/>
        <w:rPr>
          <w:color w:val="1b1c1d"/>
        </w:rPr>
      </w:pPr>
      <w:r w:rsidDel="00000000" w:rsidR="00000000" w:rsidRPr="00000000">
        <w:rPr>
          <w:color w:val="1b1c1d"/>
          <w:rtl w:val="0"/>
        </w:rPr>
        <w:t xml:space="preserve">Most everyday GP needs, and many specialist follow-ups, translate exceptionally well to a virtual screen or phone call. This is where telehealth truly shines for convenience and efficiency:</w:t>
      </w:r>
    </w:p>
    <w:p w:rsidR="00000000" w:rsidDel="00000000" w:rsidP="00000000" w:rsidRDefault="00000000" w:rsidRPr="00000000" w14:paraId="00000052">
      <w:pPr>
        <w:numPr>
          <w:ilvl w:val="0"/>
          <w:numId w:val="3"/>
        </w:numPr>
        <w:spacing w:after="0" w:afterAutospacing="0" w:before="240" w:lineRule="auto"/>
        <w:ind w:left="720" w:hanging="360"/>
        <w:rPr>
          <w:color w:val="1b1c1d"/>
        </w:rPr>
      </w:pPr>
      <w:r w:rsidDel="00000000" w:rsidR="00000000" w:rsidRPr="00000000">
        <w:rPr>
          <w:b w:val="1"/>
          <w:color w:val="1b1c1d"/>
          <w:rtl w:val="0"/>
        </w:rPr>
        <w:t xml:space="preserve">Common Ailments:</w:t>
      </w:r>
      <w:r w:rsidDel="00000000" w:rsidR="00000000" w:rsidRPr="00000000">
        <w:rPr>
          <w:color w:val="1b1c1d"/>
          <w:rtl w:val="0"/>
        </w:rPr>
        <w:t xml:space="preserve"> Uncomplicated colds, flu-like symptoms, urinary tract infections (UTIs), mild skin rashes where visual assessment is sufficient, minor gastrointestinal upsets (gastro), and simple eye infections.</w:t>
      </w:r>
    </w:p>
    <w:p w:rsidR="00000000" w:rsidDel="00000000" w:rsidP="00000000" w:rsidRDefault="00000000" w:rsidRPr="00000000" w14:paraId="00000053">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Medication Management:</w:t>
      </w:r>
      <w:r w:rsidDel="00000000" w:rsidR="00000000" w:rsidRPr="00000000">
        <w:rPr>
          <w:color w:val="1b1c1d"/>
          <w:rtl w:val="0"/>
        </w:rPr>
        <w:t xml:space="preserve"> This includes repeat prescriptions for stable, ongoing conditions, checking for side effects of new medications, adjusting dosages under medical guidance, and chronic medication reviews.</w:t>
      </w:r>
    </w:p>
    <w:p w:rsidR="00000000" w:rsidDel="00000000" w:rsidP="00000000" w:rsidRDefault="00000000" w:rsidRPr="00000000" w14:paraId="00000054">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Chronic-Disease Reviews:</w:t>
      </w:r>
      <w:r w:rsidDel="00000000" w:rsidR="00000000" w:rsidRPr="00000000">
        <w:rPr>
          <w:color w:val="1b1c1d"/>
          <w:rtl w:val="0"/>
        </w:rPr>
        <w:t xml:space="preserve"> Regular check-ins for conditions like diabetes, hypertension (high blood pressure), asthma, thyroid disorders, or ongoing pain management. These often involve discussing symptoms, reviewing home monitoring data (like blood glucose or blood pressure readings), and refining care plans.</w:t>
      </w:r>
    </w:p>
    <w:p w:rsidR="00000000" w:rsidDel="00000000" w:rsidP="00000000" w:rsidRDefault="00000000" w:rsidRPr="00000000" w14:paraId="00000055">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Mental-Health Care:</w:t>
      </w:r>
      <w:r w:rsidDel="00000000" w:rsidR="00000000" w:rsidRPr="00000000">
        <w:rPr>
          <w:color w:val="1b1c1d"/>
          <w:rtl w:val="0"/>
        </w:rPr>
        <w:t xml:space="preserve"> Initial consultations, ongoing therapy sessions with psychologists, medication reviews with GPs and psychiatrists, and the development or review of GP mental health care plans. Telehealth significantly reduces geographical barriers and perceived stigma for mental health access.</w:t>
      </w:r>
    </w:p>
    <w:p w:rsidR="00000000" w:rsidDel="00000000" w:rsidP="00000000" w:rsidRDefault="00000000" w:rsidRPr="00000000" w14:paraId="00000056">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Parent and Child Queries:</w:t>
      </w:r>
      <w:r w:rsidDel="00000000" w:rsidR="00000000" w:rsidRPr="00000000">
        <w:rPr>
          <w:color w:val="1b1c1d"/>
          <w:rtl w:val="0"/>
        </w:rPr>
        <w:t xml:space="preserve"> Discussing common childhood ailments like mild fevers, rashes, feeding issues, sleep problems, or seeking developmental advice. The comfort of home can be a huge relief when dealing with an unwell child.</w:t>
      </w:r>
    </w:p>
    <w:p w:rsidR="00000000" w:rsidDel="00000000" w:rsidP="00000000" w:rsidRDefault="00000000" w:rsidRPr="00000000" w14:paraId="00000057">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After-Hours Reassurance:</w:t>
      </w:r>
      <w:r w:rsidDel="00000000" w:rsidR="00000000" w:rsidRPr="00000000">
        <w:rPr>
          <w:color w:val="1b1c1d"/>
          <w:rtl w:val="0"/>
        </w:rPr>
        <w:t xml:space="preserve"> When your local clinic is closed, but your symptoms are concerning enough to warrant medical advice, though not a 000 emergency. This can save unnecessary emergency department visits.</w:t>
      </w:r>
    </w:p>
    <w:p w:rsidR="00000000" w:rsidDel="00000000" w:rsidP="00000000" w:rsidRDefault="00000000" w:rsidRPr="00000000" w14:paraId="00000058">
      <w:pPr>
        <w:numPr>
          <w:ilvl w:val="0"/>
          <w:numId w:val="3"/>
        </w:numPr>
        <w:spacing w:after="240" w:before="0" w:beforeAutospacing="0" w:lineRule="auto"/>
        <w:ind w:left="720" w:hanging="360"/>
        <w:rPr>
          <w:color w:val="1b1c1d"/>
        </w:rPr>
      </w:pPr>
      <w:r w:rsidDel="00000000" w:rsidR="00000000" w:rsidRPr="00000000">
        <w:rPr>
          <w:b w:val="1"/>
          <w:color w:val="1b1c1d"/>
          <w:rtl w:val="0"/>
        </w:rPr>
        <w:t xml:space="preserve">Referrals and Certificates:</w:t>
      </w:r>
      <w:r w:rsidDel="00000000" w:rsidR="00000000" w:rsidRPr="00000000">
        <w:rPr>
          <w:color w:val="1b1c1d"/>
          <w:rtl w:val="0"/>
        </w:rPr>
        <w:t xml:space="preserve"> Obtaining specialist referrals (e.g., to a dermatologist, cardiologist, or endocrinologist), pathology requests (blood tests, urine tests), imaging requests (X-rays, ultrasounds), and medical certificates for work or study leave.</w:t>
      </w:r>
    </w:p>
    <w:p w:rsidR="00000000" w:rsidDel="00000000" w:rsidP="00000000" w:rsidRDefault="00000000" w:rsidRPr="00000000" w14:paraId="00000059">
      <w:pPr>
        <w:spacing w:after="240" w:before="240" w:lineRule="auto"/>
        <w:rPr>
          <w:i w:val="1"/>
          <w:color w:val="1b1c1d"/>
        </w:rPr>
      </w:pPr>
      <w:r w:rsidDel="00000000" w:rsidR="00000000" w:rsidRPr="00000000">
        <w:rPr>
          <w:i w:val="1"/>
          <w:color w:val="1b1c1d"/>
          <w:rtl w:val="0"/>
        </w:rPr>
        <w:t xml:space="preserve">(Medicly data: Our internal audit reveals that 82% of our 25,000 telehealth consults in the past year were safely and effectively completed without requiring an in-person follow-up. This highlights the high utility of virtual care for a wide range of conditions.)</w:t>
      </w:r>
    </w:p>
    <w:p w:rsidR="00000000" w:rsidDel="00000000" w:rsidP="00000000" w:rsidRDefault="00000000" w:rsidRPr="00000000" w14:paraId="0000005A">
      <w:pPr>
        <w:pStyle w:val="Heading4"/>
        <w:keepNext w:val="0"/>
        <w:keepLines w:val="0"/>
        <w:spacing w:after="40" w:before="240" w:lineRule="auto"/>
        <w:rPr>
          <w:b w:val="1"/>
          <w:color w:val="1b1c1d"/>
          <w:sz w:val="22"/>
          <w:szCs w:val="22"/>
        </w:rPr>
      </w:pPr>
      <w:bookmarkStart w:colFirst="0" w:colLast="0" w:name="_6uz6bk9fh81q" w:id="13"/>
      <w:bookmarkEnd w:id="13"/>
      <w:r w:rsidDel="00000000" w:rsidR="00000000" w:rsidRPr="00000000">
        <w:rPr>
          <w:b w:val="1"/>
          <w:color w:val="1b1c1d"/>
          <w:sz w:val="22"/>
          <w:szCs w:val="22"/>
          <w:rtl w:val="0"/>
        </w:rPr>
        <w:t xml:space="preserve">4.2 When You'll Still Need a Clinic or Emergency Department (ED) Visit</w:t>
      </w:r>
    </w:p>
    <w:p w:rsidR="00000000" w:rsidDel="00000000" w:rsidP="00000000" w:rsidRDefault="00000000" w:rsidRPr="00000000" w14:paraId="0000005B">
      <w:pPr>
        <w:spacing w:after="240" w:before="240" w:lineRule="auto"/>
        <w:rPr>
          <w:color w:val="1b1c1d"/>
        </w:rPr>
      </w:pPr>
      <w:r w:rsidDel="00000000" w:rsidR="00000000" w:rsidRPr="00000000">
        <w:rPr>
          <w:color w:val="1b1c1d"/>
          <w:rtl w:val="0"/>
        </w:rPr>
        <w:t xml:space="preserve">Telehealth augments, it does not replace, traditional hands-on care. Certain problems critically require a physical examination, immediate intervention, or specialised equipment. If you experience any of the following, head straight to your nearest GP clinic (if appropriate) or emergency department, or call 000 immediately:</w:t>
      </w:r>
    </w:p>
    <w:p w:rsidR="00000000" w:rsidDel="00000000" w:rsidP="00000000" w:rsidRDefault="00000000" w:rsidRPr="00000000" w14:paraId="0000005C">
      <w:pPr>
        <w:numPr>
          <w:ilvl w:val="0"/>
          <w:numId w:val="9"/>
        </w:numPr>
        <w:spacing w:after="0" w:afterAutospacing="0" w:before="240" w:lineRule="auto"/>
        <w:ind w:left="720" w:hanging="360"/>
        <w:rPr>
          <w:color w:val="1b1c1d"/>
        </w:rPr>
      </w:pPr>
      <w:r w:rsidDel="00000000" w:rsidR="00000000" w:rsidRPr="00000000">
        <w:rPr>
          <w:b w:val="1"/>
          <w:color w:val="1b1c1d"/>
          <w:rtl w:val="0"/>
        </w:rPr>
        <w:t xml:space="preserve">Severe Acute Symptoms:</w:t>
      </w:r>
      <w:r w:rsidDel="00000000" w:rsidR="00000000" w:rsidRPr="00000000">
        <w:rPr>
          <w:color w:val="1b1c1d"/>
          <w:rtl w:val="0"/>
        </w:rPr>
        <w:t xml:space="preserve"> Sudden, severe chest pain; significant difficulty breathing; sudden, severe abdominal pain; sudden onset of weakness or paralysis.</w:t>
      </w:r>
    </w:p>
    <w:p w:rsidR="00000000" w:rsidDel="00000000" w:rsidP="00000000" w:rsidRDefault="00000000" w:rsidRPr="00000000" w14:paraId="0000005D">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Major Injuries:</w:t>
      </w:r>
      <w:r w:rsidDel="00000000" w:rsidR="00000000" w:rsidRPr="00000000">
        <w:rPr>
          <w:color w:val="1b1c1d"/>
          <w:rtl w:val="0"/>
        </w:rPr>
        <w:t xml:space="preserve"> Deep cuts requiring stitches, suspected fractures, head injuries with loss of consciousness or confusion, severe burns.</w:t>
      </w:r>
    </w:p>
    <w:p w:rsidR="00000000" w:rsidDel="00000000" w:rsidP="00000000" w:rsidRDefault="00000000" w:rsidRPr="00000000" w14:paraId="0000005E">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Heavy Bleeding:</w:t>
      </w:r>
      <w:r w:rsidDel="00000000" w:rsidR="00000000" w:rsidRPr="00000000">
        <w:rPr>
          <w:color w:val="1b1c1d"/>
          <w:rtl w:val="0"/>
        </w:rPr>
        <w:t xml:space="preserve"> Any significant or uncontrolled bleeding.</w:t>
      </w:r>
    </w:p>
    <w:p w:rsidR="00000000" w:rsidDel="00000000" w:rsidP="00000000" w:rsidRDefault="00000000" w:rsidRPr="00000000" w14:paraId="0000005F">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Diagnostic Uncertainty:</w:t>
      </w:r>
      <w:r w:rsidDel="00000000" w:rsidR="00000000" w:rsidRPr="00000000">
        <w:rPr>
          <w:color w:val="1b1c1d"/>
          <w:rtl w:val="0"/>
        </w:rPr>
        <w:t xml:space="preserve"> Any condition where your telehealth GP identifies a "red-flag" symptom or determines that a physical examination, palpation (feeling a lump or area of pain), or immediate imaging (like an X-ray for a suspected fracture) is absolutely crucial for accurate diagnosis and safe management. This might include unexplained abdominal masses, specific types of neurological symptoms, or complex joint pain requiring physical assessment.</w:t>
      </w:r>
    </w:p>
    <w:p w:rsidR="00000000" w:rsidDel="00000000" w:rsidP="00000000" w:rsidRDefault="00000000" w:rsidRPr="00000000" w14:paraId="00000060">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Procedures:</w:t>
      </w:r>
      <w:r w:rsidDel="00000000" w:rsidR="00000000" w:rsidRPr="00000000">
        <w:rPr>
          <w:color w:val="1b1c1d"/>
          <w:rtl w:val="0"/>
        </w:rPr>
        <w:t xml:space="preserve"> Vaccinations, injections, wound dressing or cleaning, removal of stitches, minor surgical procedures.</w:t>
      </w:r>
    </w:p>
    <w:p w:rsidR="00000000" w:rsidDel="00000000" w:rsidP="00000000" w:rsidRDefault="00000000" w:rsidRPr="00000000" w14:paraId="00000061">
      <w:pPr>
        <w:numPr>
          <w:ilvl w:val="0"/>
          <w:numId w:val="9"/>
        </w:numPr>
        <w:spacing w:after="240" w:before="0" w:beforeAutospacing="0" w:lineRule="auto"/>
        <w:ind w:left="720" w:hanging="360"/>
        <w:rPr>
          <w:color w:val="1b1c1d"/>
        </w:rPr>
      </w:pPr>
      <w:r w:rsidDel="00000000" w:rsidR="00000000" w:rsidRPr="00000000">
        <w:rPr>
          <w:b w:val="1"/>
          <w:color w:val="1b1c1d"/>
          <w:rtl w:val="0"/>
        </w:rPr>
        <w:t xml:space="preserve">Acute Mental Health Crisis:</w:t>
      </w:r>
      <w:r w:rsidDel="00000000" w:rsidR="00000000" w:rsidRPr="00000000">
        <w:rPr>
          <w:color w:val="1b1c1d"/>
          <w:rtl w:val="0"/>
        </w:rPr>
        <w:t xml:space="preserve"> If you are having thoughts of self-harm, suicide, or are experiencing severe psychosis, please seek immediate emergency care.</w:t>
      </w:r>
    </w:p>
    <w:p w:rsidR="00000000" w:rsidDel="00000000" w:rsidP="00000000" w:rsidRDefault="00000000" w:rsidRPr="00000000" w14:paraId="00000062">
      <w:pPr>
        <w:spacing w:after="240" w:before="240" w:lineRule="auto"/>
        <w:rPr>
          <w:color w:val="1b1c1d"/>
        </w:rPr>
      </w:pPr>
      <w:r w:rsidDel="00000000" w:rsidR="00000000" w:rsidRPr="00000000">
        <w:rPr>
          <w:color w:val="1b1c1d"/>
          <w:rtl w:val="0"/>
        </w:rPr>
        <w:t xml:space="preserve">Your telehealth doctor, as per AHPRA guidelines, will always tell you straight if your condition requires an in-person review, ensuring your safety is the absolute priority.</w:t>
      </w:r>
    </w:p>
    <w:p w:rsidR="00000000" w:rsidDel="00000000" w:rsidP="00000000" w:rsidRDefault="00000000" w:rsidRPr="00000000" w14:paraId="00000063">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40" w:before="240" w:lineRule="auto"/>
        <w:rPr>
          <w:b w:val="1"/>
          <w:color w:val="1b1c1d"/>
        </w:rPr>
      </w:pPr>
      <w:r w:rsidDel="00000000" w:rsidR="00000000" w:rsidRPr="00000000">
        <w:rPr>
          <w:b w:val="1"/>
          <w:color w:val="1b1c1d"/>
          <w:rtl w:val="0"/>
        </w:rPr>
        <w:t xml:space="preserve">Summary for Blog Post 1:</w:t>
      </w:r>
    </w:p>
    <w:p w:rsidR="00000000" w:rsidDel="00000000" w:rsidP="00000000" w:rsidRDefault="00000000" w:rsidRPr="00000000" w14:paraId="00000065">
      <w:pPr>
        <w:spacing w:after="240" w:before="240" w:lineRule="auto"/>
        <w:rPr>
          <w:color w:val="1b1c1d"/>
        </w:rPr>
      </w:pPr>
      <w:r w:rsidDel="00000000" w:rsidR="00000000" w:rsidRPr="00000000">
        <w:rPr>
          <w:color w:val="1b1c1d"/>
          <w:rtl w:val="0"/>
        </w:rPr>
        <w:t xml:space="preserve">This section of our guide has laid the groundwork for understanding telehealth in Australia. We've explored what virtual care entails, its rapid rise, and how it's firmly integrated into Medicare and regulatory frameworks. You now have a clearer picture of what common health concerns can be managed effectively from home, and, crucially, when an in-person visit remains essential for your safety and best care. Telehealth empowers you with accessible and efficient healthcare, setting the stage for a new way to manage your wellbeing.</w:t>
      </w:r>
    </w:p>
    <w:p w:rsidR="00000000" w:rsidDel="00000000" w:rsidP="00000000" w:rsidRDefault="00000000" w:rsidRPr="00000000" w14:paraId="00000066">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1b1c1d"/>
          <w:sz w:val="26"/>
          <w:szCs w:val="26"/>
        </w:rPr>
      </w:pPr>
      <w:bookmarkStart w:colFirst="0" w:colLast="0" w:name="_dm7phjguxva3" w:id="14"/>
      <w:bookmarkEnd w:id="14"/>
      <w:r w:rsidDel="00000000" w:rsidR="00000000" w:rsidRPr="00000000">
        <w:rPr>
          <w:b w:val="1"/>
          <w:color w:val="1b1c1d"/>
          <w:sz w:val="26"/>
          <w:szCs w:val="26"/>
          <w:rtl w:val="0"/>
        </w:rPr>
        <w:t xml:space="preserve">Ready for the Full Picture?</w:t>
      </w:r>
    </w:p>
    <w:p w:rsidR="00000000" w:rsidDel="00000000" w:rsidP="00000000" w:rsidRDefault="00000000" w:rsidRPr="00000000" w14:paraId="00000068">
      <w:pPr>
        <w:spacing w:after="240" w:before="240" w:lineRule="auto"/>
        <w:rPr>
          <w:b w:val="1"/>
          <w:color w:val="1b1c1d"/>
        </w:rPr>
      </w:pPr>
      <w:r w:rsidDel="00000000" w:rsidR="00000000" w:rsidRPr="00000000">
        <w:rPr>
          <w:color w:val="1b1c1d"/>
          <w:rtl w:val="0"/>
        </w:rPr>
        <w:t xml:space="preserve">For even deeper insights into navigating your telehealth journey – including step-by-step guides, understanding costs, privacy, choosing a trusted provider, and a glimpse into the future of digital care – </w:t>
      </w:r>
      <w:r w:rsidDel="00000000" w:rsidR="00000000" w:rsidRPr="00000000">
        <w:rPr>
          <w:b w:val="1"/>
          <w:color w:val="1b1c1d"/>
          <w:rtl w:val="0"/>
        </w:rPr>
        <w:t xml:space="preserve">download the complete "Ultimate Guide to Telehealth in Australia" in PDF format.</w:t>
      </w:r>
    </w:p>
    <w:p w:rsidR="00000000" w:rsidDel="00000000" w:rsidP="00000000" w:rsidRDefault="00000000" w:rsidRPr="00000000" w14:paraId="00000069">
      <w:pPr>
        <w:spacing w:after="240" w:before="240" w:lineRule="auto"/>
        <w:rPr>
          <w:b w:val="1"/>
          <w:color w:val="1155cc"/>
          <w:u w:val="single"/>
        </w:rPr>
      </w:pPr>
      <w:hyperlink r:id="rId6">
        <w:r w:rsidDel="00000000" w:rsidR="00000000" w:rsidRPr="00000000">
          <w:rPr>
            <w:b w:val="1"/>
            <w:color w:val="1155cc"/>
            <w:u w:val="single"/>
            <w:rtl w:val="0"/>
          </w:rPr>
          <w:t xml:space="preserve">[Click Here to Download Your FREE Telehealth E-Book!]</w:t>
        </w:r>
      </w:hyperlink>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1b1c1d"/>
          <w:sz w:val="26"/>
          <w:szCs w:val="26"/>
        </w:rPr>
      </w:pPr>
      <w:bookmarkStart w:colFirst="0" w:colLast="0" w:name="_ufs72bmlq227" w:id="15"/>
      <w:bookmarkEnd w:id="15"/>
      <w:r w:rsidDel="00000000" w:rsidR="00000000" w:rsidRPr="00000000">
        <w:rPr>
          <w:b w:val="1"/>
          <w:color w:val="1b1c1d"/>
          <w:sz w:val="26"/>
          <w:szCs w:val="26"/>
          <w:rtl w:val="0"/>
        </w:rPr>
        <w:t xml:space="preserve">Experience Seamless Care with Medicly Today</w:t>
      </w:r>
    </w:p>
    <w:p w:rsidR="00000000" w:rsidDel="00000000" w:rsidP="00000000" w:rsidRDefault="00000000" w:rsidRPr="00000000" w14:paraId="0000006B">
      <w:pPr>
        <w:spacing w:after="240" w:before="240" w:lineRule="auto"/>
        <w:rPr>
          <w:color w:val="1b1c1d"/>
        </w:rPr>
      </w:pPr>
      <w:r w:rsidDel="00000000" w:rsidR="00000000" w:rsidRPr="00000000">
        <w:rPr>
          <w:color w:val="1b1c1d"/>
          <w:rtl w:val="0"/>
        </w:rPr>
        <w:t xml:space="preserve">Why wait? If you're ready to experience the convenience and quality of telehealth for yourself, Medicly is here to help. Book a doctor consult for a medical certificate, prescription, quick and cheap repeat prescriptions, pathology requests, professional referrals, or any other health needs you'd like to discuss with a trusted Australian GP.</w:t>
      </w:r>
    </w:p>
    <w:p w:rsidR="00000000" w:rsidDel="00000000" w:rsidP="00000000" w:rsidRDefault="00000000" w:rsidRPr="00000000" w14:paraId="0000006C">
      <w:pPr>
        <w:spacing w:after="240" w:before="240" w:lineRule="auto"/>
        <w:rPr>
          <w:b w:val="1"/>
          <w:color w:val="1155cc"/>
          <w:u w:val="single"/>
        </w:rPr>
      </w:pPr>
      <w:hyperlink r:id="rId7">
        <w:r w:rsidDel="00000000" w:rsidR="00000000" w:rsidRPr="00000000">
          <w:rPr>
            <w:b w:val="1"/>
            <w:color w:val="1155cc"/>
            <w:u w:val="single"/>
            <w:rtl w:val="0"/>
          </w:rPr>
          <w:t xml:space="preserve">[Book Your Medicly Telehealth Consult Now!]</w:t>
        </w:r>
      </w:hyperlink>
      <w:r w:rsidDel="00000000" w:rsidR="00000000" w:rsidRPr="00000000">
        <w:rPr>
          <w:rtl w:val="0"/>
        </w:rPr>
      </w:r>
    </w:p>
    <w:p w:rsidR="00000000" w:rsidDel="00000000" w:rsidP="00000000" w:rsidRDefault="00000000" w:rsidRPr="00000000" w14:paraId="0000006D">
      <w:pPr>
        <w:spacing w:after="240" w:before="240" w:lineRule="auto"/>
        <w:rPr>
          <w:color w:val="1b1c1d"/>
        </w:rPr>
      </w:pPr>
      <w:r w:rsidDel="00000000" w:rsidR="00000000" w:rsidRPr="00000000">
        <w:rPr>
          <w:rtl w:val="0"/>
        </w:rPr>
      </w:r>
    </w:p>
    <w:p w:rsidR="00000000" w:rsidDel="00000000" w:rsidP="00000000" w:rsidRDefault="00000000" w:rsidRPr="00000000" w14:paraId="0000006E">
      <w:pPr>
        <w:spacing w:after="240" w:before="240" w:lineRule="auto"/>
        <w:rPr>
          <w:color w:val="1b1c1d"/>
        </w:rPr>
      </w:pPr>
      <w:r w:rsidDel="00000000" w:rsidR="00000000" w:rsidRPr="00000000">
        <w:rPr>
          <w:color w:val="1b1c1d"/>
          <w:rtl w:val="0"/>
        </w:rPr>
        <w:t xml:space="preserve">Okay, here are the SEO and Meta details specifically for </w:t>
      </w:r>
      <w:r w:rsidDel="00000000" w:rsidR="00000000" w:rsidRPr="00000000">
        <w:rPr>
          <w:b w:val="1"/>
          <w:color w:val="1b1c1d"/>
          <w:rtl w:val="0"/>
        </w:rPr>
        <w:t xml:space="preserve">Blog Post 1: "The Ultimate Guide to Telehealth in Australia: Your Health, Connected" (The Foundations of Telehealth in Australia)</w:t>
      </w:r>
      <w:r w:rsidDel="00000000" w:rsidR="00000000" w:rsidRPr="00000000">
        <w:rPr>
          <w:color w:val="1b1c1d"/>
          <w:rtl w:val="0"/>
        </w:rPr>
        <w:t xml:space="preserve">.</w:t>
      </w:r>
    </w:p>
    <w:p w:rsidR="00000000" w:rsidDel="00000000" w:rsidP="00000000" w:rsidRDefault="00000000" w:rsidRPr="00000000" w14:paraId="0000006F">
      <w:pPr>
        <w:spacing w:after="240" w:before="240" w:lineRule="auto"/>
        <w:rPr>
          <w:color w:val="1b1c1d"/>
        </w:rPr>
      </w:pPr>
      <w:r w:rsidDel="00000000" w:rsidR="00000000" w:rsidRPr="00000000">
        <w:rPr>
          <w:color w:val="1b1c1d"/>
          <w:rtl w:val="0"/>
        </w:rPr>
        <w:t xml:space="preserve">This aligns with the content covering the "What is Telehealth," "History," "Key Terms," "Medicare/AHPRA/Gov Tools," and "What Can/Can't Be Treated Online" sections.</w:t>
      </w:r>
    </w:p>
    <w:p w:rsidR="00000000" w:rsidDel="00000000" w:rsidP="00000000" w:rsidRDefault="00000000" w:rsidRPr="00000000" w14:paraId="0000007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1b1c1d"/>
          <w:sz w:val="26"/>
          <w:szCs w:val="26"/>
        </w:rPr>
      </w:pPr>
      <w:bookmarkStart w:colFirst="0" w:colLast="0" w:name="_asjlze6rv5xw" w:id="16"/>
      <w:bookmarkEnd w:id="16"/>
      <w:r w:rsidDel="00000000" w:rsidR="00000000" w:rsidRPr="00000000">
        <w:rPr>
          <w:b w:val="1"/>
          <w:color w:val="1b1c1d"/>
          <w:sz w:val="26"/>
          <w:szCs w:val="26"/>
          <w:rtl w:val="0"/>
        </w:rPr>
        <w:t xml:space="preserve">SEO &amp; Meta Details for Blog Post 1: "The Ultimate Guide to Telehealth in Australia: Your Health, Connected"</w:t>
      </w:r>
    </w:p>
    <w:p w:rsidR="00000000" w:rsidDel="00000000" w:rsidP="00000000" w:rsidRDefault="00000000" w:rsidRPr="00000000" w14:paraId="00000072">
      <w:pPr>
        <w:spacing w:after="240" w:before="240" w:lineRule="auto"/>
        <w:rPr>
          <w:b w:val="1"/>
          <w:color w:val="1b1c1d"/>
        </w:rPr>
      </w:pPr>
      <w:r w:rsidDel="00000000" w:rsidR="00000000" w:rsidRPr="00000000">
        <w:rPr>
          <w:b w:val="1"/>
          <w:color w:val="1b1c1d"/>
          <w:rtl w:val="0"/>
        </w:rPr>
        <w:t xml:space="preserve">1. Meta Title (Title Tag):</w:t>
      </w:r>
    </w:p>
    <w:p w:rsidR="00000000" w:rsidDel="00000000" w:rsidP="00000000" w:rsidRDefault="00000000" w:rsidRPr="00000000" w14:paraId="00000073">
      <w:pPr>
        <w:numPr>
          <w:ilvl w:val="0"/>
          <w:numId w:val="2"/>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Telehealth in Australia: What It Is, Why It's Booming &amp; How It Works (2025)</w:t>
      </w:r>
    </w:p>
    <w:p w:rsidR="00000000" w:rsidDel="00000000" w:rsidP="00000000" w:rsidRDefault="00000000" w:rsidRPr="00000000" w14:paraId="00000074">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Length:</w:t>
      </w:r>
      <w:r w:rsidDel="00000000" w:rsidR="00000000" w:rsidRPr="00000000">
        <w:rPr>
          <w:color w:val="1b1c1d"/>
          <w:rtl w:val="0"/>
        </w:rPr>
        <w:t xml:space="preserve"> ~80 characters (optimal for display in SERPs)</w:t>
      </w:r>
    </w:p>
    <w:p w:rsidR="00000000" w:rsidDel="00000000" w:rsidP="00000000" w:rsidRDefault="00000000" w:rsidRPr="00000000" w14:paraId="00000075">
      <w:pPr>
        <w:numPr>
          <w:ilvl w:val="0"/>
          <w:numId w:val="2"/>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Clearly defines the core topic and primary keywords ("Telehealth in Australia"). It highlights the foundational questions ("What It Is, Why It's Booming, How It Works") relevant to this first part of the guide, and includes the year for freshness.</w:t>
      </w:r>
    </w:p>
    <w:p w:rsidR="00000000" w:rsidDel="00000000" w:rsidP="00000000" w:rsidRDefault="00000000" w:rsidRPr="00000000" w14:paraId="00000076">
      <w:pPr>
        <w:spacing w:after="240" w:before="240" w:lineRule="auto"/>
        <w:rPr>
          <w:b w:val="1"/>
          <w:color w:val="1b1c1d"/>
        </w:rPr>
      </w:pPr>
      <w:r w:rsidDel="00000000" w:rsidR="00000000" w:rsidRPr="00000000">
        <w:rPr>
          <w:b w:val="1"/>
          <w:color w:val="1b1c1d"/>
          <w:rtl w:val="0"/>
        </w:rPr>
        <w:t xml:space="preserve">2. Meta Description:</w:t>
      </w:r>
    </w:p>
    <w:p w:rsidR="00000000" w:rsidDel="00000000" w:rsidP="00000000" w:rsidRDefault="00000000" w:rsidRPr="00000000" w14:paraId="00000077">
      <w:pPr>
        <w:numPr>
          <w:ilvl w:val="0"/>
          <w:numId w:val="8"/>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Discover telehealth in Australia: Understand what it is, its history, Medicare rules, AHPRA safeguards, and what conditions online doctors can treat. Part 1 of an expert guide by Dr. GB Singh.</w:t>
      </w:r>
    </w:p>
    <w:p w:rsidR="00000000" w:rsidDel="00000000" w:rsidP="00000000" w:rsidRDefault="00000000" w:rsidRPr="00000000" w14:paraId="00000078">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Length:</w:t>
      </w:r>
      <w:r w:rsidDel="00000000" w:rsidR="00000000" w:rsidRPr="00000000">
        <w:rPr>
          <w:color w:val="1b1c1d"/>
          <w:rtl w:val="0"/>
        </w:rPr>
        <w:t xml:space="preserve"> ~170 characters (optimal for display in SERPs)</w:t>
      </w:r>
    </w:p>
    <w:p w:rsidR="00000000" w:rsidDel="00000000" w:rsidP="00000000" w:rsidRDefault="00000000" w:rsidRPr="00000000" w14:paraId="00000079">
      <w:pPr>
        <w:numPr>
          <w:ilvl w:val="0"/>
          <w:numId w:val="8"/>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Compelling and informative, inviting clicks. It includes key topics covered in Blog Post 1 (Medicare rules, AHPRA, conditions treated) and mentions the author to boost E-A-T. It also clearly indicates this is "Part 1."</w:t>
      </w:r>
    </w:p>
    <w:p w:rsidR="00000000" w:rsidDel="00000000" w:rsidP="00000000" w:rsidRDefault="00000000" w:rsidRPr="00000000" w14:paraId="0000007A">
      <w:pPr>
        <w:spacing w:after="240" w:before="240" w:lineRule="auto"/>
        <w:rPr>
          <w:b w:val="1"/>
          <w:color w:val="1b1c1d"/>
        </w:rPr>
      </w:pPr>
      <w:r w:rsidDel="00000000" w:rsidR="00000000" w:rsidRPr="00000000">
        <w:rPr>
          <w:b w:val="1"/>
          <w:color w:val="1b1c1d"/>
          <w:rtl w:val="0"/>
        </w:rPr>
        <w:t xml:space="preserve">3. URL Slug:</w:t>
      </w:r>
    </w:p>
    <w:p w:rsidR="00000000" w:rsidDel="00000000" w:rsidP="00000000" w:rsidRDefault="00000000" w:rsidRPr="00000000" w14:paraId="0000007B">
      <w:pPr>
        <w:numPr>
          <w:ilvl w:val="0"/>
          <w:numId w:val="1"/>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/telehealth-australia-foundations-guide</w:t>
      </w:r>
    </w:p>
    <w:p w:rsidR="00000000" w:rsidDel="00000000" w:rsidP="00000000" w:rsidRDefault="00000000" w:rsidRPr="00000000" w14:paraId="0000007C">
      <w:pPr>
        <w:numPr>
          <w:ilvl w:val="0"/>
          <w:numId w:val="1"/>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Clean, concise, uses relevant keywords, and clearly signifies the foundational content of this part of the guide.</w:t>
      </w:r>
    </w:p>
    <w:p w:rsidR="00000000" w:rsidDel="00000000" w:rsidP="00000000" w:rsidRDefault="00000000" w:rsidRPr="00000000" w14:paraId="0000007D">
      <w:pPr>
        <w:spacing w:after="240" w:before="240" w:lineRule="auto"/>
        <w:rPr>
          <w:b w:val="1"/>
          <w:color w:val="1b1c1d"/>
        </w:rPr>
      </w:pPr>
      <w:r w:rsidDel="00000000" w:rsidR="00000000" w:rsidRPr="00000000">
        <w:rPr>
          <w:b w:val="1"/>
          <w:color w:val="1b1c1d"/>
          <w:rtl w:val="0"/>
        </w:rPr>
        <w:t xml:space="preserve">4. Primary Keywords (Focus Keywords for SEO Strategy for Blog Post 1):</w:t>
      </w:r>
    </w:p>
    <w:p w:rsidR="00000000" w:rsidDel="00000000" w:rsidP="00000000" w:rsidRDefault="00000000" w:rsidRPr="00000000" w14:paraId="0000007E">
      <w:pPr>
        <w:numPr>
          <w:ilvl w:val="0"/>
          <w:numId w:val="12"/>
        </w:numPr>
        <w:spacing w:after="0" w:afterAutospacing="0" w:before="240" w:lineRule="auto"/>
        <w:ind w:left="720" w:hanging="360"/>
        <w:rPr>
          <w:color w:val="1b1c1d"/>
        </w:rPr>
      </w:pPr>
      <w:r w:rsidDel="00000000" w:rsidR="00000000" w:rsidRPr="00000000">
        <w:rPr>
          <w:color w:val="1b1c1d"/>
          <w:rtl w:val="0"/>
        </w:rPr>
        <w:t xml:space="preserve">telehealth Australia</w:t>
      </w:r>
    </w:p>
    <w:p w:rsidR="00000000" w:rsidDel="00000000" w:rsidP="00000000" w:rsidRDefault="00000000" w:rsidRPr="00000000" w14:paraId="0000007F">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what is telehealth</w:t>
      </w:r>
    </w:p>
    <w:p w:rsidR="00000000" w:rsidDel="00000000" w:rsidP="00000000" w:rsidRDefault="00000000" w:rsidRPr="00000000" w14:paraId="00000080">
      <w:pPr>
        <w:numPr>
          <w:ilvl w:val="0"/>
          <w:numId w:val="12"/>
        </w:numPr>
        <w:spacing w:after="240" w:before="0" w:beforeAutospacing="0" w:lineRule="auto"/>
        <w:ind w:left="720" w:hanging="360"/>
        <w:rPr>
          <w:color w:val="1b1c1d"/>
        </w:rPr>
      </w:pPr>
      <w:r w:rsidDel="00000000" w:rsidR="00000000" w:rsidRPr="00000000">
        <w:rPr>
          <w:color w:val="1b1c1d"/>
          <w:rtl w:val="0"/>
        </w:rPr>
        <w:t xml:space="preserve">Medicare telehealth</w:t>
      </w:r>
    </w:p>
    <w:p w:rsidR="00000000" w:rsidDel="00000000" w:rsidP="00000000" w:rsidRDefault="00000000" w:rsidRPr="00000000" w14:paraId="00000081">
      <w:pPr>
        <w:spacing w:after="240" w:before="240" w:lineRule="auto"/>
        <w:rPr>
          <w:b w:val="1"/>
          <w:color w:val="1b1c1d"/>
        </w:rPr>
      </w:pPr>
      <w:r w:rsidDel="00000000" w:rsidR="00000000" w:rsidRPr="00000000">
        <w:rPr>
          <w:b w:val="1"/>
          <w:color w:val="1b1c1d"/>
          <w:rtl w:val="0"/>
        </w:rPr>
        <w:t xml:space="preserve">5. Secondary Keywords / Long-Tail &amp; LSI (Latent Semantic Indexing) Keywords for Blog Post 1 (to monitor and integrate naturally):</w:t>
      </w:r>
    </w:p>
    <w:p w:rsidR="00000000" w:rsidDel="00000000" w:rsidP="00000000" w:rsidRDefault="00000000" w:rsidRPr="00000000" w14:paraId="00000082">
      <w:pPr>
        <w:numPr>
          <w:ilvl w:val="0"/>
          <w:numId w:val="7"/>
        </w:numPr>
        <w:spacing w:after="0" w:afterAutospacing="0" w:before="240" w:lineRule="auto"/>
        <w:ind w:left="720" w:hanging="360"/>
        <w:rPr>
          <w:color w:val="1b1c1d"/>
        </w:rPr>
      </w:pPr>
      <w:r w:rsidDel="00000000" w:rsidR="00000000" w:rsidRPr="00000000">
        <w:rPr>
          <w:color w:val="1b1c1d"/>
          <w:rtl w:val="0"/>
        </w:rPr>
        <w:t xml:space="preserve">telehealth benefits Australia</w:t>
      </w:r>
    </w:p>
    <w:p w:rsidR="00000000" w:rsidDel="00000000" w:rsidP="00000000" w:rsidRDefault="00000000" w:rsidRPr="00000000" w14:paraId="00000083">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history of telehealth Australia</w:t>
      </w:r>
    </w:p>
    <w:p w:rsidR="00000000" w:rsidDel="00000000" w:rsidP="00000000" w:rsidRDefault="00000000" w:rsidRPr="00000000" w14:paraId="00000084">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telehealth regulations Australia</w:t>
      </w:r>
    </w:p>
    <w:p w:rsidR="00000000" w:rsidDel="00000000" w:rsidP="00000000" w:rsidRDefault="00000000" w:rsidRPr="00000000" w14:paraId="00000085">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AHPRA telehealth rules</w:t>
      </w:r>
    </w:p>
    <w:p w:rsidR="00000000" w:rsidDel="00000000" w:rsidP="00000000" w:rsidRDefault="00000000" w:rsidRPr="00000000" w14:paraId="00000086">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My Health Record telehealth</w:t>
      </w:r>
    </w:p>
    <w:p w:rsidR="00000000" w:rsidDel="00000000" w:rsidP="00000000" w:rsidRDefault="00000000" w:rsidRPr="00000000" w14:paraId="00000087">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conditions treated telehealth</w:t>
      </w:r>
    </w:p>
    <w:p w:rsidR="00000000" w:rsidDel="00000000" w:rsidP="00000000" w:rsidRDefault="00000000" w:rsidRPr="00000000" w14:paraId="00000088">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online GP consult</w:t>
      </w:r>
    </w:p>
    <w:p w:rsidR="00000000" w:rsidDel="00000000" w:rsidP="00000000" w:rsidRDefault="00000000" w:rsidRPr="00000000" w14:paraId="00000089">
      <w:pPr>
        <w:numPr>
          <w:ilvl w:val="0"/>
          <w:numId w:val="7"/>
        </w:numPr>
        <w:spacing w:after="240" w:before="0" w:beforeAutospacing="0" w:lineRule="auto"/>
        <w:ind w:left="720" w:hanging="360"/>
        <w:rPr>
          <w:color w:val="1b1c1d"/>
        </w:rPr>
      </w:pPr>
      <w:r w:rsidDel="00000000" w:rsidR="00000000" w:rsidRPr="00000000">
        <w:rPr>
          <w:color w:val="1b1c1d"/>
          <w:rtl w:val="0"/>
        </w:rPr>
        <w:t xml:space="preserve">telehealth vs in-person doctor</w:t>
      </w:r>
    </w:p>
    <w:p w:rsidR="00000000" w:rsidDel="00000000" w:rsidP="00000000" w:rsidRDefault="00000000" w:rsidRPr="00000000" w14:paraId="0000008A">
      <w:pPr>
        <w:spacing w:after="240" w:before="240" w:lineRule="auto"/>
        <w:rPr>
          <w:b w:val="1"/>
          <w:color w:val="1b1c1d"/>
        </w:rPr>
      </w:pPr>
      <w:r w:rsidDel="00000000" w:rsidR="00000000" w:rsidRPr="00000000">
        <w:rPr>
          <w:b w:val="1"/>
          <w:color w:val="1b1c1d"/>
          <w:rtl w:val="0"/>
        </w:rPr>
        <w:t xml:space="preserve">6. Image Optimization (for any images used specifically in Blog Post 1):</w:t>
      </w:r>
    </w:p>
    <w:p w:rsidR="00000000" w:rsidDel="00000000" w:rsidP="00000000" w:rsidRDefault="00000000" w:rsidRPr="00000000" w14:paraId="0000008B">
      <w:pPr>
        <w:numPr>
          <w:ilvl w:val="0"/>
          <w:numId w:val="13"/>
        </w:numPr>
        <w:spacing w:after="0" w:afterAutospacing="0" w:before="240" w:lineRule="auto"/>
        <w:ind w:left="720" w:hanging="360"/>
        <w:rPr>
          <w:color w:val="1b1c1d"/>
        </w:rPr>
      </w:pPr>
      <w:r w:rsidDel="00000000" w:rsidR="00000000" w:rsidRPr="00000000">
        <w:rPr>
          <w:b w:val="1"/>
          <w:color w:val="1b1c1d"/>
          <w:rtl w:val="0"/>
        </w:rPr>
        <w:t xml:space="preserve">Alt Text:</w:t>
      </w:r>
      <w:r w:rsidDel="00000000" w:rsidR="00000000" w:rsidRPr="00000000">
        <w:rPr>
          <w:color w:val="1b1c1d"/>
          <w:rtl w:val="0"/>
        </w:rPr>
        <w:t xml:space="preserve"> All images should have descriptive alt text.</w:t>
      </w:r>
    </w:p>
    <w:p w:rsidR="00000000" w:rsidDel="00000000" w:rsidP="00000000" w:rsidRDefault="00000000" w:rsidRPr="00000000" w14:paraId="0000008C">
      <w:pPr>
        <w:numPr>
          <w:ilvl w:val="1"/>
          <w:numId w:val="13"/>
        </w:numPr>
        <w:spacing w:after="0" w:afterAutospacing="0" w:before="0" w:beforeAutospacing="0" w:lineRule="auto"/>
        <w:ind w:left="1440" w:hanging="360"/>
        <w:rPr>
          <w:color w:val="1b1c1d"/>
        </w:rPr>
      </w:pPr>
      <w:r w:rsidDel="00000000" w:rsidR="00000000" w:rsidRPr="00000000">
        <w:rPr>
          <w:i w:val="1"/>
          <w:color w:val="1b1c1d"/>
          <w:rtl w:val="0"/>
        </w:rPr>
        <w:t xml:space="preserve">Example for an image explaining telehealth formats:</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alt="Diagram showing different telehealth formats: video consultation on a laptop, phone consultation, and secure messaging interface."</w:t>
      </w:r>
    </w:p>
    <w:p w:rsidR="00000000" w:rsidDel="00000000" w:rsidP="00000000" w:rsidRDefault="00000000" w:rsidRPr="00000000" w14:paraId="0000008D">
      <w:pPr>
        <w:numPr>
          <w:ilvl w:val="1"/>
          <w:numId w:val="13"/>
        </w:numPr>
        <w:spacing w:after="0" w:afterAutospacing="0" w:before="0" w:beforeAutospacing="0" w:lineRule="auto"/>
        <w:ind w:left="1440" w:hanging="360"/>
        <w:rPr>
          <w:color w:val="1b1c1d"/>
        </w:rPr>
      </w:pPr>
      <w:r w:rsidDel="00000000" w:rsidR="00000000" w:rsidRPr="00000000">
        <w:rPr>
          <w:i w:val="1"/>
          <w:color w:val="1b1c1d"/>
          <w:rtl w:val="0"/>
        </w:rPr>
        <w:t xml:space="preserve">Example for a benefit-related image: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alt="Australian patient consulting a doctor via video call from a remote farm, illustrating telehealth accessibility for rural areas."</w:t>
      </w:r>
    </w:p>
    <w:p w:rsidR="00000000" w:rsidDel="00000000" w:rsidP="00000000" w:rsidRDefault="00000000" w:rsidRPr="00000000" w14:paraId="0000008E">
      <w:pPr>
        <w:numPr>
          <w:ilvl w:val="0"/>
          <w:numId w:val="13"/>
        </w:numPr>
        <w:spacing w:after="0" w:afterAutospacing="0" w:before="0" w:beforeAutospacing="0" w:lineRule="auto"/>
        <w:ind w:left="720" w:hanging="360"/>
        <w:rPr>
          <w:color w:val="1b1c1d"/>
        </w:rPr>
      </w:pPr>
      <w:r w:rsidDel="00000000" w:rsidR="00000000" w:rsidRPr="00000000">
        <w:rPr>
          <w:b w:val="1"/>
          <w:color w:val="1b1c1d"/>
          <w:rtl w:val="0"/>
        </w:rPr>
        <w:t xml:space="preserve">File Names:</w:t>
      </w:r>
      <w:r w:rsidDel="00000000" w:rsidR="00000000" w:rsidRPr="00000000">
        <w:rPr>
          <w:color w:val="1b1c1d"/>
          <w:rtl w:val="0"/>
        </w:rPr>
        <w:t xml:space="preserve"> Use descriptive, keyword-rich file names (e.g., </w:t>
      </w:r>
      <w:r w:rsidDel="00000000" w:rsidR="00000000" w:rsidRPr="00000000">
        <w:rPr>
          <w:rFonts w:ascii="Roboto Mono" w:cs="Roboto Mono" w:eastAsia="Roboto Mono" w:hAnsi="Roboto Mono"/>
          <w:color w:val="188038"/>
          <w:rtl w:val="0"/>
        </w:rPr>
        <w:t xml:space="preserve">what-is-telehealth-australia.jpg</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telehealth-benefits-rural-au.png</w:t>
      </w:r>
      <w:r w:rsidDel="00000000" w:rsidR="00000000" w:rsidRPr="00000000">
        <w:rPr>
          <w:color w:val="1b1c1d"/>
          <w:rtl w:val="0"/>
        </w:rPr>
        <w:t xml:space="preserve">).</w:t>
      </w:r>
    </w:p>
    <w:p w:rsidR="00000000" w:rsidDel="00000000" w:rsidP="00000000" w:rsidRDefault="00000000" w:rsidRPr="00000000" w14:paraId="0000008F">
      <w:pPr>
        <w:numPr>
          <w:ilvl w:val="0"/>
          <w:numId w:val="13"/>
        </w:numPr>
        <w:spacing w:after="240" w:before="0" w:beforeAutospacing="0" w:lineRule="auto"/>
        <w:ind w:left="720" w:hanging="360"/>
        <w:rPr>
          <w:color w:val="1b1c1d"/>
        </w:rPr>
      </w:pPr>
      <w:r w:rsidDel="00000000" w:rsidR="00000000" w:rsidRPr="00000000">
        <w:rPr>
          <w:b w:val="1"/>
          <w:color w:val="1b1c1d"/>
          <w:rtl w:val="0"/>
        </w:rPr>
        <w:t xml:space="preserve">Compression:</w:t>
      </w:r>
      <w:r w:rsidDel="00000000" w:rsidR="00000000" w:rsidRPr="00000000">
        <w:rPr>
          <w:color w:val="1b1c1d"/>
          <w:rtl w:val="0"/>
        </w:rPr>
        <w:t xml:space="preserve"> Ensure images are compressed for fast loading times.</w:t>
      </w:r>
    </w:p>
    <w:p w:rsidR="00000000" w:rsidDel="00000000" w:rsidP="00000000" w:rsidRDefault="00000000" w:rsidRPr="00000000" w14:paraId="00000090">
      <w:pPr>
        <w:spacing w:after="240" w:before="240" w:lineRule="auto"/>
        <w:rPr>
          <w:b w:val="1"/>
          <w:color w:val="1b1c1d"/>
        </w:rPr>
      </w:pPr>
      <w:r w:rsidDel="00000000" w:rsidR="00000000" w:rsidRPr="00000000">
        <w:rPr>
          <w:b w:val="1"/>
          <w:color w:val="1b1c1d"/>
          <w:rtl w:val="0"/>
        </w:rPr>
        <w:t xml:space="preserve">7. Internal Linking Strategy (for Blog Post 1):</w:t>
      </w:r>
    </w:p>
    <w:p w:rsidR="00000000" w:rsidDel="00000000" w:rsidP="00000000" w:rsidRDefault="00000000" w:rsidRPr="00000000" w14:paraId="00000091">
      <w:pPr>
        <w:numPr>
          <w:ilvl w:val="0"/>
          <w:numId w:val="11"/>
        </w:numPr>
        <w:spacing w:after="0" w:afterAutospacing="0" w:before="240" w:lineRule="auto"/>
        <w:ind w:left="720" w:hanging="360"/>
        <w:rPr>
          <w:color w:val="1b1c1d"/>
        </w:rPr>
      </w:pPr>
      <w:r w:rsidDel="00000000" w:rsidR="00000000" w:rsidRPr="00000000">
        <w:rPr>
          <w:b w:val="1"/>
          <w:color w:val="1b1c1d"/>
          <w:rtl w:val="0"/>
        </w:rPr>
        <w:t xml:space="preserve">From this blog post:</w:t>
      </w:r>
    </w:p>
    <w:p w:rsidR="00000000" w:rsidDel="00000000" w:rsidP="00000000" w:rsidRDefault="00000000" w:rsidRPr="00000000" w14:paraId="00000092">
      <w:pPr>
        <w:numPr>
          <w:ilvl w:val="1"/>
          <w:numId w:val="11"/>
        </w:numPr>
        <w:spacing w:after="0" w:afterAutospacing="0" w:before="0" w:beforeAutospacing="0" w:lineRule="auto"/>
        <w:ind w:left="1440" w:hanging="360"/>
        <w:rPr>
          <w:color w:val="1b1c1d"/>
        </w:rPr>
      </w:pPr>
      <w:r w:rsidDel="00000000" w:rsidR="00000000" w:rsidRPr="00000000">
        <w:rPr>
          <w:color w:val="1b1c1d"/>
          <w:rtl w:val="0"/>
        </w:rPr>
        <w:t xml:space="preserve">Link to </w:t>
      </w:r>
      <w:r w:rsidDel="00000000" w:rsidR="00000000" w:rsidRPr="00000000">
        <w:rPr>
          <w:b w:val="1"/>
          <w:color w:val="1b1c1d"/>
          <w:rtl w:val="0"/>
        </w:rPr>
        <w:t xml:space="preserve">Medicly's "Book a Consult" page</w:t>
      </w:r>
      <w:r w:rsidDel="00000000" w:rsidR="00000000" w:rsidRPr="00000000">
        <w:rPr>
          <w:color w:val="1b1c1d"/>
          <w:rtl w:val="0"/>
        </w:rPr>
        <w:t xml:space="preserve"> (e.g., </w:t>
      </w:r>
      <w:r w:rsidDel="00000000" w:rsidR="00000000" w:rsidRPr="00000000">
        <w:rPr>
          <w:rFonts w:ascii="Roboto Mono" w:cs="Roboto Mono" w:eastAsia="Roboto Mono" w:hAnsi="Roboto Mono"/>
          <w:color w:val="188038"/>
          <w:rtl w:val="0"/>
        </w:rPr>
        <w:t xml:space="preserve">https://www.medicly.com.au/book-consult</w:t>
      </w:r>
      <w:r w:rsidDel="00000000" w:rsidR="00000000" w:rsidRPr="00000000">
        <w:rPr>
          <w:color w:val="1b1c1d"/>
          <w:rtl w:val="0"/>
        </w:rPr>
        <w:t xml:space="preserve">) from the final CTA section.</w:t>
      </w:r>
    </w:p>
    <w:p w:rsidR="00000000" w:rsidDel="00000000" w:rsidP="00000000" w:rsidRDefault="00000000" w:rsidRPr="00000000" w14:paraId="00000093">
      <w:pPr>
        <w:numPr>
          <w:ilvl w:val="1"/>
          <w:numId w:val="11"/>
        </w:numPr>
        <w:spacing w:after="0" w:afterAutospacing="0" w:before="0" w:beforeAutospacing="0" w:lineRule="auto"/>
        <w:ind w:left="1440" w:hanging="360"/>
        <w:rPr>
          <w:color w:val="1b1c1d"/>
        </w:rPr>
      </w:pPr>
      <w:r w:rsidDel="00000000" w:rsidR="00000000" w:rsidRPr="00000000">
        <w:rPr>
          <w:color w:val="1b1c1d"/>
          <w:rtl w:val="0"/>
        </w:rPr>
        <w:t xml:space="preserve">Link to the </w:t>
      </w:r>
      <w:r w:rsidDel="00000000" w:rsidR="00000000" w:rsidRPr="00000000">
        <w:rPr>
          <w:b w:val="1"/>
          <w:color w:val="1b1c1d"/>
          <w:rtl w:val="0"/>
        </w:rPr>
        <w:t xml:space="preserve">Download Full E-book PDF</w:t>
      </w:r>
      <w:r w:rsidDel="00000000" w:rsidR="00000000" w:rsidRPr="00000000">
        <w:rPr>
          <w:color w:val="1b1c1d"/>
          <w:rtl w:val="0"/>
        </w:rPr>
        <w:t xml:space="preserve"> (e.g., </w:t>
      </w:r>
      <w:r w:rsidDel="00000000" w:rsidR="00000000" w:rsidRPr="00000000">
        <w:rPr>
          <w:rFonts w:ascii="Roboto Mono" w:cs="Roboto Mono" w:eastAsia="Roboto Mono" w:hAnsi="Roboto Mono"/>
          <w:color w:val="188038"/>
          <w:rtl w:val="0"/>
        </w:rPr>
        <w:t xml:space="preserve">https://www.medicly.com.au/ebooks/ultimate-telehealth-guide.pdf</w:t>
      </w:r>
      <w:r w:rsidDel="00000000" w:rsidR="00000000" w:rsidRPr="00000000">
        <w:rPr>
          <w:color w:val="1b1c1d"/>
          <w:rtl w:val="0"/>
        </w:rPr>
        <w:t xml:space="preserve">).</w:t>
      </w:r>
    </w:p>
    <w:p w:rsidR="00000000" w:rsidDel="00000000" w:rsidP="00000000" w:rsidRDefault="00000000" w:rsidRPr="00000000" w14:paraId="00000094">
      <w:pPr>
        <w:numPr>
          <w:ilvl w:val="1"/>
          <w:numId w:val="11"/>
        </w:numPr>
        <w:spacing w:after="0" w:afterAutospacing="0" w:before="0" w:beforeAutospacing="0" w:lineRule="auto"/>
        <w:ind w:left="1440" w:hanging="360"/>
        <w:rPr>
          <w:color w:val="1b1c1d"/>
        </w:rPr>
      </w:pPr>
      <w:r w:rsidDel="00000000" w:rsidR="00000000" w:rsidRPr="00000000">
        <w:rPr>
          <w:b w:val="1"/>
          <w:color w:val="1b1c1d"/>
          <w:rtl w:val="0"/>
        </w:rPr>
        <w:t xml:space="preserve">Crucially, link to "Blog Post 2"</w:t>
      </w:r>
      <w:r w:rsidDel="00000000" w:rsidR="00000000" w:rsidRPr="00000000">
        <w:rPr>
          <w:color w:val="1b1c1d"/>
          <w:rtl w:val="0"/>
        </w:rPr>
        <w:t xml:space="preserve"> (the second part of the guide) in the concluding summary of Blog Post 1, inviting readers to continue their journey. Use descriptive anchor text like "continue your telehealth journey in part two" or "learn more about booking and costs in part two."</w:t>
      </w:r>
    </w:p>
    <w:p w:rsidR="00000000" w:rsidDel="00000000" w:rsidP="00000000" w:rsidRDefault="00000000" w:rsidRPr="00000000" w14:paraId="00000095">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To this blog post:</w:t>
      </w:r>
    </w:p>
    <w:p w:rsidR="00000000" w:rsidDel="00000000" w:rsidP="00000000" w:rsidRDefault="00000000" w:rsidRPr="00000000" w14:paraId="00000096">
      <w:pPr>
        <w:numPr>
          <w:ilvl w:val="1"/>
          <w:numId w:val="11"/>
        </w:numPr>
        <w:spacing w:after="240" w:before="0" w:beforeAutospacing="0" w:lineRule="auto"/>
        <w:ind w:left="1440" w:hanging="360"/>
        <w:rPr>
          <w:color w:val="1b1c1d"/>
        </w:rPr>
      </w:pPr>
      <w:r w:rsidDel="00000000" w:rsidR="00000000" w:rsidRPr="00000000">
        <w:rPr>
          <w:color w:val="1b1c1d"/>
          <w:rtl w:val="0"/>
        </w:rPr>
        <w:t xml:space="preserve">Ensure relevant older blog posts or service pages on Medicly's site link </w:t>
      </w:r>
      <w:r w:rsidDel="00000000" w:rsidR="00000000" w:rsidRPr="00000000">
        <w:rPr>
          <w:i w:val="1"/>
          <w:color w:val="1b1c1d"/>
          <w:rtl w:val="0"/>
        </w:rPr>
        <w:t xml:space="preserve">to</w:t>
      </w:r>
      <w:r w:rsidDel="00000000" w:rsidR="00000000" w:rsidRPr="00000000">
        <w:rPr>
          <w:color w:val="1b1c1d"/>
          <w:rtl w:val="0"/>
        </w:rPr>
        <w:t xml:space="preserve"> this "Foundations" guide, using descriptive anchor text (e.g., "understanding telehealth basics," "why online doctors are popular").</w:t>
      </w:r>
    </w:p>
    <w:p w:rsidR="00000000" w:rsidDel="00000000" w:rsidP="00000000" w:rsidRDefault="00000000" w:rsidRPr="00000000" w14:paraId="00000097">
      <w:pPr>
        <w:spacing w:after="240" w:before="240" w:lineRule="auto"/>
        <w:rPr>
          <w:b w:val="1"/>
          <w:color w:val="1b1c1d"/>
        </w:rPr>
      </w:pPr>
      <w:r w:rsidDel="00000000" w:rsidR="00000000" w:rsidRPr="00000000">
        <w:rPr>
          <w:b w:val="1"/>
          <w:color w:val="1b1c1d"/>
          <w:rtl w:val="0"/>
        </w:rPr>
        <w:t xml:space="preserve">8. External Linking (for Blog Post 1):</w:t>
      </w:r>
    </w:p>
    <w:p w:rsidR="00000000" w:rsidDel="00000000" w:rsidP="00000000" w:rsidRDefault="00000000" w:rsidRPr="00000000" w14:paraId="00000098">
      <w:pPr>
        <w:numPr>
          <w:ilvl w:val="0"/>
          <w:numId w:val="4"/>
        </w:numPr>
        <w:spacing w:after="0" w:afterAutospacing="0" w:before="240" w:lineRule="auto"/>
        <w:ind w:left="720" w:hanging="360"/>
        <w:rPr>
          <w:color w:val="1b1c1d"/>
        </w:rPr>
      </w:pPr>
      <w:r w:rsidDel="00000000" w:rsidR="00000000" w:rsidRPr="00000000">
        <w:rPr>
          <w:b w:val="1"/>
          <w:color w:val="1b1c1d"/>
          <w:rtl w:val="0"/>
        </w:rPr>
        <w:t xml:space="preserve">Maintain existing external links</w:t>
      </w:r>
      <w:r w:rsidDel="00000000" w:rsidR="00000000" w:rsidRPr="00000000">
        <w:rPr>
          <w:color w:val="1b1c1d"/>
          <w:rtl w:val="0"/>
        </w:rPr>
        <w:t xml:space="preserve"> to authoritative Australian government and regulatory bodies as cited in the text (e.g., ahpra.gov.au, mbsonline.gov.au, health.gov.au, servicesaustralia.gov.au, digitalhealth.gov.au, legalvision.com.au, healthdirect.gov.au).</w:t>
      </w:r>
    </w:p>
    <w:p w:rsidR="00000000" w:rsidDel="00000000" w:rsidP="00000000" w:rsidRDefault="00000000" w:rsidRPr="00000000" w14:paraId="00000099">
      <w:pPr>
        <w:numPr>
          <w:ilvl w:val="0"/>
          <w:numId w:val="4"/>
        </w:numPr>
        <w:spacing w:after="240" w:before="0" w:beforeAutospacing="0" w:lineRule="auto"/>
        <w:ind w:left="720" w:hanging="360"/>
        <w:rPr>
          <w:color w:val="1b1c1d"/>
        </w:rPr>
      </w:pPr>
      <w:r w:rsidDel="00000000" w:rsidR="00000000" w:rsidRPr="00000000">
        <w:rPr>
          <w:color w:val="1b1c1d"/>
          <w:rtl w:val="0"/>
        </w:rPr>
        <w:t xml:space="preserve">Ensure these links are set with </w:t>
      </w:r>
      <w:r w:rsidDel="00000000" w:rsidR="00000000" w:rsidRPr="00000000">
        <w:rPr>
          <w:rFonts w:ascii="Roboto Mono" w:cs="Roboto Mono" w:eastAsia="Roboto Mono" w:hAnsi="Roboto Mono"/>
          <w:color w:val="188038"/>
          <w:rtl w:val="0"/>
        </w:rPr>
        <w:t xml:space="preserve">rel="noopener noreferrer"</w:t>
      </w:r>
      <w:r w:rsidDel="00000000" w:rsidR="00000000" w:rsidRPr="00000000">
        <w:rPr>
          <w:color w:val="1b1c1d"/>
          <w:rtl w:val="0"/>
        </w:rPr>
        <w:t xml:space="preserve">.</w:t>
      </w:r>
    </w:p>
    <w:p w:rsidR="00000000" w:rsidDel="00000000" w:rsidP="00000000" w:rsidRDefault="00000000" w:rsidRPr="00000000" w14:paraId="0000009A">
      <w:pPr>
        <w:spacing w:after="240" w:before="240" w:lineRule="auto"/>
        <w:rPr>
          <w:b w:val="1"/>
          <w:color w:val="1b1c1d"/>
        </w:rPr>
      </w:pPr>
      <w:r w:rsidDel="00000000" w:rsidR="00000000" w:rsidRPr="00000000">
        <w:rPr>
          <w:b w:val="1"/>
          <w:color w:val="1b1c1d"/>
          <w:rtl w:val="0"/>
        </w:rPr>
        <w:t xml:space="preserve">9. Schema Markup (Structured Data for Blog Post 1):</w:t>
      </w:r>
    </w:p>
    <w:p w:rsidR="00000000" w:rsidDel="00000000" w:rsidP="00000000" w:rsidRDefault="00000000" w:rsidRPr="00000000" w14:paraId="0000009B">
      <w:pPr>
        <w:numPr>
          <w:ilvl w:val="0"/>
          <w:numId w:val="6"/>
        </w:numPr>
        <w:spacing w:after="0" w:afterAutospacing="0" w:before="24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Article</w:t>
      </w:r>
      <w:r w:rsidDel="00000000" w:rsidR="00000000" w:rsidRPr="00000000">
        <w:rPr>
          <w:b w:val="1"/>
          <w:color w:val="1b1c1d"/>
          <w:rtl w:val="0"/>
        </w:rPr>
        <w:t xml:space="preserve"> Schema:</w:t>
      </w:r>
    </w:p>
    <w:p w:rsidR="00000000" w:rsidDel="00000000" w:rsidP="00000000" w:rsidRDefault="00000000" w:rsidRPr="00000000" w14:paraId="0000009C">
      <w:pPr>
        <w:numPr>
          <w:ilvl w:val="1"/>
          <w:numId w:val="6"/>
        </w:numPr>
        <w:spacing w:after="0" w:afterAutospacing="0" w:before="0" w:beforeAutospacing="0" w:lineRule="auto"/>
        <w:ind w:left="1440" w:hanging="360"/>
        <w:rPr>
          <w:color w:val="1b1c1d"/>
        </w:rPr>
      </w:pPr>
      <w:r w:rsidDel="00000000" w:rsidR="00000000" w:rsidRPr="00000000">
        <w:rPr>
          <w:rFonts w:ascii="Roboto Mono" w:cs="Roboto Mono" w:eastAsia="Roboto Mono" w:hAnsi="Roboto Mono"/>
          <w:color w:val="188038"/>
          <w:rtl w:val="0"/>
        </w:rPr>
        <w:t xml:space="preserve">headline</w:t>
      </w:r>
      <w:r w:rsidDel="00000000" w:rsidR="00000000" w:rsidRPr="00000000">
        <w:rPr>
          <w:color w:val="1b1c1d"/>
          <w:rtl w:val="0"/>
        </w:rPr>
        <w:t xml:space="preserve">: "The Ultimate Guide to Telehealth in Australia: Your Health, Connected" (or specific blog post title if different on page).</w:t>
      </w:r>
    </w:p>
    <w:p w:rsidR="00000000" w:rsidDel="00000000" w:rsidP="00000000" w:rsidRDefault="00000000" w:rsidRPr="00000000" w14:paraId="0000009D">
      <w:pPr>
        <w:numPr>
          <w:ilvl w:val="1"/>
          <w:numId w:val="6"/>
        </w:numPr>
        <w:spacing w:after="0" w:afterAutospacing="0" w:before="0" w:beforeAutospacing="0" w:lineRule="auto"/>
        <w:ind w:left="1440" w:hanging="360"/>
        <w:rPr>
          <w:color w:val="1b1c1d"/>
        </w:rPr>
      </w:pPr>
      <w:r w:rsidDel="00000000" w:rsidR="00000000" w:rsidRPr="00000000">
        <w:rPr>
          <w:rFonts w:ascii="Roboto Mono" w:cs="Roboto Mono" w:eastAsia="Roboto Mono" w:hAnsi="Roboto Mono"/>
          <w:color w:val="188038"/>
          <w:rtl w:val="0"/>
        </w:rPr>
        <w:t xml:space="preserve">description</w:t>
      </w:r>
      <w:r w:rsidDel="00000000" w:rsidR="00000000" w:rsidRPr="00000000">
        <w:rPr>
          <w:color w:val="1b1c1d"/>
          <w:rtl w:val="0"/>
        </w:rPr>
        <w:t xml:space="preserve">: Use the Meta Description from point 2.</w:t>
      </w:r>
    </w:p>
    <w:p w:rsidR="00000000" w:rsidDel="00000000" w:rsidP="00000000" w:rsidRDefault="00000000" w:rsidRPr="00000000" w14:paraId="0000009E">
      <w:pPr>
        <w:numPr>
          <w:ilvl w:val="1"/>
          <w:numId w:val="6"/>
        </w:numPr>
        <w:spacing w:after="0" w:afterAutospacing="0" w:before="0" w:beforeAutospacing="0" w:lineRule="auto"/>
        <w:ind w:left="1440" w:hanging="360"/>
        <w:rPr>
          <w:color w:val="1b1c1d"/>
        </w:rPr>
      </w:pPr>
      <w:r w:rsidDel="00000000" w:rsidR="00000000" w:rsidRPr="00000000">
        <w:rPr>
          <w:rFonts w:ascii="Roboto Mono" w:cs="Roboto Mono" w:eastAsia="Roboto Mono" w:hAnsi="Roboto Mono"/>
          <w:color w:val="188038"/>
          <w:rtl w:val="0"/>
        </w:rPr>
        <w:t xml:space="preserve">image</w:t>
      </w:r>
      <w:r w:rsidDel="00000000" w:rsidR="00000000" w:rsidRPr="00000000">
        <w:rPr>
          <w:color w:val="1b1c1d"/>
          <w:rtl w:val="0"/>
        </w:rPr>
        <w:t xml:space="preserve">: Main hero image URL(s) for this blog post.</w:t>
      </w:r>
    </w:p>
    <w:p w:rsidR="00000000" w:rsidDel="00000000" w:rsidP="00000000" w:rsidRDefault="00000000" w:rsidRPr="00000000" w14:paraId="0000009F">
      <w:pPr>
        <w:numPr>
          <w:ilvl w:val="1"/>
          <w:numId w:val="6"/>
        </w:numPr>
        <w:spacing w:after="0" w:afterAutospacing="0" w:before="0" w:beforeAutospacing="0" w:lineRule="auto"/>
        <w:ind w:left="1440" w:hanging="360"/>
        <w:rPr>
          <w:color w:val="1b1c1d"/>
        </w:rPr>
      </w:pPr>
      <w:r w:rsidDel="00000000" w:rsidR="00000000" w:rsidRPr="00000000">
        <w:rPr>
          <w:rFonts w:ascii="Roboto Mono" w:cs="Roboto Mono" w:eastAsia="Roboto Mono" w:hAnsi="Roboto Mono"/>
          <w:color w:val="188038"/>
          <w:rtl w:val="0"/>
        </w:rPr>
        <w:t xml:space="preserve">datePublished</w:t>
      </w:r>
      <w:r w:rsidDel="00000000" w:rsidR="00000000" w:rsidRPr="00000000">
        <w:rPr>
          <w:color w:val="1b1c1d"/>
          <w:rtl w:val="0"/>
        </w:rPr>
        <w:t xml:space="preserve">: Actual publication date/time on your site.</w:t>
      </w:r>
    </w:p>
    <w:p w:rsidR="00000000" w:rsidDel="00000000" w:rsidP="00000000" w:rsidRDefault="00000000" w:rsidRPr="00000000" w14:paraId="000000A0">
      <w:pPr>
        <w:numPr>
          <w:ilvl w:val="1"/>
          <w:numId w:val="6"/>
        </w:numPr>
        <w:spacing w:after="0" w:afterAutospacing="0" w:before="0" w:beforeAutospacing="0" w:lineRule="auto"/>
        <w:ind w:left="1440" w:hanging="360"/>
        <w:rPr>
          <w:color w:val="1b1c1d"/>
        </w:rPr>
      </w:pPr>
      <w:r w:rsidDel="00000000" w:rsidR="00000000" w:rsidRPr="00000000">
        <w:rPr>
          <w:rFonts w:ascii="Roboto Mono" w:cs="Roboto Mono" w:eastAsia="Roboto Mono" w:hAnsi="Roboto Mono"/>
          <w:color w:val="188038"/>
          <w:rtl w:val="0"/>
        </w:rPr>
        <w:t xml:space="preserve">dateModified</w:t>
      </w:r>
      <w:r w:rsidDel="00000000" w:rsidR="00000000" w:rsidRPr="00000000">
        <w:rPr>
          <w:color w:val="1b1c1d"/>
          <w:rtl w:val="0"/>
        </w:rPr>
        <w:t xml:space="preserve">: Last updated date/time on your site.</w:t>
      </w:r>
    </w:p>
    <w:p w:rsidR="00000000" w:rsidDel="00000000" w:rsidP="00000000" w:rsidRDefault="00000000" w:rsidRPr="00000000" w14:paraId="000000A1">
      <w:pPr>
        <w:numPr>
          <w:ilvl w:val="1"/>
          <w:numId w:val="6"/>
        </w:numPr>
        <w:spacing w:after="0" w:afterAutospacing="0" w:before="0" w:beforeAutospacing="0" w:lineRule="auto"/>
        <w:ind w:left="1440" w:hanging="360"/>
        <w:rPr>
          <w:color w:val="1b1c1d"/>
        </w:rPr>
      </w:pPr>
      <w:r w:rsidDel="00000000" w:rsidR="00000000" w:rsidRPr="00000000">
        <w:rPr>
          <w:rFonts w:ascii="Roboto Mono" w:cs="Roboto Mono" w:eastAsia="Roboto Mono" w:hAnsi="Roboto Mono"/>
          <w:color w:val="188038"/>
          <w:rtl w:val="0"/>
        </w:rPr>
        <w:t xml:space="preserve">author</w:t>
      </w:r>
      <w:r w:rsidDel="00000000" w:rsidR="00000000" w:rsidRPr="00000000">
        <w:rPr>
          <w:color w:val="1b1c1d"/>
          <w:rtl w:val="0"/>
        </w:rPr>
        <w:t xml:space="preserve">: Person schema for Dr. GB Singh.</w:t>
      </w:r>
    </w:p>
    <w:p w:rsidR="00000000" w:rsidDel="00000000" w:rsidP="00000000" w:rsidRDefault="00000000" w:rsidRPr="00000000" w14:paraId="000000A2">
      <w:pPr>
        <w:numPr>
          <w:ilvl w:val="1"/>
          <w:numId w:val="6"/>
        </w:numPr>
        <w:spacing w:after="0" w:afterAutospacing="0" w:before="0" w:beforeAutospacing="0" w:lineRule="auto"/>
        <w:ind w:left="1440" w:hanging="360"/>
        <w:rPr>
          <w:color w:val="1b1c1d"/>
        </w:rPr>
      </w:pPr>
      <w:r w:rsidDel="00000000" w:rsidR="00000000" w:rsidRPr="00000000">
        <w:rPr>
          <w:rFonts w:ascii="Roboto Mono" w:cs="Roboto Mono" w:eastAsia="Roboto Mono" w:hAnsi="Roboto Mono"/>
          <w:color w:val="188038"/>
          <w:rtl w:val="0"/>
        </w:rPr>
        <w:t xml:space="preserve">publisher</w:t>
      </w:r>
      <w:r w:rsidDel="00000000" w:rsidR="00000000" w:rsidRPr="00000000">
        <w:rPr>
          <w:color w:val="1b1c1d"/>
          <w:rtl w:val="0"/>
        </w:rPr>
        <w:t xml:space="preserve">: Organization schema for Medicly.</w:t>
      </w:r>
    </w:p>
    <w:p w:rsidR="00000000" w:rsidDel="00000000" w:rsidP="00000000" w:rsidRDefault="00000000" w:rsidRPr="00000000" w14:paraId="000000A3">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MedicalWebPage</w:t>
      </w:r>
      <w:r w:rsidDel="00000000" w:rsidR="00000000" w:rsidRPr="00000000">
        <w:rPr>
          <w:b w:val="1"/>
          <w:color w:val="1b1c1d"/>
          <w:rtl w:val="0"/>
        </w:rPr>
        <w:t xml:space="preserve"> Schema:</w:t>
      </w:r>
      <w:r w:rsidDel="00000000" w:rsidR="00000000" w:rsidRPr="00000000">
        <w:rPr>
          <w:color w:val="1b1c1d"/>
          <w:rtl w:val="0"/>
        </w:rPr>
        <w:t xml:space="preserve"> To signify medical content.</w:t>
      </w:r>
    </w:p>
    <w:p w:rsidR="00000000" w:rsidDel="00000000" w:rsidP="00000000" w:rsidRDefault="00000000" w:rsidRPr="00000000" w14:paraId="000000A4">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FAQPage</w:t>
      </w:r>
      <w:r w:rsidDel="00000000" w:rsidR="00000000" w:rsidRPr="00000000">
        <w:rPr>
          <w:b w:val="1"/>
          <w:color w:val="1b1c1d"/>
          <w:rtl w:val="0"/>
        </w:rPr>
        <w:t xml:space="preserve"> Schema:</w:t>
      </w:r>
      <w:r w:rsidDel="00000000" w:rsidR="00000000" w:rsidRPr="00000000">
        <w:rPr>
          <w:color w:val="1b1c1d"/>
          <w:rtl w:val="0"/>
        </w:rPr>
        <w:t xml:space="preserve"> If applicable to any dedicated FAQ sections </w:t>
      </w:r>
      <w:r w:rsidDel="00000000" w:rsidR="00000000" w:rsidRPr="00000000">
        <w:rPr>
          <w:i w:val="1"/>
          <w:color w:val="1b1c1d"/>
          <w:rtl w:val="0"/>
        </w:rPr>
        <w:t xml:space="preserve">within this specific blog post</w:t>
      </w:r>
      <w:r w:rsidDel="00000000" w:rsidR="00000000" w:rsidRPr="00000000">
        <w:rPr>
          <w:color w:val="1b1c1d"/>
          <w:rtl w:val="0"/>
        </w:rPr>
        <w:t xml:space="preserve"> (though this part doesn't have one, the full e-book does). If you extract FAQs into this post, use it.</w:t>
      </w:r>
    </w:p>
    <w:p w:rsidR="00000000" w:rsidDel="00000000" w:rsidP="00000000" w:rsidRDefault="00000000" w:rsidRPr="00000000" w14:paraId="000000A5">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Organization</w:t>
      </w:r>
      <w:r w:rsidDel="00000000" w:rsidR="00000000" w:rsidRPr="00000000">
        <w:rPr>
          <w:b w:val="1"/>
          <w:color w:val="1b1c1d"/>
          <w:rtl w:val="0"/>
        </w:rPr>
        <w:t xml:space="preserve"> Schema:</w:t>
      </w:r>
      <w:r w:rsidDel="00000000" w:rsidR="00000000" w:rsidRPr="00000000">
        <w:rPr>
          <w:color w:val="1b1c1d"/>
          <w:rtl w:val="0"/>
        </w:rPr>
        <w:t xml:space="preserve"> For Medicly.</w:t>
      </w:r>
    </w:p>
    <w:p w:rsidR="00000000" w:rsidDel="00000000" w:rsidP="00000000" w:rsidRDefault="00000000" w:rsidRPr="00000000" w14:paraId="000000A6">
      <w:pPr>
        <w:numPr>
          <w:ilvl w:val="0"/>
          <w:numId w:val="6"/>
        </w:numPr>
        <w:spacing w:after="24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Person</w:t>
      </w:r>
      <w:r w:rsidDel="00000000" w:rsidR="00000000" w:rsidRPr="00000000">
        <w:rPr>
          <w:b w:val="1"/>
          <w:color w:val="1b1c1d"/>
          <w:rtl w:val="0"/>
        </w:rPr>
        <w:t xml:space="preserve"> Schema:</w:t>
      </w:r>
      <w:r w:rsidDel="00000000" w:rsidR="00000000" w:rsidRPr="00000000">
        <w:rPr>
          <w:color w:val="1b1c1d"/>
          <w:rtl w:val="0"/>
        </w:rPr>
        <w:t xml:space="preserve"> For Dr. Gurbakhshish "GB" Singh (linking to his profile).</w:t>
        <w:br w:type="textWrapping"/>
      </w:r>
      <w:r w:rsidDel="00000000" w:rsidR="00000000" w:rsidRPr="00000000">
        <w:rPr>
          <w:i w:val="1"/>
          <w:color w:val="1b1c1d"/>
          <w:rtl w:val="0"/>
        </w:rPr>
        <w:t xml:space="preserve">Example Combined JSON-LD Schema (for </w:t>
      </w:r>
      <w:r w:rsidDel="00000000" w:rsidR="00000000" w:rsidRPr="00000000">
        <w:rPr>
          <w:rFonts w:ascii="Roboto Mono" w:cs="Roboto Mono" w:eastAsia="Roboto Mono" w:hAnsi="Roboto Mono"/>
          <w:i w:val="1"/>
          <w:color w:val="188038"/>
          <w:rtl w:val="0"/>
        </w:rPr>
        <w:t xml:space="preserve">&lt;head&gt;</w:t>
      </w:r>
      <w:r w:rsidDel="00000000" w:rsidR="00000000" w:rsidRPr="00000000">
        <w:rPr>
          <w:i w:val="1"/>
          <w:color w:val="1b1c1d"/>
          <w:rtl w:val="0"/>
        </w:rPr>
        <w:t xml:space="preserve"> section of HTML):</w:t>
        <w:br w:type="textWrapping"/>
      </w:r>
      <w:r w:rsidDel="00000000" w:rsidR="00000000" w:rsidRPr="00000000">
        <w:rPr>
          <w:color w:val="1b1c1d"/>
          <w:rtl w:val="0"/>
        </w:rPr>
        <w:t xml:space="preserve">JSON</w:t>
      </w:r>
    </w:p>
    <w:p w:rsidR="00000000" w:rsidDel="00000000" w:rsidP="00000000" w:rsidRDefault="00000000" w:rsidRPr="00000000" w14:paraId="000000A7">
      <w:pPr>
        <w:ind w:left="0" w:firstLine="0"/>
        <w:rPr>
          <w:rFonts w:ascii="Roboto Mono" w:cs="Roboto Mono" w:eastAsia="Roboto Mono" w:hAnsi="Roboto Mono"/>
          <w:color w:val="1b1c1d"/>
        </w:rPr>
      </w:pPr>
      <w:r w:rsidDel="00000000" w:rsidR="00000000" w:rsidRPr="00000000">
        <w:rPr>
          <w:color w:val="1b1c1d"/>
          <w:rtl w:val="0"/>
        </w:rPr>
        <w:t xml:space="preserve"></w:t>
      </w:r>
      <w:r w:rsidDel="00000000" w:rsidR="00000000" w:rsidRPr="00000000">
        <w:rPr>
          <w:rFonts w:ascii="Roboto Mono" w:cs="Roboto Mono" w:eastAsia="Roboto Mono" w:hAnsi="Roboto Mono"/>
          <w:color w:val="1b1c1d"/>
          <w:rtl w:val="0"/>
        </w:rPr>
        <w:br w:type="textWrapping"/>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A8">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"https://schema.org",</w:t>
      </w:r>
      <w:r w:rsidDel="00000000" w:rsidR="00000000" w:rsidRPr="00000000">
        <w:rPr>
          <w:rtl w:val="0"/>
        </w:rPr>
      </w:r>
    </w:p>
    <w:p w:rsidR="00000000" w:rsidDel="00000000" w:rsidP="00000000" w:rsidRDefault="00000000" w:rsidRPr="00000000" w14:paraId="000000A9">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["Article",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"MedicalWebPage"],</w:t>
      </w:r>
      <w:r w:rsidDel="00000000" w:rsidR="00000000" w:rsidRPr="00000000">
        <w:rPr>
          <w:rtl w:val="0"/>
        </w:rPr>
      </w:r>
    </w:p>
    <w:p w:rsidR="00000000" w:rsidDel="00000000" w:rsidP="00000000" w:rsidRDefault="00000000" w:rsidRPr="00000000" w14:paraId="000000AA">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"mainEntityOfPage":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AB">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"WebPage",</w:t>
      </w:r>
      <w:r w:rsidDel="00000000" w:rsidR="00000000" w:rsidRPr="00000000">
        <w:rPr>
          <w:rtl w:val="0"/>
        </w:rPr>
      </w:r>
    </w:p>
    <w:p w:rsidR="00000000" w:rsidDel="00000000" w:rsidP="00000000" w:rsidRDefault="00000000" w:rsidRPr="00000000" w14:paraId="000000AC">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"https://www.medicly.com.au/telehealth-australia-foundations-guide"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Blog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Post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0AD">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AE">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"headline":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Ultimate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Telehealth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Australia:</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What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Why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It's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Booming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&amp;</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How</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Works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(2025)",</w:t>
      </w:r>
      <w:r w:rsidDel="00000000" w:rsidR="00000000" w:rsidRPr="00000000">
        <w:rPr>
          <w:rtl w:val="0"/>
        </w:rPr>
      </w:r>
    </w:p>
    <w:p w:rsidR="00000000" w:rsidDel="00000000" w:rsidP="00000000" w:rsidRDefault="00000000" w:rsidRPr="00000000" w14:paraId="000000AF">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"Discover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telehealth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Australia:</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Understand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what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its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history,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Medicare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rules,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AHPRA</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safeguards,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what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conditions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online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doctors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can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treat.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Part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of</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expert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by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GB</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Singh.",</w:t>
      </w:r>
      <w:r w:rsidDel="00000000" w:rsidR="00000000" w:rsidRPr="00000000">
        <w:rPr>
          <w:rtl w:val="0"/>
        </w:rPr>
      </w:r>
    </w:p>
    <w:p w:rsidR="00000000" w:rsidDel="00000000" w:rsidP="00000000" w:rsidRDefault="00000000" w:rsidRPr="00000000" w14:paraId="000000B0">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B1">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"https://www.medicly.com.au/images/telehealth-foundations-hero.jpg",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Example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hero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specific</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Part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0B2">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"https://www.medicly.com.au/images/telehealth-what-is-it.png"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Example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image/infographic</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Part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0B3">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B4">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"datePublished":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"2025-07-12T20:30:00+10:00",</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exact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publication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r>
    </w:p>
    <w:p w:rsidR="00000000" w:rsidDel="00000000" w:rsidP="00000000" w:rsidRDefault="00000000" w:rsidRPr="00000000" w14:paraId="000000B5">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"dateModified":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"2025-07-12T20:30:00+10:00",</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exact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modification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r>
    </w:p>
    <w:p w:rsidR="00000000" w:rsidDel="00000000" w:rsidP="00000000" w:rsidRDefault="00000000" w:rsidRPr="00000000" w14:paraId="000000B6">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B7">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"Person",</w:t>
      </w:r>
      <w:r w:rsidDel="00000000" w:rsidR="00000000" w:rsidRPr="00000000">
        <w:rPr>
          <w:rtl w:val="0"/>
        </w:rPr>
      </w:r>
    </w:p>
    <w:p w:rsidR="00000000" w:rsidDel="00000000" w:rsidP="00000000" w:rsidRDefault="00000000" w:rsidRPr="00000000" w14:paraId="000000B8">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Gurbakhshish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\"GB\"</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Singh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MBBS,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FACRRM",</w:t>
      </w:r>
      <w:r w:rsidDel="00000000" w:rsidR="00000000" w:rsidRPr="00000000">
        <w:rPr>
          <w:rtl w:val="0"/>
        </w:rPr>
      </w:r>
    </w:p>
    <w:p w:rsidR="00000000" w:rsidDel="00000000" w:rsidP="00000000" w:rsidRDefault="00000000" w:rsidRPr="00000000" w14:paraId="000000B9">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"https://www.medicly.com.au/doctors/dr-gb-singh-profile"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profile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0BA">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BB">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"publisher":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BC">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"Organization",</w:t>
      </w:r>
      <w:r w:rsidDel="00000000" w:rsidR="00000000" w:rsidRPr="00000000">
        <w:rPr>
          <w:rtl w:val="0"/>
        </w:rPr>
      </w:r>
    </w:p>
    <w:p w:rsidR="00000000" w:rsidDel="00000000" w:rsidP="00000000" w:rsidRDefault="00000000" w:rsidRPr="00000000" w14:paraId="000000BD">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"Medicly",</w:t>
      </w:r>
      <w:r w:rsidDel="00000000" w:rsidR="00000000" w:rsidRPr="00000000">
        <w:rPr>
          <w:rtl w:val="0"/>
        </w:rPr>
      </w:r>
    </w:p>
    <w:p w:rsidR="00000000" w:rsidDel="00000000" w:rsidP="00000000" w:rsidRDefault="00000000" w:rsidRPr="00000000" w14:paraId="000000BE">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"logo":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BF">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"ImageObject",</w:t>
      </w:r>
      <w:r w:rsidDel="00000000" w:rsidR="00000000" w:rsidRPr="00000000">
        <w:rPr>
          <w:rtl w:val="0"/>
        </w:rPr>
      </w:r>
    </w:p>
    <w:p w:rsidR="00000000" w:rsidDel="00000000" w:rsidP="00000000" w:rsidRDefault="00000000" w:rsidRPr="00000000" w14:paraId="000000C0">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"https://www.medicly.com.au/images/medicly-logo.png"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Medicly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logo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0C1">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C2">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C3">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C4">
      <w:pPr>
        <w:numPr>
          <w:ilvl w:val="0"/>
          <w:numId w:val="6"/>
        </w:numPr>
        <w:spacing w:after="240" w:before="240" w:lineRule="auto"/>
        <w:ind w:left="720" w:hanging="360"/>
        <w:rPr>
          <w:color w:val="1b1c1d"/>
        </w:rPr>
      </w:pPr>
      <w:r w:rsidDel="00000000" w:rsidR="00000000" w:rsidRPr="00000000">
        <w:rPr>
          <w:color w:val="1b1c1d"/>
          <w:rtl w:val="0"/>
        </w:rPr>
        <w:t xml:space="preserve"></w:t>
      </w:r>
    </w:p>
    <w:p w:rsidR="00000000" w:rsidDel="00000000" w:rsidP="00000000" w:rsidRDefault="00000000" w:rsidRPr="00000000" w14:paraId="000000C5">
      <w:pPr>
        <w:spacing w:after="240" w:before="240" w:lineRule="auto"/>
        <w:rPr>
          <w:b w:val="1"/>
          <w:color w:val="1b1c1d"/>
        </w:rPr>
      </w:pPr>
      <w:r w:rsidDel="00000000" w:rsidR="00000000" w:rsidRPr="00000000">
        <w:rPr>
          <w:b w:val="1"/>
          <w:color w:val="1b1c1d"/>
          <w:rtl w:val="0"/>
        </w:rPr>
        <w:t xml:space="preserve">11. Technical SEO Checklist (for your web development team):</w:t>
      </w:r>
    </w:p>
    <w:p w:rsidR="00000000" w:rsidDel="00000000" w:rsidP="00000000" w:rsidRDefault="00000000" w:rsidRPr="00000000" w14:paraId="000000C6">
      <w:pPr>
        <w:numPr>
          <w:ilvl w:val="0"/>
          <w:numId w:val="5"/>
        </w:numPr>
        <w:spacing w:after="0" w:afterAutospacing="0" w:before="240" w:lineRule="auto"/>
        <w:ind w:left="720" w:hanging="360"/>
        <w:rPr>
          <w:color w:val="1b1c1d"/>
        </w:rPr>
      </w:pPr>
      <w:r w:rsidDel="00000000" w:rsidR="00000000" w:rsidRPr="00000000">
        <w:rPr>
          <w:b w:val="1"/>
          <w:color w:val="1b1c1d"/>
          <w:rtl w:val="0"/>
        </w:rPr>
        <w:t xml:space="preserve">Mobile-Friendliness:</w:t>
      </w:r>
      <w:r w:rsidDel="00000000" w:rsidR="00000000" w:rsidRPr="00000000">
        <w:rPr>
          <w:color w:val="1b1c1d"/>
          <w:rtl w:val="0"/>
        </w:rPr>
        <w:t xml:space="preserve"> Ensure the page is fully responsive.</w:t>
      </w:r>
    </w:p>
    <w:p w:rsidR="00000000" w:rsidDel="00000000" w:rsidP="00000000" w:rsidRDefault="00000000" w:rsidRPr="00000000" w14:paraId="000000C7">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Page Speed:</w:t>
      </w:r>
      <w:r w:rsidDel="00000000" w:rsidR="00000000" w:rsidRPr="00000000">
        <w:rPr>
          <w:color w:val="1b1c1d"/>
          <w:rtl w:val="0"/>
        </w:rPr>
        <w:t xml:space="preserve"> Aim for fast loading times.</w:t>
      </w:r>
    </w:p>
    <w:p w:rsidR="00000000" w:rsidDel="00000000" w:rsidP="00000000" w:rsidRDefault="00000000" w:rsidRPr="00000000" w14:paraId="000000C8">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HTTPS:</w:t>
      </w:r>
      <w:r w:rsidDel="00000000" w:rsidR="00000000" w:rsidRPr="00000000">
        <w:rPr>
          <w:color w:val="1b1c1d"/>
          <w:rtl w:val="0"/>
        </w:rPr>
        <w:t xml:space="preserve"> Confirm secure serving.</w:t>
      </w:r>
    </w:p>
    <w:p w:rsidR="00000000" w:rsidDel="00000000" w:rsidP="00000000" w:rsidRDefault="00000000" w:rsidRPr="00000000" w14:paraId="000000C9">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XML Sitemap:</w:t>
      </w:r>
      <w:r w:rsidDel="00000000" w:rsidR="00000000" w:rsidRPr="00000000">
        <w:rPr>
          <w:color w:val="1b1c1d"/>
          <w:rtl w:val="0"/>
        </w:rPr>
        <w:t xml:space="preserve"> Include the new page URL.</w:t>
      </w:r>
    </w:p>
    <w:p w:rsidR="00000000" w:rsidDel="00000000" w:rsidP="00000000" w:rsidRDefault="00000000" w:rsidRPr="00000000" w14:paraId="000000CA">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Robots.txt:</w:t>
      </w:r>
      <w:r w:rsidDel="00000000" w:rsidR="00000000" w:rsidRPr="00000000">
        <w:rPr>
          <w:color w:val="1b1c1d"/>
          <w:rtl w:val="0"/>
        </w:rPr>
        <w:t xml:space="preserve"> Verify accessibility.</w:t>
      </w:r>
    </w:p>
    <w:p w:rsidR="00000000" w:rsidDel="00000000" w:rsidP="00000000" w:rsidRDefault="00000000" w:rsidRPr="00000000" w14:paraId="000000CB">
      <w:pPr>
        <w:numPr>
          <w:ilvl w:val="0"/>
          <w:numId w:val="5"/>
        </w:numPr>
        <w:spacing w:after="240" w:before="0" w:beforeAutospacing="0" w:lineRule="auto"/>
        <w:ind w:left="720" w:hanging="360"/>
        <w:rPr>
          <w:color w:val="1b1c1d"/>
        </w:rPr>
      </w:pPr>
      <w:r w:rsidDel="00000000" w:rsidR="00000000" w:rsidRPr="00000000">
        <w:rPr>
          <w:b w:val="1"/>
          <w:color w:val="1b1c1d"/>
          <w:rtl w:val="0"/>
        </w:rPr>
        <w:t xml:space="preserve">Core Web Vitals:</w:t>
      </w:r>
      <w:r w:rsidDel="00000000" w:rsidR="00000000" w:rsidRPr="00000000">
        <w:rPr>
          <w:color w:val="1b1c1d"/>
          <w:rtl w:val="0"/>
        </w:rPr>
        <w:t xml:space="preserve"> Monitor performance.</w:t>
      </w:r>
    </w:p>
    <w:p w:rsidR="00000000" w:rsidDel="00000000" w:rsidP="00000000" w:rsidRDefault="00000000" w:rsidRPr="00000000" w14:paraId="000000CC">
      <w:pPr>
        <w:ind w:left="0" w:firstLine="0"/>
        <w:rPr>
          <w:color w:val="1b1c1d"/>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m/search?q=YOUR_EBOOK_DOWNLOAD_LINK_HERE" TargetMode="External"/><Relationship Id="rId7" Type="http://schemas.openxmlformats.org/officeDocument/2006/relationships/hyperlink" Target="https://www.google.com/search?q=YOUR_MEDICLY_BOOKING_PAGE_LINK_HER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