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EB4ED" w14:textId="77777777" w:rsidR="008B17ED" w:rsidRDefault="008B17ED" w:rsidP="000A270F">
      <w:pPr>
        <w:keepNext/>
        <w:suppressAutoHyphens w:val="0"/>
        <w:jc w:val="center"/>
        <w:rPr>
          <w:b/>
          <w:sz w:val="28"/>
          <w:szCs w:val="28"/>
        </w:rPr>
      </w:pPr>
    </w:p>
    <w:p w14:paraId="192FE59C" w14:textId="0A3EB220" w:rsidR="000A270F" w:rsidRPr="00AB06A6" w:rsidRDefault="00475FE4" w:rsidP="000A270F">
      <w:pPr>
        <w:keepNext/>
        <w:suppressAutoHyphens w:val="0"/>
        <w:jc w:val="center"/>
        <w:rPr>
          <w:b/>
          <w:bCs/>
          <w:sz w:val="28"/>
          <w:szCs w:val="28"/>
        </w:rPr>
      </w:pPr>
      <w:r>
        <w:rPr>
          <w:b/>
          <w:sz w:val="28"/>
          <w:szCs w:val="28"/>
        </w:rPr>
        <w:t>EMBEDDED VOICE COMMAND SYSTEM</w:t>
      </w:r>
    </w:p>
    <w:p w14:paraId="5D883F4D" w14:textId="77777777" w:rsidR="000A270F" w:rsidRPr="00AB06A6" w:rsidRDefault="000A270F" w:rsidP="000A270F">
      <w:pPr>
        <w:pStyle w:val="MSEPaperTitle"/>
        <w:keepNext/>
        <w:suppressAutoHyphens w:val="0"/>
        <w:spacing w:before="0" w:after="0"/>
        <w:jc w:val="left"/>
        <w:rPr>
          <w:b w:val="0"/>
          <w:sz w:val="28"/>
          <w:szCs w:val="28"/>
        </w:rPr>
      </w:pPr>
    </w:p>
    <w:p w14:paraId="4EF15E90" w14:textId="35CA0897" w:rsidR="000A270F" w:rsidRPr="00AB06A6" w:rsidRDefault="00410609" w:rsidP="007B00CD">
      <w:pPr>
        <w:pStyle w:val="MSEAuthors"/>
        <w:keepNext/>
        <w:suppressAutoHyphens w:val="0"/>
        <w:spacing w:after="0"/>
        <w:rPr>
          <w:bCs/>
          <w:sz w:val="24"/>
          <w:vertAlign w:val="superscript"/>
        </w:rPr>
      </w:pPr>
      <w:r>
        <w:rPr>
          <w:bCs/>
          <w:sz w:val="24"/>
        </w:rPr>
        <w:t>Radu-Ilie HEREȘANU</w:t>
      </w:r>
      <w:r w:rsidR="000A270F" w:rsidRPr="00AB06A6">
        <w:rPr>
          <w:bCs/>
          <w:sz w:val="24"/>
        </w:rPr>
        <w:t xml:space="preserve"> </w:t>
      </w:r>
    </w:p>
    <w:p w14:paraId="1CC5A23E" w14:textId="77777777" w:rsidR="000A270F" w:rsidRPr="00AB06A6" w:rsidRDefault="000A270F" w:rsidP="000A270F">
      <w:pPr>
        <w:pStyle w:val="MSEAuthors"/>
        <w:keepNext/>
        <w:suppressAutoHyphens w:val="0"/>
        <w:spacing w:after="0"/>
        <w:jc w:val="left"/>
        <w:rPr>
          <w:b w:val="0"/>
          <w:sz w:val="24"/>
        </w:rPr>
      </w:pPr>
    </w:p>
    <w:p w14:paraId="13256DF1" w14:textId="2A45EF00" w:rsidR="000A270F" w:rsidRPr="00AB06A6" w:rsidRDefault="00410609">
      <w:pPr>
        <w:keepNext/>
        <w:suppressAutoHyphens w:val="0"/>
        <w:jc w:val="center"/>
        <w:rPr>
          <w:color w:val="000000"/>
          <w:sz w:val="24"/>
        </w:rPr>
      </w:pPr>
      <w:r w:rsidRPr="00410609">
        <w:rPr>
          <w:color w:val="000000"/>
          <w:sz w:val="24"/>
        </w:rPr>
        <w:t>Military Technical Academy Ferdinand I</w:t>
      </w:r>
      <w:r>
        <w:rPr>
          <w:color w:val="000000"/>
          <w:sz w:val="24"/>
        </w:rPr>
        <w:t>,</w:t>
      </w:r>
      <w:r w:rsidRPr="00410609">
        <w:t xml:space="preserve"> </w:t>
      </w:r>
      <w:r w:rsidRPr="00410609">
        <w:rPr>
          <w:color w:val="000000"/>
          <w:sz w:val="24"/>
        </w:rPr>
        <w:t>Boulevard George Coşbuc</w:t>
      </w:r>
      <w:r w:rsidR="00610A11">
        <w:t xml:space="preserve">, </w:t>
      </w:r>
      <w:r>
        <w:t>Bucharest</w:t>
      </w:r>
      <w:r w:rsidR="000A270F" w:rsidRPr="00AB06A6">
        <w:rPr>
          <w:color w:val="000000"/>
          <w:sz w:val="24"/>
        </w:rPr>
        <w:t>, Romania</w:t>
      </w:r>
      <w:r w:rsidR="004D3D2B">
        <w:rPr>
          <w:color w:val="000000"/>
          <w:sz w:val="24"/>
        </w:rPr>
        <w:t xml:space="preserve"> </w:t>
      </w:r>
    </w:p>
    <w:p w14:paraId="1DF77E7C" w14:textId="77777777" w:rsidR="000A270F" w:rsidRPr="00AB06A6" w:rsidRDefault="000A270F" w:rsidP="000A270F">
      <w:pPr>
        <w:pStyle w:val="MSEAffiliationContact"/>
        <w:keepNext/>
        <w:suppressAutoHyphens w:val="0"/>
        <w:spacing w:after="0"/>
        <w:rPr>
          <w:color w:val="000000"/>
          <w:sz w:val="24"/>
        </w:rPr>
      </w:pPr>
    </w:p>
    <w:p w14:paraId="3ABC1CE9" w14:textId="3A79DABF" w:rsidR="000A270F" w:rsidRPr="00090380" w:rsidRDefault="000A270F" w:rsidP="00B8668F">
      <w:pPr>
        <w:pStyle w:val="MSEAffiliationContact"/>
        <w:keepNext/>
        <w:suppressAutoHyphens w:val="0"/>
        <w:spacing w:after="0"/>
        <w:rPr>
          <w:color w:val="000000"/>
          <w:sz w:val="24"/>
        </w:rPr>
      </w:pPr>
      <w:r w:rsidRPr="00AB06A6">
        <w:rPr>
          <w:color w:val="000000"/>
          <w:sz w:val="24"/>
        </w:rPr>
        <w:t>Corresponding author</w:t>
      </w:r>
      <w:r w:rsidR="00907A12">
        <w:rPr>
          <w:color w:val="000000"/>
          <w:sz w:val="24"/>
        </w:rPr>
        <w:t xml:space="preserve"> email</w:t>
      </w:r>
      <w:r w:rsidRPr="00AB06A6">
        <w:rPr>
          <w:color w:val="000000"/>
          <w:sz w:val="24"/>
        </w:rPr>
        <w:t xml:space="preserve">: </w:t>
      </w:r>
      <w:r w:rsidR="003C33D0">
        <w:rPr>
          <w:color w:val="000000"/>
          <w:sz w:val="24"/>
        </w:rPr>
        <w:t>radu.heresanu@mta.ro</w:t>
      </w:r>
      <w:r w:rsidR="00B8668F">
        <w:rPr>
          <w:color w:val="000000"/>
          <w:sz w:val="24"/>
        </w:rPr>
        <w:t xml:space="preserve"> </w:t>
      </w:r>
    </w:p>
    <w:p w14:paraId="12A7A119" w14:textId="77777777" w:rsidR="00966712" w:rsidRDefault="00966712" w:rsidP="00BE4545">
      <w:pPr>
        <w:pStyle w:val="MSEAffiliationContact"/>
        <w:keepNext/>
        <w:suppressAutoHyphens w:val="0"/>
        <w:spacing w:after="0"/>
        <w:jc w:val="left"/>
        <w:rPr>
          <w:b/>
          <w:bCs/>
          <w:i/>
        </w:rPr>
      </w:pPr>
    </w:p>
    <w:p w14:paraId="2C0B578C" w14:textId="13D4D78E" w:rsidR="00880D21" w:rsidRDefault="00966712" w:rsidP="00BE4545">
      <w:pPr>
        <w:pStyle w:val="MSEAffiliationContact"/>
        <w:keepNext/>
        <w:suppressAutoHyphens w:val="0"/>
        <w:spacing w:after="0"/>
        <w:jc w:val="left"/>
        <w:rPr>
          <w:bCs/>
          <w:i/>
        </w:rPr>
      </w:pPr>
      <w:r>
        <w:rPr>
          <w:b/>
          <w:bCs/>
          <w:i/>
        </w:rPr>
        <w:t>Abstract</w:t>
      </w:r>
      <w:r w:rsidR="00880D21">
        <w:rPr>
          <w:b/>
          <w:i/>
        </w:rPr>
        <w:t xml:space="preserve"> </w:t>
      </w:r>
    </w:p>
    <w:p w14:paraId="4EC14863" w14:textId="77777777" w:rsidR="00880D21" w:rsidRDefault="00880D21" w:rsidP="00BE4545">
      <w:pPr>
        <w:pStyle w:val="MSEAffiliationContact"/>
        <w:keepNext/>
        <w:suppressAutoHyphens w:val="0"/>
        <w:spacing w:after="0"/>
        <w:jc w:val="left"/>
        <w:rPr>
          <w:i/>
          <w:iCs/>
          <w:szCs w:val="20"/>
        </w:rPr>
      </w:pPr>
    </w:p>
    <w:p w14:paraId="5DADE385" w14:textId="4122F557" w:rsidR="00BE4545" w:rsidRPr="009C73E8" w:rsidRDefault="002F2BBA" w:rsidP="00FD5B8A">
      <w:pPr>
        <w:pStyle w:val="MSEAffiliationContact"/>
        <w:keepNext/>
        <w:suppressAutoHyphens w:val="0"/>
        <w:jc w:val="both"/>
        <w:rPr>
          <w:i/>
          <w:iCs/>
          <w:szCs w:val="20"/>
        </w:rPr>
      </w:pPr>
      <w:r w:rsidRPr="009C73E8">
        <w:rPr>
          <w:i/>
          <w:iCs/>
          <w:szCs w:val="20"/>
        </w:rPr>
        <w:t>In this paper, I use convolutional neural network architectures established in image classification to improve the speech signal classification performance in activation words. The goal is to develop a command system that is vocally actuated by a predefined set of words. To achieve this goal, the voice signal was transformed into MFCC plus Delta feature matrices, which we can consider as images, which were then used to train a model to classify these activation words. By treating the voice signal as an image</w:t>
      </w:r>
      <w:r w:rsidR="00F02AAD">
        <w:rPr>
          <w:i/>
          <w:iCs/>
          <w:szCs w:val="20"/>
        </w:rPr>
        <w:t>,</w:t>
      </w:r>
      <w:r w:rsidRPr="009C73E8">
        <w:rPr>
          <w:i/>
          <w:iCs/>
          <w:szCs w:val="20"/>
        </w:rPr>
        <w:t xml:space="preserve"> it was very advantageous to implement and compare three architectures that are famous for this type of task – VGG16, AlexNet and SqueezeNet which achieved outstanding results in competitions such as ImageNet ILSVRC. From my own analysis, I found that a quantization of the model brings advantages both in terms of performance and prediction speed, the model being reduced in size, the range of values in which the calculations are made being much more suitable for an edge device. Using previous studies, I also tested an augmentation of the characteristics, but the performance was not </w:t>
      </w:r>
      <w:r w:rsidR="000C1E9D" w:rsidRPr="000C1E9D">
        <w:rPr>
          <w:i/>
          <w:iCs/>
          <w:szCs w:val="20"/>
        </w:rPr>
        <w:t>substantially improved.</w:t>
      </w:r>
    </w:p>
    <w:p w14:paraId="67F7ED51" w14:textId="77777777" w:rsidR="00966712" w:rsidRPr="00AB06A6" w:rsidRDefault="00966712" w:rsidP="00BE4545">
      <w:pPr>
        <w:pStyle w:val="MSEAffiliationContact"/>
        <w:keepNext/>
        <w:suppressAutoHyphens w:val="0"/>
        <w:spacing w:after="0"/>
        <w:jc w:val="left"/>
        <w:rPr>
          <w:color w:val="000000"/>
          <w:sz w:val="24"/>
        </w:rPr>
      </w:pPr>
    </w:p>
    <w:p w14:paraId="5001BDDB" w14:textId="5F087F0D" w:rsidR="004B0286" w:rsidRDefault="000A270F" w:rsidP="004B0286">
      <w:pPr>
        <w:pStyle w:val="MSEAffiliationContact"/>
        <w:keepNext/>
        <w:suppressAutoHyphens w:val="0"/>
        <w:spacing w:after="0"/>
        <w:jc w:val="left"/>
        <w:rPr>
          <w:i/>
          <w:color w:val="FF0000"/>
        </w:rPr>
      </w:pPr>
      <w:r w:rsidRPr="00AB06A6">
        <w:rPr>
          <w:b/>
          <w:bCs/>
          <w:i/>
        </w:rPr>
        <w:t>Key</w:t>
      </w:r>
      <w:r w:rsidR="00112BCF">
        <w:rPr>
          <w:b/>
          <w:bCs/>
          <w:i/>
        </w:rPr>
        <w:t xml:space="preserve"> </w:t>
      </w:r>
      <w:r w:rsidRPr="00AB06A6">
        <w:rPr>
          <w:b/>
          <w:bCs/>
          <w:i/>
        </w:rPr>
        <w:t>words</w:t>
      </w:r>
      <w:r w:rsidRPr="00AB06A6">
        <w:rPr>
          <w:bCs/>
          <w:i/>
        </w:rPr>
        <w:t>:</w:t>
      </w:r>
      <w:r w:rsidR="00475FE4">
        <w:rPr>
          <w:bCs/>
          <w:i/>
        </w:rPr>
        <w:t xml:space="preserve"> </w:t>
      </w:r>
      <w:r w:rsidR="002F2BBA">
        <w:rPr>
          <w:i/>
        </w:rPr>
        <w:t>quantization,</w:t>
      </w:r>
      <w:r w:rsidR="00FD5B8A">
        <w:rPr>
          <w:i/>
        </w:rPr>
        <w:t xml:space="preserve"> augmentation, </w:t>
      </w:r>
      <w:r w:rsidR="002F2BBA">
        <w:rPr>
          <w:i/>
        </w:rPr>
        <w:t>MFCC, VGG16, AlexNet, SqueezeNet</w:t>
      </w:r>
      <w:r w:rsidR="00FD5B8A">
        <w:rPr>
          <w:i/>
        </w:rPr>
        <w:t>.</w:t>
      </w:r>
    </w:p>
    <w:p w14:paraId="79F12BF4" w14:textId="77777777" w:rsidR="001009B3" w:rsidRDefault="001009B3" w:rsidP="003443C7">
      <w:pPr>
        <w:pStyle w:val="Titlu1"/>
        <w:numPr>
          <w:ilvl w:val="0"/>
          <w:numId w:val="0"/>
        </w:numPr>
        <w:suppressAutoHyphens w:val="0"/>
        <w:spacing w:before="0" w:after="0"/>
      </w:pPr>
    </w:p>
    <w:p w14:paraId="6053C8E4" w14:textId="139D47B6" w:rsidR="003443C7" w:rsidRDefault="00966712" w:rsidP="003443C7">
      <w:pPr>
        <w:pStyle w:val="Titlu1"/>
        <w:numPr>
          <w:ilvl w:val="0"/>
          <w:numId w:val="0"/>
        </w:numPr>
        <w:suppressAutoHyphens w:val="0"/>
        <w:spacing w:before="0" w:after="0"/>
        <w:rPr>
          <w:color w:val="FF0000"/>
        </w:rPr>
      </w:pPr>
      <w:r>
        <w:t>1</w:t>
      </w:r>
      <w:r w:rsidR="003443C7">
        <w:t>. INTRODUCTION</w:t>
      </w:r>
      <w:r w:rsidR="003443C7" w:rsidRPr="00AB06A6">
        <w:t xml:space="preserve"> </w:t>
      </w:r>
    </w:p>
    <w:p w14:paraId="17F38927" w14:textId="155269D2" w:rsidR="00446ACF" w:rsidRPr="00445A6C" w:rsidRDefault="008525A7" w:rsidP="008525A7">
      <w:pPr>
        <w:keepNext/>
        <w:suppressAutoHyphens w:val="0"/>
        <w:rPr>
          <w:sz w:val="24"/>
        </w:rPr>
      </w:pPr>
      <w:r w:rsidRPr="008525A7">
        <w:rPr>
          <w:sz w:val="24"/>
        </w:rPr>
        <w:t>Currently, deep learning is successfully applied in various fields, including automatic speech recognition (ASR), where the main research objective is to design the best possible network architectures, for example, DNNs, CNNs, RNNs and end-to-end models. In particular, I adapted three convolutional neural networks used in image classification with the aim of being able to classify certain words spoken by a speaker. Unlike products like Siri, Alexa and Google Assistant, this system uses the device's voice recognition in a different way. Instead of relying solely on connecting to the cloud infrastructure, this system uses technology built into the device to recognize keywords and perform certain simple tasks without the need for an Internet connection.</w:t>
      </w:r>
      <w:r>
        <w:rPr>
          <w:sz w:val="24"/>
        </w:rPr>
        <w:t xml:space="preserve"> </w:t>
      </w:r>
      <w:r w:rsidRPr="008525A7">
        <w:rPr>
          <w:sz w:val="24"/>
        </w:rPr>
        <w:t>In the context of using an edge device, model size and classification accuracy play a critical role.</w:t>
      </w:r>
      <w:r w:rsidR="00FC3154">
        <w:rPr>
          <w:sz w:val="24"/>
        </w:rPr>
        <w:t xml:space="preserve"> </w:t>
      </w:r>
      <w:r w:rsidR="00FC3154" w:rsidRPr="00FC3154">
        <w:rPr>
          <w:sz w:val="24"/>
        </w:rPr>
        <w:t>Therefore, fulfilling these conditions requires the use of techniques such as model quantization, feature augmentation, and the utilization of a representative, balanced, and easily adaptable dataset.</w:t>
      </w:r>
    </w:p>
    <w:p w14:paraId="238C51D0" w14:textId="77777777" w:rsidR="0042682E" w:rsidRPr="0042682E" w:rsidRDefault="0042682E" w:rsidP="00446ACF">
      <w:pPr>
        <w:pStyle w:val="MSEBodyText"/>
        <w:ind w:firstLine="0"/>
      </w:pPr>
    </w:p>
    <w:p w14:paraId="094EC88B" w14:textId="1E82A648" w:rsidR="003443C7" w:rsidRPr="00AB06A6" w:rsidRDefault="00966712" w:rsidP="003443C7">
      <w:pPr>
        <w:pStyle w:val="Titlu1"/>
        <w:numPr>
          <w:ilvl w:val="0"/>
          <w:numId w:val="0"/>
        </w:numPr>
        <w:suppressAutoHyphens w:val="0"/>
        <w:spacing w:before="0" w:after="0"/>
      </w:pPr>
      <w:r>
        <w:t>2</w:t>
      </w:r>
      <w:r w:rsidR="003443C7">
        <w:t>. CONTENT</w:t>
      </w:r>
      <w:r w:rsidR="003443C7" w:rsidRPr="00AB06A6">
        <w:t xml:space="preserve"> </w:t>
      </w:r>
    </w:p>
    <w:p w14:paraId="3252580B" w14:textId="59C3D6B8" w:rsidR="00E26BDC" w:rsidRDefault="00BD38C4" w:rsidP="00BD38C4">
      <w:pPr>
        <w:keepNext/>
        <w:suppressAutoHyphens w:val="0"/>
        <w:rPr>
          <w:sz w:val="24"/>
        </w:rPr>
      </w:pPr>
      <w:r w:rsidRPr="00BD38C4">
        <w:rPr>
          <w:sz w:val="24"/>
        </w:rPr>
        <w:t>The data set used was Google Speech Commands V2</w:t>
      </w:r>
      <w:r w:rsidR="00475FE4">
        <w:rPr>
          <w:sz w:val="24"/>
        </w:rPr>
        <w:t>.</w:t>
      </w:r>
      <w:r w:rsidRPr="00BD38C4">
        <w:rPr>
          <w:sz w:val="24"/>
        </w:rPr>
        <w:t xml:space="preserve"> </w:t>
      </w:r>
      <w:r w:rsidR="00475FE4">
        <w:rPr>
          <w:sz w:val="24"/>
        </w:rPr>
        <w:t xml:space="preserve">It </w:t>
      </w:r>
      <w:r w:rsidRPr="00BD38C4">
        <w:rPr>
          <w:sz w:val="24"/>
        </w:rPr>
        <w:t>contain</w:t>
      </w:r>
      <w:r w:rsidR="00475FE4">
        <w:rPr>
          <w:sz w:val="24"/>
        </w:rPr>
        <w:t>s</w:t>
      </w:r>
      <w:r w:rsidRPr="00BD38C4">
        <w:rPr>
          <w:sz w:val="24"/>
        </w:rPr>
        <w:t xml:space="preserve"> 105,836 wav audio files divided into 36 classes. The pre-processing and feature extraction involved the choice of activation words, the extraction of MFCC and Delta MFCC features, the augmentation of the feature matrices with random masking bands, and finally the division of the data set into train, validation and test.</w:t>
      </w:r>
      <w:r>
        <w:rPr>
          <w:sz w:val="24"/>
        </w:rPr>
        <w:t xml:space="preserve"> </w:t>
      </w:r>
      <w:r w:rsidRPr="00BD38C4">
        <w:rPr>
          <w:sz w:val="24"/>
        </w:rPr>
        <w:t xml:space="preserve">Following the performance measurements, it was found that the total number of activation words (grouped in one or more classes) should be equal to the number of non-activation </w:t>
      </w:r>
      <w:r w:rsidR="00475FE4">
        <w:rPr>
          <w:sz w:val="24"/>
        </w:rPr>
        <w:t xml:space="preserve">samples </w:t>
      </w:r>
      <w:r w:rsidRPr="00BD38C4">
        <w:rPr>
          <w:sz w:val="24"/>
        </w:rPr>
        <w:t>(noise/other words).</w:t>
      </w:r>
      <w:r w:rsidR="0078224A">
        <w:rPr>
          <w:sz w:val="24"/>
        </w:rPr>
        <w:t xml:space="preserve"> </w:t>
      </w:r>
      <w:r w:rsidR="00475FE4">
        <w:rPr>
          <w:sz w:val="24"/>
        </w:rPr>
        <w:t>M</w:t>
      </w:r>
      <w:r w:rsidRPr="00BD38C4">
        <w:rPr>
          <w:sz w:val="24"/>
        </w:rPr>
        <w:t xml:space="preserve">odifications </w:t>
      </w:r>
      <w:r w:rsidR="00475FE4">
        <w:rPr>
          <w:sz w:val="24"/>
        </w:rPr>
        <w:t xml:space="preserve">were </w:t>
      </w:r>
      <w:r w:rsidRPr="00BD38C4">
        <w:rPr>
          <w:sz w:val="24"/>
        </w:rPr>
        <w:t>made to the CNNs in order to be able to work with images with the shape (32</w:t>
      </w:r>
      <w:r>
        <w:rPr>
          <w:sz w:val="24"/>
        </w:rPr>
        <w:t>,</w:t>
      </w:r>
      <w:r w:rsidRPr="00BD38C4">
        <w:rPr>
          <w:sz w:val="24"/>
        </w:rPr>
        <w:t>98) and to improve their performance. It has been observed that for major changes such as the type of optimization/activation function, the number of convolutional layers, the drop-out percentage, the accuracy and the loss are negatively affected.</w:t>
      </w:r>
      <w:r w:rsidR="0078224A">
        <w:rPr>
          <w:sz w:val="24"/>
        </w:rPr>
        <w:t xml:space="preserve"> </w:t>
      </w:r>
      <w:r w:rsidRPr="00BD38C4">
        <w:rPr>
          <w:sz w:val="24"/>
        </w:rPr>
        <w:t xml:space="preserve">The main results obtained with these architectures are very good on the data set used. Accuracy </w:t>
      </w:r>
      <w:r w:rsidR="00475FE4">
        <w:rPr>
          <w:sz w:val="24"/>
        </w:rPr>
        <w:t>is</w:t>
      </w:r>
      <w:r w:rsidRPr="00BD38C4">
        <w:rPr>
          <w:sz w:val="24"/>
        </w:rPr>
        <w:t xml:space="preserve"> above 90% in almost all cases. Comparing each CNN, </w:t>
      </w:r>
      <w:r w:rsidR="00FC0223">
        <w:rPr>
          <w:sz w:val="24"/>
        </w:rPr>
        <w:t>I</w:t>
      </w:r>
      <w:r w:rsidRPr="00BD38C4">
        <w:rPr>
          <w:sz w:val="24"/>
        </w:rPr>
        <w:t xml:space="preserve"> found that for an edge device, a model with fewer parameters, such as SqueezeNet which has 50 times fewer parameters than Alexnet and 100 times fewer than VGG16, lends itself better to </w:t>
      </w:r>
      <w:r w:rsidR="00475FE4">
        <w:rPr>
          <w:sz w:val="24"/>
        </w:rPr>
        <w:t xml:space="preserve">embedded </w:t>
      </w:r>
      <w:r w:rsidRPr="00BD38C4">
        <w:rPr>
          <w:sz w:val="24"/>
        </w:rPr>
        <w:t>processing and an acceptable true match ratio.</w:t>
      </w:r>
      <w:r w:rsidR="0078224A">
        <w:rPr>
          <w:sz w:val="24"/>
        </w:rPr>
        <w:t xml:space="preserve"> </w:t>
      </w:r>
      <w:r w:rsidR="00330C58" w:rsidRPr="00330C58">
        <w:rPr>
          <w:sz w:val="24"/>
        </w:rPr>
        <w:t xml:space="preserve">In order to decrease the prediction latency and the size of the models </w:t>
      </w:r>
      <w:r w:rsidR="00FC0223">
        <w:rPr>
          <w:sz w:val="24"/>
        </w:rPr>
        <w:t>I</w:t>
      </w:r>
      <w:r w:rsidR="00330C58" w:rsidRPr="00330C58">
        <w:rPr>
          <w:sz w:val="24"/>
        </w:rPr>
        <w:t xml:space="preserve"> applied post-training quantization. This transformation reduced the complexity of the models and the representation of the parameters (weights, activations and other </w:t>
      </w:r>
      <w:r w:rsidR="00330C58" w:rsidRPr="00330C58">
        <w:rPr>
          <w:sz w:val="24"/>
        </w:rPr>
        <w:lastRenderedPageBreak/>
        <w:t xml:space="preserve">variables) so that the calculations were simplified. Using the tensorflow library, I have four types of quantization available: dynamic range, float16, integer, integer quantization with int16 activations. Each type of quantization has its role, depending on the device used, but a more accurate classification I found in the official documentation and is presented in </w:t>
      </w:r>
      <w:r w:rsidR="00163042">
        <w:rPr>
          <w:sz w:val="24"/>
        </w:rPr>
        <w:t>a</w:t>
      </w:r>
      <w:r w:rsidR="00330C58" w:rsidRPr="00330C58">
        <w:rPr>
          <w:sz w:val="24"/>
        </w:rPr>
        <w:t xml:space="preserve"> table below. I mainly used dynamic range quantization.</w:t>
      </w:r>
      <w:r w:rsidR="00163042">
        <w:rPr>
          <w:sz w:val="24"/>
        </w:rPr>
        <w:t xml:space="preserve"> </w:t>
      </w:r>
      <w:r w:rsidR="00EA54C1" w:rsidRPr="00EA54C1">
        <w:rPr>
          <w:sz w:val="24"/>
        </w:rPr>
        <w:t>For example</w:t>
      </w:r>
      <w:r w:rsidR="00F02AAD">
        <w:rPr>
          <w:sz w:val="24"/>
        </w:rPr>
        <w:t>,</w:t>
      </w:r>
      <w:r w:rsidR="00EA54C1" w:rsidRPr="00EA54C1">
        <w:rPr>
          <w:sz w:val="24"/>
        </w:rPr>
        <w:t xml:space="preserve"> to quantize 8-bit values</w:t>
      </w:r>
      <w:r w:rsidR="00EA54C1">
        <w:rPr>
          <w:sz w:val="24"/>
        </w:rPr>
        <w:t>:</w:t>
      </w:r>
    </w:p>
    <w:p w14:paraId="3C9E3ECE" w14:textId="39368772" w:rsidR="009B3595" w:rsidRDefault="00EA54C1" w:rsidP="00EA54C1">
      <w:pPr>
        <w:ind w:firstLine="900"/>
        <w:jc w:val="center"/>
        <w:rPr>
          <w:sz w:val="24"/>
          <w:lang w:val="en-US"/>
        </w:rPr>
      </w:pPr>
      <m:oMath>
        <m:r>
          <w:rPr>
            <w:rFonts w:ascii="Cambria Math" w:hAnsi="Cambria Math"/>
            <w:sz w:val="24"/>
          </w:rPr>
          <m:t xml:space="preserve"> x_quant = (x_float / scale) + zero_point</m:t>
        </m:r>
      </m:oMath>
      <w:r>
        <w:rPr>
          <w:sz w:val="24"/>
          <w:lang w:val="en-US"/>
        </w:rPr>
        <w:tab/>
      </w:r>
      <w:r>
        <w:rPr>
          <w:sz w:val="24"/>
          <w:lang w:val="en-US"/>
        </w:rPr>
        <w:tab/>
      </w:r>
      <w:r>
        <w:rPr>
          <w:sz w:val="24"/>
          <w:lang w:val="en-US"/>
        </w:rPr>
        <w:tab/>
        <w:t xml:space="preserve">             </w:t>
      </w:r>
      <w:r w:rsidR="00233453">
        <w:rPr>
          <w:sz w:val="24"/>
          <w:lang w:val="en-US"/>
        </w:rPr>
        <w:tab/>
      </w:r>
      <w:r>
        <w:rPr>
          <w:sz w:val="24"/>
          <w:lang w:val="en-US"/>
        </w:rPr>
        <w:t>(1)</w:t>
      </w:r>
    </w:p>
    <w:p w14:paraId="38014A2B" w14:textId="6D705CBB" w:rsidR="00EA54C1" w:rsidRDefault="00233453" w:rsidP="00EA54C1">
      <w:pPr>
        <w:ind w:firstLine="900"/>
        <w:jc w:val="center"/>
        <w:rPr>
          <w:sz w:val="24"/>
          <w:lang w:val="en-US"/>
        </w:rPr>
      </w:pPr>
      <m:oMath>
        <m:r>
          <w:rPr>
            <w:rFonts w:ascii="Cambria Math" w:hAnsi="Cambria Math"/>
            <w:sz w:val="24"/>
          </w:rPr>
          <m:t xml:space="preserve">  scale = (max_val - min_val) / (qmax - qmin)</m:t>
        </m:r>
      </m:oMath>
      <w:r>
        <w:rPr>
          <w:sz w:val="24"/>
          <w:lang w:val="en-US"/>
        </w:rPr>
        <w:tab/>
      </w:r>
      <w:r>
        <w:rPr>
          <w:sz w:val="24"/>
          <w:lang w:val="en-US"/>
        </w:rPr>
        <w:tab/>
      </w:r>
      <w:r>
        <w:rPr>
          <w:sz w:val="24"/>
          <w:lang w:val="en-US"/>
        </w:rPr>
        <w:tab/>
        <w:t xml:space="preserve">             (2)</w:t>
      </w:r>
    </w:p>
    <w:p w14:paraId="4D026040" w14:textId="77777777" w:rsidR="00233453" w:rsidRPr="00233453" w:rsidRDefault="00233453" w:rsidP="00EA54C1">
      <w:pPr>
        <w:ind w:firstLine="900"/>
        <w:jc w:val="center"/>
        <w:rPr>
          <w:b/>
          <w:bCs/>
          <w:sz w:val="24"/>
        </w:rPr>
      </w:pPr>
    </w:p>
    <w:tbl>
      <w:tblPr>
        <w:tblStyle w:val="Tabelgril"/>
        <w:tblW w:w="9628" w:type="dxa"/>
        <w:tblLook w:val="04A0" w:firstRow="1" w:lastRow="0" w:firstColumn="1" w:lastColumn="0" w:noHBand="0" w:noVBand="1"/>
      </w:tblPr>
      <w:tblGrid>
        <w:gridCol w:w="1363"/>
        <w:gridCol w:w="950"/>
        <w:gridCol w:w="883"/>
        <w:gridCol w:w="1203"/>
        <w:gridCol w:w="849"/>
        <w:gridCol w:w="876"/>
        <w:gridCol w:w="876"/>
        <w:gridCol w:w="876"/>
        <w:gridCol w:w="876"/>
        <w:gridCol w:w="876"/>
      </w:tblGrid>
      <w:tr w:rsidR="00AB3891" w:rsidRPr="00E440E4" w14:paraId="318D6505" w14:textId="77777777" w:rsidTr="0099436E">
        <w:tc>
          <w:tcPr>
            <w:tcW w:w="1363" w:type="dxa"/>
            <w:vMerge w:val="restart"/>
            <w:shd w:val="clear" w:color="auto" w:fill="auto"/>
            <w:hideMark/>
          </w:tcPr>
          <w:p w14:paraId="56C182AD" w14:textId="77777777" w:rsidR="00883E03" w:rsidRPr="00883E03" w:rsidRDefault="00883E03" w:rsidP="005A4139">
            <w:pPr>
              <w:spacing w:line="259" w:lineRule="auto"/>
              <w:rPr>
                <w:sz w:val="24"/>
              </w:rPr>
            </w:pPr>
            <w:r w:rsidRPr="00883E03">
              <w:rPr>
                <w:sz w:val="24"/>
              </w:rPr>
              <w:t> </w:t>
            </w:r>
          </w:p>
          <w:p w14:paraId="58BF064E" w14:textId="77777777" w:rsidR="00883E03" w:rsidRPr="00883E03" w:rsidRDefault="00883E03" w:rsidP="005A4139">
            <w:pPr>
              <w:spacing w:line="259" w:lineRule="auto"/>
              <w:rPr>
                <w:sz w:val="24"/>
              </w:rPr>
            </w:pPr>
            <w:r w:rsidRPr="00883E03">
              <w:rPr>
                <w:sz w:val="24"/>
              </w:rPr>
              <w:t>Arhitecture</w:t>
            </w:r>
          </w:p>
        </w:tc>
        <w:tc>
          <w:tcPr>
            <w:tcW w:w="950" w:type="dxa"/>
            <w:vMerge w:val="restart"/>
          </w:tcPr>
          <w:p w14:paraId="561DD1F6" w14:textId="1883863C" w:rsidR="00883E03" w:rsidRPr="00883E03" w:rsidRDefault="00883E03" w:rsidP="005A4139">
            <w:pPr>
              <w:jc w:val="center"/>
              <w:rPr>
                <w:sz w:val="24"/>
              </w:rPr>
            </w:pPr>
            <w:r w:rsidRPr="00883E03">
              <w:rPr>
                <w:sz w:val="24"/>
              </w:rPr>
              <w:t>H5</w:t>
            </w:r>
          </w:p>
        </w:tc>
        <w:tc>
          <w:tcPr>
            <w:tcW w:w="883" w:type="dxa"/>
            <w:vMerge w:val="restart"/>
            <w:shd w:val="clear" w:color="auto" w:fill="auto"/>
          </w:tcPr>
          <w:p w14:paraId="3361C7E9" w14:textId="614CB08C" w:rsidR="00883E03" w:rsidRPr="00883E03" w:rsidRDefault="00883E03" w:rsidP="005A4139">
            <w:pPr>
              <w:jc w:val="center"/>
              <w:rPr>
                <w:sz w:val="24"/>
              </w:rPr>
            </w:pPr>
            <w:r w:rsidRPr="00883E03">
              <w:rPr>
                <w:sz w:val="24"/>
              </w:rPr>
              <w:t>TFLite</w:t>
            </w:r>
          </w:p>
        </w:tc>
        <w:tc>
          <w:tcPr>
            <w:tcW w:w="1203" w:type="dxa"/>
            <w:vMerge w:val="restart"/>
            <w:shd w:val="clear" w:color="auto" w:fill="auto"/>
          </w:tcPr>
          <w:p w14:paraId="493F0CDC" w14:textId="6EBADFFB" w:rsidR="00883E03" w:rsidRPr="00883E03" w:rsidRDefault="00883E03" w:rsidP="005A4139">
            <w:pPr>
              <w:jc w:val="center"/>
              <w:rPr>
                <w:sz w:val="24"/>
              </w:rPr>
            </w:pPr>
            <w:r w:rsidRPr="00883E03">
              <w:rPr>
                <w:sz w:val="24"/>
              </w:rPr>
              <w:t xml:space="preserve">TFLite Quantized </w:t>
            </w:r>
          </w:p>
        </w:tc>
        <w:tc>
          <w:tcPr>
            <w:tcW w:w="1725" w:type="dxa"/>
            <w:gridSpan w:val="2"/>
            <w:shd w:val="clear" w:color="auto" w:fill="auto"/>
            <w:hideMark/>
          </w:tcPr>
          <w:p w14:paraId="12DD3E40" w14:textId="77777777" w:rsidR="00883E03" w:rsidRPr="00883E03" w:rsidRDefault="00883E03" w:rsidP="005A4139">
            <w:pPr>
              <w:spacing w:line="259" w:lineRule="auto"/>
              <w:jc w:val="center"/>
              <w:rPr>
                <w:sz w:val="24"/>
              </w:rPr>
            </w:pPr>
            <w:r w:rsidRPr="00883E03">
              <w:rPr>
                <w:sz w:val="24"/>
              </w:rPr>
              <w:t>Train</w:t>
            </w:r>
          </w:p>
        </w:tc>
        <w:tc>
          <w:tcPr>
            <w:tcW w:w="1752" w:type="dxa"/>
            <w:gridSpan w:val="2"/>
            <w:shd w:val="clear" w:color="auto" w:fill="auto"/>
            <w:hideMark/>
          </w:tcPr>
          <w:p w14:paraId="4CA9C70F" w14:textId="77777777" w:rsidR="00883E03" w:rsidRPr="00883E03" w:rsidRDefault="00883E03" w:rsidP="005A4139">
            <w:pPr>
              <w:spacing w:line="259" w:lineRule="auto"/>
              <w:jc w:val="center"/>
              <w:rPr>
                <w:sz w:val="24"/>
              </w:rPr>
            </w:pPr>
            <w:r w:rsidRPr="00883E03">
              <w:rPr>
                <w:sz w:val="24"/>
              </w:rPr>
              <w:t>Validation</w:t>
            </w:r>
          </w:p>
        </w:tc>
        <w:tc>
          <w:tcPr>
            <w:tcW w:w="1752" w:type="dxa"/>
            <w:gridSpan w:val="2"/>
            <w:shd w:val="clear" w:color="auto" w:fill="auto"/>
            <w:hideMark/>
          </w:tcPr>
          <w:p w14:paraId="284671ED" w14:textId="77777777" w:rsidR="00883E03" w:rsidRPr="00883E03" w:rsidRDefault="00883E03" w:rsidP="005A4139">
            <w:pPr>
              <w:spacing w:line="259" w:lineRule="auto"/>
              <w:jc w:val="center"/>
              <w:rPr>
                <w:sz w:val="24"/>
              </w:rPr>
            </w:pPr>
            <w:r w:rsidRPr="00883E03">
              <w:rPr>
                <w:sz w:val="24"/>
              </w:rPr>
              <w:t>Test</w:t>
            </w:r>
          </w:p>
        </w:tc>
      </w:tr>
      <w:tr w:rsidR="00AB3891" w:rsidRPr="00E440E4" w14:paraId="61CD7FC9" w14:textId="77777777" w:rsidTr="0099436E">
        <w:tc>
          <w:tcPr>
            <w:tcW w:w="1363" w:type="dxa"/>
            <w:vMerge/>
            <w:shd w:val="clear" w:color="auto" w:fill="auto"/>
            <w:hideMark/>
          </w:tcPr>
          <w:p w14:paraId="18693514" w14:textId="77777777" w:rsidR="00883E03" w:rsidRPr="00883E03" w:rsidRDefault="00883E03" w:rsidP="005A4139">
            <w:pPr>
              <w:spacing w:line="259" w:lineRule="auto"/>
              <w:rPr>
                <w:sz w:val="24"/>
              </w:rPr>
            </w:pPr>
          </w:p>
        </w:tc>
        <w:tc>
          <w:tcPr>
            <w:tcW w:w="950" w:type="dxa"/>
            <w:vMerge/>
          </w:tcPr>
          <w:p w14:paraId="6CA85B10" w14:textId="77777777" w:rsidR="00883E03" w:rsidRPr="00883E03" w:rsidRDefault="00883E03" w:rsidP="005A4139">
            <w:pPr>
              <w:rPr>
                <w:sz w:val="24"/>
              </w:rPr>
            </w:pPr>
          </w:p>
        </w:tc>
        <w:tc>
          <w:tcPr>
            <w:tcW w:w="883" w:type="dxa"/>
            <w:vMerge/>
            <w:shd w:val="clear" w:color="auto" w:fill="auto"/>
          </w:tcPr>
          <w:p w14:paraId="172605F4" w14:textId="510CA1CF" w:rsidR="00883E03" w:rsidRPr="00883E03" w:rsidRDefault="00883E03" w:rsidP="005A4139">
            <w:pPr>
              <w:rPr>
                <w:sz w:val="24"/>
              </w:rPr>
            </w:pPr>
          </w:p>
        </w:tc>
        <w:tc>
          <w:tcPr>
            <w:tcW w:w="1203" w:type="dxa"/>
            <w:vMerge/>
            <w:shd w:val="clear" w:color="auto" w:fill="auto"/>
          </w:tcPr>
          <w:p w14:paraId="28BF1245" w14:textId="77777777" w:rsidR="00883E03" w:rsidRPr="00883E03" w:rsidRDefault="00883E03" w:rsidP="005A4139">
            <w:pPr>
              <w:jc w:val="center"/>
              <w:rPr>
                <w:sz w:val="24"/>
              </w:rPr>
            </w:pPr>
          </w:p>
        </w:tc>
        <w:tc>
          <w:tcPr>
            <w:tcW w:w="849" w:type="dxa"/>
            <w:shd w:val="clear" w:color="auto" w:fill="auto"/>
            <w:hideMark/>
          </w:tcPr>
          <w:p w14:paraId="452CB67C" w14:textId="77777777" w:rsidR="00883E03" w:rsidRPr="00883E03" w:rsidRDefault="00883E03" w:rsidP="005A4139">
            <w:pPr>
              <w:spacing w:line="259" w:lineRule="auto"/>
              <w:jc w:val="center"/>
              <w:rPr>
                <w:sz w:val="24"/>
              </w:rPr>
            </w:pPr>
            <w:r w:rsidRPr="00883E03">
              <w:rPr>
                <w:sz w:val="24"/>
              </w:rPr>
              <w:t>Loss</w:t>
            </w:r>
          </w:p>
        </w:tc>
        <w:tc>
          <w:tcPr>
            <w:tcW w:w="876" w:type="dxa"/>
            <w:shd w:val="clear" w:color="auto" w:fill="auto"/>
            <w:hideMark/>
          </w:tcPr>
          <w:p w14:paraId="5F618F95" w14:textId="77777777" w:rsidR="00883E03" w:rsidRPr="00883E03" w:rsidRDefault="00883E03" w:rsidP="005A4139">
            <w:pPr>
              <w:spacing w:line="259" w:lineRule="auto"/>
              <w:jc w:val="center"/>
              <w:rPr>
                <w:sz w:val="24"/>
              </w:rPr>
            </w:pPr>
            <w:r w:rsidRPr="00883E03">
              <w:rPr>
                <w:sz w:val="24"/>
              </w:rPr>
              <w:t>Acc.</w:t>
            </w:r>
          </w:p>
        </w:tc>
        <w:tc>
          <w:tcPr>
            <w:tcW w:w="876" w:type="dxa"/>
            <w:shd w:val="clear" w:color="auto" w:fill="auto"/>
            <w:hideMark/>
          </w:tcPr>
          <w:p w14:paraId="3CCE2D7B" w14:textId="77777777" w:rsidR="00883E03" w:rsidRPr="00883E03" w:rsidRDefault="00883E03" w:rsidP="005A4139">
            <w:pPr>
              <w:spacing w:line="259" w:lineRule="auto"/>
              <w:jc w:val="center"/>
              <w:rPr>
                <w:sz w:val="24"/>
              </w:rPr>
            </w:pPr>
            <w:r w:rsidRPr="00883E03">
              <w:rPr>
                <w:sz w:val="24"/>
              </w:rPr>
              <w:t>Loss</w:t>
            </w:r>
          </w:p>
        </w:tc>
        <w:tc>
          <w:tcPr>
            <w:tcW w:w="876" w:type="dxa"/>
            <w:shd w:val="clear" w:color="auto" w:fill="auto"/>
            <w:hideMark/>
          </w:tcPr>
          <w:p w14:paraId="4CB3A62B" w14:textId="77777777" w:rsidR="00883E03" w:rsidRPr="00883E03" w:rsidRDefault="00883E03" w:rsidP="005A4139">
            <w:pPr>
              <w:spacing w:line="259" w:lineRule="auto"/>
              <w:jc w:val="center"/>
              <w:rPr>
                <w:sz w:val="24"/>
              </w:rPr>
            </w:pPr>
            <w:r w:rsidRPr="00883E03">
              <w:rPr>
                <w:sz w:val="24"/>
              </w:rPr>
              <w:t>Acc.</w:t>
            </w:r>
          </w:p>
        </w:tc>
        <w:tc>
          <w:tcPr>
            <w:tcW w:w="876" w:type="dxa"/>
            <w:shd w:val="clear" w:color="auto" w:fill="auto"/>
            <w:hideMark/>
          </w:tcPr>
          <w:p w14:paraId="22FA9B56" w14:textId="77777777" w:rsidR="00883E03" w:rsidRPr="00883E03" w:rsidRDefault="00883E03" w:rsidP="005A4139">
            <w:pPr>
              <w:spacing w:line="259" w:lineRule="auto"/>
              <w:jc w:val="center"/>
              <w:rPr>
                <w:sz w:val="24"/>
              </w:rPr>
            </w:pPr>
            <w:r w:rsidRPr="00883E03">
              <w:rPr>
                <w:sz w:val="24"/>
              </w:rPr>
              <w:t>Loss</w:t>
            </w:r>
          </w:p>
        </w:tc>
        <w:tc>
          <w:tcPr>
            <w:tcW w:w="876" w:type="dxa"/>
            <w:shd w:val="clear" w:color="auto" w:fill="auto"/>
            <w:hideMark/>
          </w:tcPr>
          <w:p w14:paraId="0325F24F" w14:textId="77777777" w:rsidR="00883E03" w:rsidRPr="00883E03" w:rsidRDefault="00883E03" w:rsidP="005A4139">
            <w:pPr>
              <w:spacing w:line="259" w:lineRule="auto"/>
              <w:jc w:val="center"/>
              <w:rPr>
                <w:sz w:val="24"/>
              </w:rPr>
            </w:pPr>
            <w:r w:rsidRPr="00883E03">
              <w:rPr>
                <w:sz w:val="24"/>
              </w:rPr>
              <w:t>Acc.</w:t>
            </w:r>
          </w:p>
        </w:tc>
      </w:tr>
      <w:tr w:rsidR="0099436E" w:rsidRPr="00E440E4" w14:paraId="1BB17076" w14:textId="77777777" w:rsidTr="0099436E">
        <w:tc>
          <w:tcPr>
            <w:tcW w:w="1363" w:type="dxa"/>
            <w:shd w:val="clear" w:color="auto" w:fill="auto"/>
            <w:hideMark/>
          </w:tcPr>
          <w:p w14:paraId="23AC3FFA" w14:textId="77777777" w:rsidR="0099436E" w:rsidRPr="00883E03" w:rsidRDefault="0099436E" w:rsidP="0099436E">
            <w:pPr>
              <w:spacing w:line="259" w:lineRule="auto"/>
              <w:rPr>
                <w:sz w:val="24"/>
              </w:rPr>
            </w:pPr>
            <w:r w:rsidRPr="00883E03">
              <w:rPr>
                <w:sz w:val="24"/>
              </w:rPr>
              <w:t>VGG16</w:t>
            </w:r>
          </w:p>
        </w:tc>
        <w:tc>
          <w:tcPr>
            <w:tcW w:w="950" w:type="dxa"/>
          </w:tcPr>
          <w:p w14:paraId="35DAD239" w14:textId="1BDF095E" w:rsidR="0099436E" w:rsidRPr="00CF2111" w:rsidRDefault="0099436E" w:rsidP="0099436E">
            <w:pPr>
              <w:rPr>
                <w:sz w:val="24"/>
              </w:rPr>
            </w:pPr>
            <w:r>
              <w:rPr>
                <w:sz w:val="24"/>
              </w:rPr>
              <w:t>118MB</w:t>
            </w:r>
          </w:p>
        </w:tc>
        <w:tc>
          <w:tcPr>
            <w:tcW w:w="883" w:type="dxa"/>
            <w:shd w:val="clear" w:color="auto" w:fill="auto"/>
          </w:tcPr>
          <w:p w14:paraId="221F3144" w14:textId="4C3E5687" w:rsidR="0099436E" w:rsidRPr="00CF2111" w:rsidRDefault="0099436E" w:rsidP="0099436E">
            <w:pPr>
              <w:rPr>
                <w:sz w:val="24"/>
              </w:rPr>
            </w:pPr>
            <w:r w:rsidRPr="00CF2111">
              <w:rPr>
                <w:sz w:val="24"/>
              </w:rPr>
              <w:t>59MB</w:t>
            </w:r>
          </w:p>
        </w:tc>
        <w:tc>
          <w:tcPr>
            <w:tcW w:w="1203" w:type="dxa"/>
            <w:shd w:val="clear" w:color="auto" w:fill="auto"/>
          </w:tcPr>
          <w:p w14:paraId="21B1B035" w14:textId="4218A086" w:rsidR="0099436E" w:rsidRPr="00AB3891" w:rsidRDefault="0099436E" w:rsidP="0099436E">
            <w:pPr>
              <w:jc w:val="center"/>
              <w:rPr>
                <w:b/>
                <w:bCs/>
                <w:sz w:val="24"/>
              </w:rPr>
            </w:pPr>
            <w:r w:rsidRPr="00AB3891">
              <w:rPr>
                <w:b/>
                <w:bCs/>
                <w:sz w:val="24"/>
              </w:rPr>
              <w:t>14,9MB</w:t>
            </w:r>
          </w:p>
        </w:tc>
        <w:tc>
          <w:tcPr>
            <w:tcW w:w="849" w:type="dxa"/>
            <w:shd w:val="clear" w:color="auto" w:fill="auto"/>
            <w:hideMark/>
          </w:tcPr>
          <w:p w14:paraId="38C1A511" w14:textId="2B1144F3" w:rsidR="0099436E" w:rsidRPr="0099436E" w:rsidRDefault="0099436E" w:rsidP="0099436E">
            <w:pPr>
              <w:spacing w:line="259" w:lineRule="auto"/>
              <w:jc w:val="center"/>
              <w:rPr>
                <w:sz w:val="24"/>
                <w:szCs w:val="32"/>
              </w:rPr>
            </w:pPr>
            <w:r w:rsidRPr="0099436E">
              <w:rPr>
                <w:sz w:val="24"/>
                <w:szCs w:val="32"/>
              </w:rPr>
              <w:t>0.545</w:t>
            </w:r>
          </w:p>
        </w:tc>
        <w:tc>
          <w:tcPr>
            <w:tcW w:w="876" w:type="dxa"/>
            <w:shd w:val="clear" w:color="auto" w:fill="auto"/>
            <w:hideMark/>
          </w:tcPr>
          <w:p w14:paraId="77E63F69" w14:textId="0B6FBFF0" w:rsidR="0099436E" w:rsidRPr="0099436E" w:rsidRDefault="0099436E" w:rsidP="0099436E">
            <w:pPr>
              <w:spacing w:line="259" w:lineRule="auto"/>
              <w:jc w:val="center"/>
              <w:rPr>
                <w:sz w:val="24"/>
                <w:szCs w:val="32"/>
              </w:rPr>
            </w:pPr>
            <w:r w:rsidRPr="0099436E">
              <w:rPr>
                <w:sz w:val="24"/>
                <w:szCs w:val="32"/>
              </w:rPr>
              <w:t>0.9722</w:t>
            </w:r>
          </w:p>
        </w:tc>
        <w:tc>
          <w:tcPr>
            <w:tcW w:w="876" w:type="dxa"/>
            <w:shd w:val="clear" w:color="auto" w:fill="auto"/>
            <w:hideMark/>
          </w:tcPr>
          <w:p w14:paraId="571B8EDD" w14:textId="30FE025D" w:rsidR="0099436E" w:rsidRPr="0099436E" w:rsidRDefault="0099436E" w:rsidP="0099436E">
            <w:pPr>
              <w:spacing w:line="259" w:lineRule="auto"/>
              <w:jc w:val="center"/>
              <w:rPr>
                <w:sz w:val="24"/>
                <w:szCs w:val="32"/>
              </w:rPr>
            </w:pPr>
            <w:r w:rsidRPr="0099436E">
              <w:rPr>
                <w:sz w:val="24"/>
                <w:szCs w:val="32"/>
              </w:rPr>
              <w:t>0.7137</w:t>
            </w:r>
          </w:p>
        </w:tc>
        <w:tc>
          <w:tcPr>
            <w:tcW w:w="876" w:type="dxa"/>
            <w:shd w:val="clear" w:color="auto" w:fill="auto"/>
            <w:hideMark/>
          </w:tcPr>
          <w:p w14:paraId="57448788" w14:textId="666C532A" w:rsidR="0099436E" w:rsidRPr="0099436E" w:rsidRDefault="0099436E" w:rsidP="0099436E">
            <w:pPr>
              <w:spacing w:line="259" w:lineRule="auto"/>
              <w:jc w:val="center"/>
              <w:rPr>
                <w:b/>
                <w:bCs/>
                <w:sz w:val="24"/>
                <w:szCs w:val="32"/>
              </w:rPr>
            </w:pPr>
            <w:r w:rsidRPr="0099436E">
              <w:rPr>
                <w:b/>
                <w:bCs/>
                <w:sz w:val="24"/>
                <w:szCs w:val="32"/>
              </w:rPr>
              <w:t>0.9366</w:t>
            </w:r>
          </w:p>
        </w:tc>
        <w:tc>
          <w:tcPr>
            <w:tcW w:w="876" w:type="dxa"/>
            <w:shd w:val="clear" w:color="auto" w:fill="auto"/>
            <w:hideMark/>
          </w:tcPr>
          <w:p w14:paraId="7B103EAD" w14:textId="1AC8A1E5" w:rsidR="0099436E" w:rsidRPr="0099436E" w:rsidRDefault="0099436E" w:rsidP="0099436E">
            <w:pPr>
              <w:spacing w:line="259" w:lineRule="auto"/>
              <w:jc w:val="center"/>
              <w:rPr>
                <w:sz w:val="24"/>
                <w:szCs w:val="32"/>
              </w:rPr>
            </w:pPr>
            <w:r w:rsidRPr="0099436E">
              <w:rPr>
                <w:sz w:val="24"/>
                <w:szCs w:val="32"/>
              </w:rPr>
              <w:t>0.4198</w:t>
            </w:r>
          </w:p>
        </w:tc>
        <w:tc>
          <w:tcPr>
            <w:tcW w:w="876" w:type="dxa"/>
            <w:shd w:val="clear" w:color="auto" w:fill="auto"/>
            <w:hideMark/>
          </w:tcPr>
          <w:p w14:paraId="39415D9F" w14:textId="3B02911F" w:rsidR="0099436E" w:rsidRPr="0099436E" w:rsidRDefault="0099436E" w:rsidP="0099436E">
            <w:pPr>
              <w:spacing w:line="259" w:lineRule="auto"/>
              <w:jc w:val="center"/>
              <w:rPr>
                <w:b/>
                <w:bCs/>
                <w:sz w:val="24"/>
                <w:szCs w:val="32"/>
              </w:rPr>
            </w:pPr>
            <w:r w:rsidRPr="0099436E">
              <w:rPr>
                <w:b/>
                <w:bCs/>
                <w:sz w:val="24"/>
                <w:szCs w:val="32"/>
              </w:rPr>
              <w:t>0.957</w:t>
            </w:r>
          </w:p>
        </w:tc>
      </w:tr>
      <w:tr w:rsidR="0099436E" w:rsidRPr="00E440E4" w14:paraId="3F31F8F1" w14:textId="77777777" w:rsidTr="0099436E">
        <w:tc>
          <w:tcPr>
            <w:tcW w:w="1363" w:type="dxa"/>
            <w:shd w:val="clear" w:color="auto" w:fill="auto"/>
            <w:hideMark/>
          </w:tcPr>
          <w:p w14:paraId="01340E3A" w14:textId="77777777" w:rsidR="0099436E" w:rsidRPr="00883E03" w:rsidRDefault="0099436E" w:rsidP="0099436E">
            <w:pPr>
              <w:spacing w:line="259" w:lineRule="auto"/>
              <w:rPr>
                <w:sz w:val="24"/>
              </w:rPr>
            </w:pPr>
            <w:r w:rsidRPr="00883E03">
              <w:rPr>
                <w:sz w:val="24"/>
              </w:rPr>
              <w:t>AlexNet</w:t>
            </w:r>
          </w:p>
        </w:tc>
        <w:tc>
          <w:tcPr>
            <w:tcW w:w="950" w:type="dxa"/>
          </w:tcPr>
          <w:p w14:paraId="212AF2F5" w14:textId="725C3F72" w:rsidR="0099436E" w:rsidRPr="00CF2111" w:rsidRDefault="0099436E" w:rsidP="0099436E">
            <w:pPr>
              <w:rPr>
                <w:sz w:val="24"/>
              </w:rPr>
            </w:pPr>
            <w:r>
              <w:rPr>
                <w:sz w:val="24"/>
              </w:rPr>
              <w:t>77MB</w:t>
            </w:r>
          </w:p>
        </w:tc>
        <w:tc>
          <w:tcPr>
            <w:tcW w:w="883" w:type="dxa"/>
            <w:shd w:val="clear" w:color="auto" w:fill="auto"/>
          </w:tcPr>
          <w:p w14:paraId="451272C1" w14:textId="1237FDE7" w:rsidR="0099436E" w:rsidRPr="00CF2111" w:rsidRDefault="0099436E" w:rsidP="0099436E">
            <w:pPr>
              <w:rPr>
                <w:sz w:val="24"/>
              </w:rPr>
            </w:pPr>
            <w:r w:rsidRPr="00CF2111">
              <w:rPr>
                <w:sz w:val="24"/>
              </w:rPr>
              <w:t>33MB</w:t>
            </w:r>
          </w:p>
        </w:tc>
        <w:tc>
          <w:tcPr>
            <w:tcW w:w="1203" w:type="dxa"/>
            <w:shd w:val="clear" w:color="auto" w:fill="auto"/>
          </w:tcPr>
          <w:p w14:paraId="6FC92BFB" w14:textId="6FE9156E" w:rsidR="0099436E" w:rsidRPr="00AB3891" w:rsidRDefault="0099436E" w:rsidP="0099436E">
            <w:pPr>
              <w:jc w:val="center"/>
              <w:rPr>
                <w:b/>
                <w:bCs/>
                <w:sz w:val="24"/>
              </w:rPr>
            </w:pPr>
            <w:r w:rsidRPr="00AB3891">
              <w:rPr>
                <w:b/>
                <w:bCs/>
                <w:sz w:val="24"/>
              </w:rPr>
              <w:t>9.64MB</w:t>
            </w:r>
          </w:p>
        </w:tc>
        <w:tc>
          <w:tcPr>
            <w:tcW w:w="849" w:type="dxa"/>
            <w:shd w:val="clear" w:color="auto" w:fill="auto"/>
            <w:hideMark/>
          </w:tcPr>
          <w:p w14:paraId="13A927A2" w14:textId="508EDD5E" w:rsidR="0099436E" w:rsidRPr="0099436E" w:rsidRDefault="0099436E" w:rsidP="0099436E">
            <w:pPr>
              <w:spacing w:line="259" w:lineRule="auto"/>
              <w:jc w:val="center"/>
              <w:rPr>
                <w:sz w:val="24"/>
                <w:szCs w:val="32"/>
              </w:rPr>
            </w:pPr>
            <w:r w:rsidRPr="0099436E">
              <w:rPr>
                <w:sz w:val="24"/>
                <w:szCs w:val="32"/>
              </w:rPr>
              <w:t>0.018</w:t>
            </w:r>
          </w:p>
        </w:tc>
        <w:tc>
          <w:tcPr>
            <w:tcW w:w="876" w:type="dxa"/>
            <w:shd w:val="clear" w:color="auto" w:fill="auto"/>
            <w:hideMark/>
          </w:tcPr>
          <w:p w14:paraId="5B62379C" w14:textId="54C79FD0" w:rsidR="0099436E" w:rsidRPr="0099436E" w:rsidRDefault="0099436E" w:rsidP="0099436E">
            <w:pPr>
              <w:spacing w:line="259" w:lineRule="auto"/>
              <w:jc w:val="center"/>
              <w:rPr>
                <w:b/>
                <w:bCs/>
                <w:sz w:val="24"/>
                <w:szCs w:val="32"/>
              </w:rPr>
            </w:pPr>
            <w:r w:rsidRPr="0099436E">
              <w:rPr>
                <w:b/>
                <w:bCs/>
                <w:sz w:val="24"/>
                <w:szCs w:val="32"/>
              </w:rPr>
              <w:t>0.9941</w:t>
            </w:r>
          </w:p>
        </w:tc>
        <w:tc>
          <w:tcPr>
            <w:tcW w:w="876" w:type="dxa"/>
            <w:shd w:val="clear" w:color="auto" w:fill="auto"/>
            <w:hideMark/>
          </w:tcPr>
          <w:p w14:paraId="61FC39A1" w14:textId="1686771E" w:rsidR="0099436E" w:rsidRPr="0099436E" w:rsidRDefault="0099436E" w:rsidP="0099436E">
            <w:pPr>
              <w:spacing w:line="259" w:lineRule="auto"/>
              <w:jc w:val="center"/>
              <w:rPr>
                <w:sz w:val="24"/>
                <w:szCs w:val="32"/>
              </w:rPr>
            </w:pPr>
            <w:r w:rsidRPr="0099436E">
              <w:rPr>
                <w:sz w:val="24"/>
                <w:szCs w:val="32"/>
              </w:rPr>
              <w:t>0.291</w:t>
            </w:r>
          </w:p>
        </w:tc>
        <w:tc>
          <w:tcPr>
            <w:tcW w:w="876" w:type="dxa"/>
            <w:shd w:val="clear" w:color="auto" w:fill="auto"/>
            <w:hideMark/>
          </w:tcPr>
          <w:p w14:paraId="243BCD27" w14:textId="3C8829CC" w:rsidR="0099436E" w:rsidRPr="0099436E" w:rsidRDefault="0099436E" w:rsidP="0099436E">
            <w:pPr>
              <w:spacing w:line="259" w:lineRule="auto"/>
              <w:jc w:val="center"/>
              <w:rPr>
                <w:b/>
                <w:bCs/>
                <w:sz w:val="24"/>
                <w:szCs w:val="32"/>
              </w:rPr>
            </w:pPr>
            <w:r w:rsidRPr="0099436E">
              <w:rPr>
                <w:b/>
                <w:bCs/>
                <w:sz w:val="24"/>
                <w:szCs w:val="32"/>
              </w:rPr>
              <w:t>0.9475</w:t>
            </w:r>
          </w:p>
        </w:tc>
        <w:tc>
          <w:tcPr>
            <w:tcW w:w="876" w:type="dxa"/>
            <w:shd w:val="clear" w:color="auto" w:fill="auto"/>
            <w:hideMark/>
          </w:tcPr>
          <w:p w14:paraId="253A07B8" w14:textId="0F4B745C" w:rsidR="0099436E" w:rsidRPr="0099436E" w:rsidRDefault="0099436E" w:rsidP="0099436E">
            <w:pPr>
              <w:spacing w:line="259" w:lineRule="auto"/>
              <w:jc w:val="center"/>
              <w:rPr>
                <w:sz w:val="24"/>
                <w:szCs w:val="32"/>
              </w:rPr>
            </w:pPr>
            <w:r w:rsidRPr="0099436E">
              <w:rPr>
                <w:sz w:val="24"/>
                <w:szCs w:val="32"/>
              </w:rPr>
              <w:t>0.2876</w:t>
            </w:r>
          </w:p>
        </w:tc>
        <w:tc>
          <w:tcPr>
            <w:tcW w:w="876" w:type="dxa"/>
            <w:shd w:val="clear" w:color="auto" w:fill="auto"/>
            <w:hideMark/>
          </w:tcPr>
          <w:p w14:paraId="3E46DA50" w14:textId="24ED4B2B" w:rsidR="0099436E" w:rsidRPr="0099436E" w:rsidRDefault="0099436E" w:rsidP="0099436E">
            <w:pPr>
              <w:spacing w:line="259" w:lineRule="auto"/>
              <w:jc w:val="center"/>
              <w:rPr>
                <w:b/>
                <w:bCs/>
                <w:sz w:val="24"/>
                <w:szCs w:val="32"/>
              </w:rPr>
            </w:pPr>
            <w:r w:rsidRPr="0099436E">
              <w:rPr>
                <w:b/>
                <w:bCs/>
                <w:sz w:val="24"/>
                <w:szCs w:val="32"/>
              </w:rPr>
              <w:t>0.9593</w:t>
            </w:r>
          </w:p>
        </w:tc>
      </w:tr>
      <w:tr w:rsidR="0099436E" w:rsidRPr="00E440E4" w14:paraId="1310E805" w14:textId="77777777" w:rsidTr="0099436E">
        <w:tc>
          <w:tcPr>
            <w:tcW w:w="1363" w:type="dxa"/>
            <w:shd w:val="clear" w:color="auto" w:fill="auto"/>
            <w:hideMark/>
          </w:tcPr>
          <w:p w14:paraId="7B281322" w14:textId="77777777" w:rsidR="0099436E" w:rsidRPr="00883E03" w:rsidRDefault="0099436E" w:rsidP="0099436E">
            <w:pPr>
              <w:spacing w:line="259" w:lineRule="auto"/>
              <w:rPr>
                <w:sz w:val="24"/>
              </w:rPr>
            </w:pPr>
            <w:r w:rsidRPr="00883E03">
              <w:rPr>
                <w:sz w:val="24"/>
              </w:rPr>
              <w:t>SqueezeNet</w:t>
            </w:r>
          </w:p>
        </w:tc>
        <w:tc>
          <w:tcPr>
            <w:tcW w:w="950" w:type="dxa"/>
          </w:tcPr>
          <w:p w14:paraId="22D13A96" w14:textId="0E8A5CC7" w:rsidR="0099436E" w:rsidRPr="00CF2111" w:rsidRDefault="0099436E" w:rsidP="0099436E">
            <w:pPr>
              <w:rPr>
                <w:sz w:val="24"/>
              </w:rPr>
            </w:pPr>
            <w:r>
              <w:rPr>
                <w:sz w:val="24"/>
              </w:rPr>
              <w:t>1.1MB</w:t>
            </w:r>
          </w:p>
        </w:tc>
        <w:tc>
          <w:tcPr>
            <w:tcW w:w="883" w:type="dxa"/>
            <w:shd w:val="clear" w:color="auto" w:fill="auto"/>
          </w:tcPr>
          <w:p w14:paraId="4B72FA89" w14:textId="3B88D924" w:rsidR="0099436E" w:rsidRPr="00CF2111" w:rsidRDefault="0099436E" w:rsidP="0099436E">
            <w:pPr>
              <w:rPr>
                <w:sz w:val="24"/>
              </w:rPr>
            </w:pPr>
            <w:r w:rsidRPr="00CF2111">
              <w:rPr>
                <w:sz w:val="24"/>
              </w:rPr>
              <w:t>488kB</w:t>
            </w:r>
          </w:p>
        </w:tc>
        <w:tc>
          <w:tcPr>
            <w:tcW w:w="1203" w:type="dxa"/>
            <w:shd w:val="clear" w:color="auto" w:fill="auto"/>
          </w:tcPr>
          <w:p w14:paraId="150224ED" w14:textId="7AF33D77" w:rsidR="0099436E" w:rsidRPr="00AB3891" w:rsidRDefault="0099436E" w:rsidP="0099436E">
            <w:pPr>
              <w:jc w:val="center"/>
              <w:rPr>
                <w:b/>
                <w:bCs/>
                <w:sz w:val="24"/>
              </w:rPr>
            </w:pPr>
            <w:r w:rsidRPr="00AB3891">
              <w:rPr>
                <w:b/>
                <w:bCs/>
                <w:sz w:val="24"/>
              </w:rPr>
              <w:t>156KB</w:t>
            </w:r>
          </w:p>
        </w:tc>
        <w:tc>
          <w:tcPr>
            <w:tcW w:w="849" w:type="dxa"/>
            <w:shd w:val="clear" w:color="auto" w:fill="auto"/>
            <w:hideMark/>
          </w:tcPr>
          <w:p w14:paraId="0E4F52B2" w14:textId="13CF36BE" w:rsidR="0099436E" w:rsidRPr="0099436E" w:rsidRDefault="0099436E" w:rsidP="0099436E">
            <w:pPr>
              <w:spacing w:line="259" w:lineRule="auto"/>
              <w:jc w:val="center"/>
              <w:rPr>
                <w:sz w:val="24"/>
                <w:szCs w:val="32"/>
              </w:rPr>
            </w:pPr>
            <w:r w:rsidRPr="0099436E">
              <w:rPr>
                <w:sz w:val="24"/>
                <w:szCs w:val="32"/>
              </w:rPr>
              <w:t>0.104</w:t>
            </w:r>
          </w:p>
        </w:tc>
        <w:tc>
          <w:tcPr>
            <w:tcW w:w="876" w:type="dxa"/>
            <w:shd w:val="clear" w:color="auto" w:fill="auto"/>
            <w:hideMark/>
          </w:tcPr>
          <w:p w14:paraId="14242BCB" w14:textId="058EE657" w:rsidR="0099436E" w:rsidRPr="0099436E" w:rsidRDefault="0099436E" w:rsidP="0099436E">
            <w:pPr>
              <w:spacing w:line="259" w:lineRule="auto"/>
              <w:jc w:val="center"/>
              <w:rPr>
                <w:sz w:val="24"/>
                <w:szCs w:val="32"/>
              </w:rPr>
            </w:pPr>
            <w:r w:rsidRPr="0099436E">
              <w:rPr>
                <w:sz w:val="24"/>
                <w:szCs w:val="32"/>
              </w:rPr>
              <w:t>0.9687</w:t>
            </w:r>
          </w:p>
        </w:tc>
        <w:tc>
          <w:tcPr>
            <w:tcW w:w="876" w:type="dxa"/>
            <w:shd w:val="clear" w:color="auto" w:fill="auto"/>
            <w:hideMark/>
          </w:tcPr>
          <w:p w14:paraId="4AB0B5E8" w14:textId="3F10386D" w:rsidR="0099436E" w:rsidRPr="0099436E" w:rsidRDefault="0099436E" w:rsidP="0099436E">
            <w:pPr>
              <w:spacing w:line="259" w:lineRule="auto"/>
              <w:jc w:val="center"/>
              <w:rPr>
                <w:sz w:val="24"/>
                <w:szCs w:val="32"/>
              </w:rPr>
            </w:pPr>
            <w:r w:rsidRPr="0099436E">
              <w:rPr>
                <w:sz w:val="24"/>
                <w:szCs w:val="32"/>
              </w:rPr>
              <w:t>0.5713</w:t>
            </w:r>
          </w:p>
        </w:tc>
        <w:tc>
          <w:tcPr>
            <w:tcW w:w="876" w:type="dxa"/>
            <w:shd w:val="clear" w:color="auto" w:fill="auto"/>
            <w:hideMark/>
          </w:tcPr>
          <w:p w14:paraId="783F50BB" w14:textId="0FC579DA" w:rsidR="0099436E" w:rsidRPr="0099436E" w:rsidRDefault="0099436E" w:rsidP="0099436E">
            <w:pPr>
              <w:spacing w:line="259" w:lineRule="auto"/>
              <w:jc w:val="center"/>
              <w:rPr>
                <w:sz w:val="24"/>
                <w:szCs w:val="32"/>
              </w:rPr>
            </w:pPr>
            <w:r w:rsidRPr="0099436E">
              <w:rPr>
                <w:sz w:val="24"/>
                <w:szCs w:val="32"/>
              </w:rPr>
              <w:t>0.8899</w:t>
            </w:r>
          </w:p>
        </w:tc>
        <w:tc>
          <w:tcPr>
            <w:tcW w:w="876" w:type="dxa"/>
            <w:shd w:val="clear" w:color="auto" w:fill="auto"/>
            <w:hideMark/>
          </w:tcPr>
          <w:p w14:paraId="300912C4" w14:textId="2C6F22B5" w:rsidR="0099436E" w:rsidRPr="0099436E" w:rsidRDefault="0099436E" w:rsidP="0099436E">
            <w:pPr>
              <w:spacing w:line="259" w:lineRule="auto"/>
              <w:jc w:val="center"/>
              <w:rPr>
                <w:sz w:val="24"/>
                <w:szCs w:val="32"/>
              </w:rPr>
            </w:pPr>
            <w:r w:rsidRPr="0099436E">
              <w:rPr>
                <w:sz w:val="24"/>
                <w:szCs w:val="32"/>
              </w:rPr>
              <w:t>0.5746</w:t>
            </w:r>
          </w:p>
        </w:tc>
        <w:tc>
          <w:tcPr>
            <w:tcW w:w="876" w:type="dxa"/>
            <w:shd w:val="clear" w:color="auto" w:fill="auto"/>
            <w:hideMark/>
          </w:tcPr>
          <w:p w14:paraId="6721B45B" w14:textId="31462A92" w:rsidR="0099436E" w:rsidRPr="0099436E" w:rsidRDefault="0099436E" w:rsidP="0099436E">
            <w:pPr>
              <w:keepNext/>
              <w:spacing w:line="259" w:lineRule="auto"/>
              <w:jc w:val="center"/>
              <w:rPr>
                <w:sz w:val="24"/>
                <w:szCs w:val="32"/>
              </w:rPr>
            </w:pPr>
            <w:r w:rsidRPr="0099436E">
              <w:rPr>
                <w:sz w:val="24"/>
                <w:szCs w:val="32"/>
              </w:rPr>
              <w:t>0.9146</w:t>
            </w:r>
          </w:p>
        </w:tc>
      </w:tr>
    </w:tbl>
    <w:p w14:paraId="49E787F4" w14:textId="6B23EDAD" w:rsidR="0078224A" w:rsidRDefault="0078224A" w:rsidP="00330C58">
      <w:pPr>
        <w:keepNext/>
        <w:suppressAutoHyphens w:val="0"/>
        <w:jc w:val="center"/>
        <w:rPr>
          <w:sz w:val="24"/>
        </w:rPr>
      </w:pPr>
      <w:r w:rsidRPr="0078224A">
        <w:rPr>
          <w:sz w:val="20"/>
          <w:szCs w:val="20"/>
        </w:rPr>
        <w:t>(The dimensions of the models and their performances)</w:t>
      </w:r>
    </w:p>
    <w:p w14:paraId="0ECCD3DD" w14:textId="794D325B" w:rsidR="00AB3891" w:rsidRDefault="00AB3891" w:rsidP="001524C4">
      <w:pPr>
        <w:keepNext/>
        <w:suppressAutoHyphens w:val="0"/>
        <w:jc w:val="center"/>
        <w:rPr>
          <w:sz w:val="24"/>
        </w:rPr>
      </w:pPr>
    </w:p>
    <w:p w14:paraId="2191C851" w14:textId="77777777" w:rsidR="00330C58" w:rsidRDefault="00330C58" w:rsidP="001524C4">
      <w:pPr>
        <w:keepNext/>
        <w:suppressAutoHyphens w:val="0"/>
        <w:jc w:val="center"/>
        <w:rPr>
          <w:sz w:val="24"/>
        </w:rPr>
      </w:pPr>
    </w:p>
    <w:p w14:paraId="25E17E93" w14:textId="233BD859" w:rsidR="009B3595" w:rsidRDefault="009B3595" w:rsidP="001524C4">
      <w:pPr>
        <w:keepNext/>
        <w:suppressAutoHyphens w:val="0"/>
        <w:jc w:val="center"/>
        <w:rPr>
          <w:sz w:val="24"/>
        </w:rPr>
      </w:pPr>
      <w:r w:rsidRPr="009B3595">
        <w:rPr>
          <w:noProof/>
          <w:sz w:val="24"/>
        </w:rPr>
        <w:drawing>
          <wp:inline distT="0" distB="0" distL="0" distR="0" wp14:anchorId="7449CC21" wp14:editId="40B30A42">
            <wp:extent cx="2710543" cy="2778081"/>
            <wp:effectExtent l="0" t="0" r="0" b="381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9005" cy="2797003"/>
                    </a:xfrm>
                    <a:prstGeom prst="rect">
                      <a:avLst/>
                    </a:prstGeom>
                  </pic:spPr>
                </pic:pic>
              </a:graphicData>
            </a:graphic>
          </wp:inline>
        </w:drawing>
      </w:r>
    </w:p>
    <w:p w14:paraId="67F98797" w14:textId="350DEF3C" w:rsidR="0078224A" w:rsidRDefault="0078224A" w:rsidP="0078224A">
      <w:pPr>
        <w:keepNext/>
        <w:suppressAutoHyphens w:val="0"/>
        <w:jc w:val="center"/>
        <w:rPr>
          <w:sz w:val="20"/>
          <w:szCs w:val="20"/>
        </w:rPr>
      </w:pPr>
      <w:r w:rsidRPr="0078224A">
        <w:rPr>
          <w:sz w:val="20"/>
          <w:szCs w:val="20"/>
        </w:rPr>
        <w:t>(Average prediction time – 10.000 iterations)</w:t>
      </w:r>
    </w:p>
    <w:p w14:paraId="763A71E2" w14:textId="2ACE3D65" w:rsidR="001524C4" w:rsidRDefault="001524C4" w:rsidP="00F35562">
      <w:pPr>
        <w:keepNext/>
        <w:suppressAutoHyphens w:val="0"/>
        <w:rPr>
          <w:sz w:val="24"/>
        </w:rPr>
      </w:pPr>
    </w:p>
    <w:p w14:paraId="45161A71" w14:textId="7C013737" w:rsidR="00330C58" w:rsidRDefault="00330C58" w:rsidP="00F35562">
      <w:pPr>
        <w:keepNext/>
        <w:suppressAutoHyphens w:val="0"/>
        <w:rPr>
          <w:sz w:val="24"/>
        </w:rPr>
      </w:pPr>
    </w:p>
    <w:tbl>
      <w:tblPr>
        <w:tblStyle w:val="Tabelgril"/>
        <w:tblW w:w="9627" w:type="dxa"/>
        <w:tblLook w:val="04A0" w:firstRow="1" w:lastRow="0" w:firstColumn="1" w:lastColumn="0" w:noHBand="0" w:noVBand="1"/>
      </w:tblPr>
      <w:tblGrid>
        <w:gridCol w:w="2972"/>
        <w:gridCol w:w="3119"/>
        <w:gridCol w:w="3536"/>
      </w:tblGrid>
      <w:tr w:rsidR="00330C58" w14:paraId="77E3D782" w14:textId="77777777" w:rsidTr="00330C58">
        <w:tc>
          <w:tcPr>
            <w:tcW w:w="2972" w:type="dxa"/>
          </w:tcPr>
          <w:p w14:paraId="5AA87EA6" w14:textId="22D8F9B8" w:rsidR="00330C58" w:rsidRPr="00330C58" w:rsidRDefault="00330C58" w:rsidP="009F50ED">
            <w:pPr>
              <w:keepNext/>
              <w:suppressAutoHyphens w:val="0"/>
              <w:jc w:val="left"/>
              <w:rPr>
                <w:sz w:val="24"/>
                <w:szCs w:val="28"/>
              </w:rPr>
            </w:pPr>
            <w:r w:rsidRPr="00330C58">
              <w:rPr>
                <w:sz w:val="24"/>
                <w:szCs w:val="28"/>
                <w:lang w:val="ro-RO" w:eastAsia="ro-RO"/>
              </w:rPr>
              <w:t>Technique</w:t>
            </w:r>
          </w:p>
        </w:tc>
        <w:tc>
          <w:tcPr>
            <w:tcW w:w="3119" w:type="dxa"/>
          </w:tcPr>
          <w:p w14:paraId="37F9B8C8" w14:textId="46DD95F6" w:rsidR="00330C58" w:rsidRPr="00330C58" w:rsidRDefault="00330C58" w:rsidP="009F50ED">
            <w:pPr>
              <w:keepNext/>
              <w:suppressAutoHyphens w:val="0"/>
              <w:jc w:val="left"/>
              <w:rPr>
                <w:sz w:val="24"/>
                <w:szCs w:val="28"/>
              </w:rPr>
            </w:pPr>
            <w:r w:rsidRPr="00330C58">
              <w:rPr>
                <w:sz w:val="24"/>
                <w:szCs w:val="28"/>
                <w:lang w:val="ro-RO" w:eastAsia="ro-RO"/>
              </w:rPr>
              <w:t>Benefits</w:t>
            </w:r>
          </w:p>
        </w:tc>
        <w:tc>
          <w:tcPr>
            <w:tcW w:w="3536" w:type="dxa"/>
          </w:tcPr>
          <w:p w14:paraId="0774B38E" w14:textId="64240D83" w:rsidR="00330C58" w:rsidRPr="00330C58" w:rsidRDefault="00330C58" w:rsidP="009F50ED">
            <w:pPr>
              <w:keepNext/>
              <w:suppressAutoHyphens w:val="0"/>
              <w:jc w:val="left"/>
              <w:rPr>
                <w:sz w:val="24"/>
                <w:szCs w:val="28"/>
              </w:rPr>
            </w:pPr>
            <w:r w:rsidRPr="00330C58">
              <w:rPr>
                <w:sz w:val="24"/>
                <w:szCs w:val="28"/>
                <w:lang w:val="ro-RO" w:eastAsia="ro-RO"/>
              </w:rPr>
              <w:t>Hardware</w:t>
            </w:r>
          </w:p>
        </w:tc>
      </w:tr>
      <w:tr w:rsidR="00330C58" w14:paraId="0F129E40" w14:textId="77777777" w:rsidTr="00330C58">
        <w:tc>
          <w:tcPr>
            <w:tcW w:w="2972" w:type="dxa"/>
          </w:tcPr>
          <w:p w14:paraId="26550162" w14:textId="78F0CA01" w:rsidR="00330C58" w:rsidRPr="00330C58" w:rsidRDefault="00330C58" w:rsidP="009F50ED">
            <w:pPr>
              <w:keepNext/>
              <w:suppressAutoHyphens w:val="0"/>
              <w:jc w:val="left"/>
              <w:rPr>
                <w:sz w:val="24"/>
                <w:szCs w:val="28"/>
              </w:rPr>
            </w:pPr>
            <w:r w:rsidRPr="00330C58">
              <w:rPr>
                <w:sz w:val="24"/>
                <w:szCs w:val="28"/>
                <w:lang w:val="ro-RO" w:eastAsia="ro-RO"/>
              </w:rPr>
              <w:t>Dynamic range quantization</w:t>
            </w:r>
          </w:p>
        </w:tc>
        <w:tc>
          <w:tcPr>
            <w:tcW w:w="3119" w:type="dxa"/>
          </w:tcPr>
          <w:p w14:paraId="69AFFF3E" w14:textId="3DCEE4CB" w:rsidR="00330C58" w:rsidRPr="00330C58" w:rsidRDefault="00330C58" w:rsidP="009F50ED">
            <w:pPr>
              <w:keepNext/>
              <w:suppressAutoHyphens w:val="0"/>
              <w:jc w:val="left"/>
              <w:rPr>
                <w:sz w:val="24"/>
                <w:szCs w:val="28"/>
              </w:rPr>
            </w:pPr>
            <w:r w:rsidRPr="00330C58">
              <w:rPr>
                <w:sz w:val="24"/>
                <w:szCs w:val="28"/>
                <w:lang w:val="ro-RO" w:eastAsia="ro-RO"/>
              </w:rPr>
              <w:t>4x smaller, 2x-3x speedup</w:t>
            </w:r>
          </w:p>
        </w:tc>
        <w:tc>
          <w:tcPr>
            <w:tcW w:w="3536" w:type="dxa"/>
          </w:tcPr>
          <w:p w14:paraId="14596FFE" w14:textId="56274BCE" w:rsidR="00330C58" w:rsidRPr="00330C58" w:rsidRDefault="00330C58" w:rsidP="009F50ED">
            <w:pPr>
              <w:keepNext/>
              <w:suppressAutoHyphens w:val="0"/>
              <w:jc w:val="left"/>
              <w:rPr>
                <w:sz w:val="24"/>
                <w:szCs w:val="28"/>
              </w:rPr>
            </w:pPr>
            <w:r w:rsidRPr="00330C58">
              <w:rPr>
                <w:sz w:val="24"/>
                <w:szCs w:val="28"/>
                <w:lang w:val="ro-RO" w:eastAsia="ro-RO"/>
              </w:rPr>
              <w:t>CPU</w:t>
            </w:r>
          </w:p>
        </w:tc>
      </w:tr>
      <w:tr w:rsidR="00330C58" w14:paraId="5A56E21C" w14:textId="77777777" w:rsidTr="00330C58">
        <w:tc>
          <w:tcPr>
            <w:tcW w:w="2972" w:type="dxa"/>
          </w:tcPr>
          <w:p w14:paraId="21404DA2" w14:textId="4882711D" w:rsidR="00330C58" w:rsidRPr="00330C58" w:rsidRDefault="00330C58" w:rsidP="009F50ED">
            <w:pPr>
              <w:keepNext/>
              <w:suppressAutoHyphens w:val="0"/>
              <w:jc w:val="left"/>
              <w:rPr>
                <w:sz w:val="24"/>
                <w:szCs w:val="28"/>
              </w:rPr>
            </w:pPr>
            <w:r w:rsidRPr="00330C58">
              <w:rPr>
                <w:sz w:val="24"/>
                <w:szCs w:val="28"/>
                <w:lang w:val="ro-RO" w:eastAsia="ro-RO"/>
              </w:rPr>
              <w:t>Full integer quantization</w:t>
            </w:r>
          </w:p>
        </w:tc>
        <w:tc>
          <w:tcPr>
            <w:tcW w:w="3119" w:type="dxa"/>
          </w:tcPr>
          <w:p w14:paraId="695D0786" w14:textId="452C2533" w:rsidR="00330C58" w:rsidRPr="00330C58" w:rsidRDefault="00330C58" w:rsidP="009F50ED">
            <w:pPr>
              <w:keepNext/>
              <w:suppressAutoHyphens w:val="0"/>
              <w:jc w:val="left"/>
              <w:rPr>
                <w:sz w:val="24"/>
                <w:szCs w:val="28"/>
              </w:rPr>
            </w:pPr>
            <w:r w:rsidRPr="00330C58">
              <w:rPr>
                <w:sz w:val="24"/>
                <w:szCs w:val="28"/>
                <w:lang w:val="ro-RO" w:eastAsia="ro-RO"/>
              </w:rPr>
              <w:t>4x smaller, 3x+ speedup</w:t>
            </w:r>
          </w:p>
        </w:tc>
        <w:tc>
          <w:tcPr>
            <w:tcW w:w="3536" w:type="dxa"/>
          </w:tcPr>
          <w:p w14:paraId="58ABEA6E" w14:textId="67CA98E2" w:rsidR="00330C58" w:rsidRPr="00330C58" w:rsidRDefault="00330C58" w:rsidP="009F50ED">
            <w:pPr>
              <w:keepNext/>
              <w:suppressAutoHyphens w:val="0"/>
              <w:jc w:val="left"/>
              <w:rPr>
                <w:sz w:val="24"/>
                <w:szCs w:val="28"/>
              </w:rPr>
            </w:pPr>
            <w:r w:rsidRPr="00330C58">
              <w:rPr>
                <w:sz w:val="24"/>
                <w:szCs w:val="28"/>
                <w:lang w:val="ro-RO" w:eastAsia="ro-RO"/>
              </w:rPr>
              <w:t>CPU,EdgeTPU, Microcontrollers</w:t>
            </w:r>
          </w:p>
        </w:tc>
      </w:tr>
      <w:tr w:rsidR="00330C58" w14:paraId="27614170" w14:textId="77777777" w:rsidTr="00330C58">
        <w:tc>
          <w:tcPr>
            <w:tcW w:w="2972" w:type="dxa"/>
          </w:tcPr>
          <w:p w14:paraId="7FC82358" w14:textId="4F3A3CFA" w:rsidR="00330C58" w:rsidRPr="00330C58" w:rsidRDefault="00330C58" w:rsidP="009F50ED">
            <w:pPr>
              <w:keepNext/>
              <w:suppressAutoHyphens w:val="0"/>
              <w:jc w:val="left"/>
              <w:rPr>
                <w:sz w:val="24"/>
                <w:szCs w:val="28"/>
              </w:rPr>
            </w:pPr>
            <w:r w:rsidRPr="00330C58">
              <w:rPr>
                <w:sz w:val="24"/>
                <w:szCs w:val="28"/>
                <w:lang w:val="ro-RO" w:eastAsia="ro-RO"/>
              </w:rPr>
              <w:t>16x8 integer quantization</w:t>
            </w:r>
          </w:p>
        </w:tc>
        <w:tc>
          <w:tcPr>
            <w:tcW w:w="3119" w:type="dxa"/>
          </w:tcPr>
          <w:p w14:paraId="7DC870A5" w14:textId="499BED1E" w:rsidR="00330C58" w:rsidRPr="00330C58" w:rsidRDefault="00330C58" w:rsidP="009F50ED">
            <w:pPr>
              <w:keepNext/>
              <w:suppressAutoHyphens w:val="0"/>
              <w:jc w:val="left"/>
              <w:rPr>
                <w:sz w:val="24"/>
                <w:szCs w:val="28"/>
              </w:rPr>
            </w:pPr>
            <w:r w:rsidRPr="00330C58">
              <w:rPr>
                <w:sz w:val="24"/>
                <w:szCs w:val="28"/>
                <w:lang w:val="ro-RO" w:eastAsia="ro-RO"/>
              </w:rPr>
              <w:t>3-4x smaller, 2x-3x+ speedup</w:t>
            </w:r>
          </w:p>
        </w:tc>
        <w:tc>
          <w:tcPr>
            <w:tcW w:w="3536" w:type="dxa"/>
          </w:tcPr>
          <w:p w14:paraId="6F5C4E95" w14:textId="677ED450" w:rsidR="00330C58" w:rsidRPr="00330C58" w:rsidRDefault="00330C58" w:rsidP="009F50ED">
            <w:pPr>
              <w:keepNext/>
              <w:suppressAutoHyphens w:val="0"/>
              <w:jc w:val="left"/>
              <w:rPr>
                <w:sz w:val="24"/>
                <w:szCs w:val="28"/>
              </w:rPr>
            </w:pPr>
            <w:r w:rsidRPr="00330C58">
              <w:rPr>
                <w:sz w:val="24"/>
                <w:szCs w:val="28"/>
                <w:lang w:val="ro-RO" w:eastAsia="ro-RO"/>
              </w:rPr>
              <w:t>CPU,possibly</w:t>
            </w:r>
            <w:r w:rsidR="009F50ED">
              <w:rPr>
                <w:sz w:val="24"/>
                <w:szCs w:val="28"/>
                <w:lang w:val="ro-RO" w:eastAsia="ro-RO"/>
              </w:rPr>
              <w:t xml:space="preserve"> </w:t>
            </w:r>
            <w:r w:rsidRPr="00330C58">
              <w:rPr>
                <w:sz w:val="24"/>
                <w:szCs w:val="28"/>
                <w:lang w:val="ro-RO" w:eastAsia="ro-RO"/>
              </w:rPr>
              <w:t>Edge TPU, Microcontrollers</w:t>
            </w:r>
          </w:p>
        </w:tc>
      </w:tr>
      <w:tr w:rsidR="00330C58" w14:paraId="0DF92ECF" w14:textId="77777777" w:rsidTr="00330C58">
        <w:tc>
          <w:tcPr>
            <w:tcW w:w="2972" w:type="dxa"/>
          </w:tcPr>
          <w:p w14:paraId="073BD0FB" w14:textId="08421BB0" w:rsidR="00330C58" w:rsidRPr="00330C58" w:rsidRDefault="00330C58" w:rsidP="009F50ED">
            <w:pPr>
              <w:keepNext/>
              <w:suppressAutoHyphens w:val="0"/>
              <w:jc w:val="left"/>
              <w:rPr>
                <w:sz w:val="24"/>
                <w:szCs w:val="28"/>
              </w:rPr>
            </w:pPr>
            <w:r w:rsidRPr="00330C58">
              <w:rPr>
                <w:sz w:val="24"/>
                <w:szCs w:val="28"/>
                <w:lang w:val="ro-RO" w:eastAsia="ro-RO"/>
              </w:rPr>
              <w:t>Float16 quantization</w:t>
            </w:r>
          </w:p>
        </w:tc>
        <w:tc>
          <w:tcPr>
            <w:tcW w:w="3119" w:type="dxa"/>
          </w:tcPr>
          <w:p w14:paraId="5D508C53" w14:textId="7DE47EB2" w:rsidR="00330C58" w:rsidRPr="00330C58" w:rsidRDefault="00330C58" w:rsidP="009F50ED">
            <w:pPr>
              <w:keepNext/>
              <w:suppressAutoHyphens w:val="0"/>
              <w:jc w:val="left"/>
              <w:rPr>
                <w:sz w:val="24"/>
                <w:szCs w:val="28"/>
              </w:rPr>
            </w:pPr>
            <w:r w:rsidRPr="00330C58">
              <w:rPr>
                <w:sz w:val="24"/>
                <w:szCs w:val="28"/>
                <w:lang w:val="ro-RO" w:eastAsia="ro-RO"/>
              </w:rPr>
              <w:t>2x smaller, GPU acceleration</w:t>
            </w:r>
          </w:p>
        </w:tc>
        <w:tc>
          <w:tcPr>
            <w:tcW w:w="3536" w:type="dxa"/>
          </w:tcPr>
          <w:p w14:paraId="7B7C3BCC" w14:textId="0992F104" w:rsidR="00330C58" w:rsidRPr="00330C58" w:rsidRDefault="00330C58" w:rsidP="009F50ED">
            <w:pPr>
              <w:keepNext/>
              <w:suppressAutoHyphens w:val="0"/>
              <w:jc w:val="left"/>
              <w:rPr>
                <w:sz w:val="24"/>
                <w:szCs w:val="28"/>
              </w:rPr>
            </w:pPr>
            <w:r w:rsidRPr="00330C58">
              <w:rPr>
                <w:sz w:val="24"/>
                <w:szCs w:val="28"/>
                <w:lang w:val="ro-RO" w:eastAsia="ro-RO"/>
              </w:rPr>
              <w:t>CPU, GPU</w:t>
            </w:r>
          </w:p>
        </w:tc>
      </w:tr>
    </w:tbl>
    <w:p w14:paraId="06EC0723" w14:textId="0D112906" w:rsidR="001524C4" w:rsidRPr="00AB06A6" w:rsidRDefault="009F50ED" w:rsidP="009F50ED">
      <w:pPr>
        <w:keepNext/>
        <w:suppressAutoHyphens w:val="0"/>
        <w:jc w:val="center"/>
        <w:rPr>
          <w:sz w:val="24"/>
        </w:rPr>
      </w:pPr>
      <w:r>
        <w:rPr>
          <w:sz w:val="24"/>
        </w:rPr>
        <w:t>(</w:t>
      </w:r>
      <w:r w:rsidRPr="009F50ED">
        <w:rPr>
          <w:sz w:val="24"/>
        </w:rPr>
        <w:t>The differences between the various quantization techniques</w:t>
      </w:r>
      <w:r>
        <w:rPr>
          <w:sz w:val="24"/>
        </w:rPr>
        <w:t>)</w:t>
      </w:r>
    </w:p>
    <w:p w14:paraId="0852C35B" w14:textId="77777777" w:rsidR="006D7798" w:rsidRDefault="006D7798" w:rsidP="00F35562">
      <w:pPr>
        <w:keepNext/>
        <w:suppressAutoHyphens w:val="0"/>
      </w:pPr>
    </w:p>
    <w:p w14:paraId="61F2185C" w14:textId="6E9CE049" w:rsidR="00045D73" w:rsidRPr="00AB06A6" w:rsidRDefault="00966712" w:rsidP="00045D73">
      <w:pPr>
        <w:pStyle w:val="Titlu1"/>
        <w:numPr>
          <w:ilvl w:val="0"/>
          <w:numId w:val="0"/>
        </w:numPr>
        <w:suppressAutoHyphens w:val="0"/>
        <w:spacing w:before="0" w:after="0"/>
      </w:pPr>
      <w:r>
        <w:t>3</w:t>
      </w:r>
      <w:r w:rsidR="003443C7">
        <w:t xml:space="preserve">. </w:t>
      </w:r>
      <w:r w:rsidR="00045D73">
        <w:t>CONCLUSIONS</w:t>
      </w:r>
      <w:r w:rsidR="00045D73" w:rsidRPr="00AB06A6">
        <w:t xml:space="preserve"> </w:t>
      </w:r>
    </w:p>
    <w:p w14:paraId="0311EE5D" w14:textId="10A7E459" w:rsidR="00045D73" w:rsidRDefault="00045D73" w:rsidP="004B0286">
      <w:pPr>
        <w:pStyle w:val="MSEAffiliationContact"/>
        <w:keepNext/>
        <w:suppressAutoHyphens w:val="0"/>
        <w:spacing w:after="0"/>
        <w:jc w:val="left"/>
      </w:pPr>
    </w:p>
    <w:p w14:paraId="69C5CCB5" w14:textId="45073903" w:rsidR="009C73E8" w:rsidRPr="009C73E8" w:rsidRDefault="009C73E8" w:rsidP="009C73E8">
      <w:pPr>
        <w:keepNext/>
        <w:suppressAutoHyphens w:val="0"/>
        <w:rPr>
          <w:sz w:val="24"/>
        </w:rPr>
      </w:pPr>
      <w:r w:rsidRPr="009C73E8">
        <w:rPr>
          <w:sz w:val="24"/>
        </w:rPr>
        <w:t xml:space="preserve">The results of this study show that current </w:t>
      </w:r>
      <w:r w:rsidR="00F02AAD">
        <w:rPr>
          <w:sz w:val="24"/>
        </w:rPr>
        <w:t>deep learning</w:t>
      </w:r>
      <w:r w:rsidRPr="009C73E8">
        <w:rPr>
          <w:sz w:val="24"/>
        </w:rPr>
        <w:t xml:space="preserve"> networks can be successfully modified and designed to perform a wide range of tasks, including ASR applications on low-computing embedded devices</w:t>
      </w:r>
      <w:r w:rsidR="00F14AC8">
        <w:rPr>
          <w:sz w:val="24"/>
        </w:rPr>
        <w:t>.</w:t>
      </w:r>
      <w:r w:rsidRPr="009C73E8">
        <w:rPr>
          <w:sz w:val="24"/>
        </w:rPr>
        <w:t xml:space="preserve"> </w:t>
      </w:r>
    </w:p>
    <w:p w14:paraId="37D23869" w14:textId="16CAE332" w:rsidR="000E4598" w:rsidRDefault="009C73E8" w:rsidP="009C73E8">
      <w:pPr>
        <w:keepNext/>
        <w:suppressAutoHyphens w:val="0"/>
        <w:rPr>
          <w:sz w:val="24"/>
        </w:rPr>
      </w:pPr>
      <w:r w:rsidRPr="009C73E8">
        <w:rPr>
          <w:sz w:val="24"/>
        </w:rPr>
        <w:t>It has been confirmed that a key aspect to enable speech recognition (as well as other machine learning solutions) on a system on chip and embedded devices is finding the right trade-off between network performance and computational load.</w:t>
      </w:r>
      <w:r>
        <w:rPr>
          <w:sz w:val="24"/>
        </w:rPr>
        <w:t xml:space="preserve"> </w:t>
      </w:r>
    </w:p>
    <w:p w14:paraId="2C45ED93" w14:textId="2BE168B6" w:rsidR="006D7798" w:rsidRPr="00045D73" w:rsidRDefault="006D7798" w:rsidP="009C73E8">
      <w:pPr>
        <w:keepNext/>
        <w:suppressAutoHyphens w:val="0"/>
        <w:rPr>
          <w:sz w:val="24"/>
        </w:rPr>
      </w:pPr>
    </w:p>
    <w:sectPr w:rsidR="006D7798" w:rsidRPr="00045D73" w:rsidSect="004B0286">
      <w:headerReference w:type="first" r:id="rId9"/>
      <w:type w:val="continuous"/>
      <w:pgSz w:w="11906" w:h="16838" w:code="9"/>
      <w:pgMar w:top="1134" w:right="1134" w:bottom="1134" w:left="1134" w:header="567" w:footer="851"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BFB1C" w14:textId="77777777" w:rsidR="00802501" w:rsidRDefault="00802501" w:rsidP="008B17ED">
      <w:r>
        <w:separator/>
      </w:r>
    </w:p>
  </w:endnote>
  <w:endnote w:type="continuationSeparator" w:id="0">
    <w:p w14:paraId="0A9720B3" w14:textId="77777777" w:rsidR="00802501" w:rsidRDefault="00802501" w:rsidP="008B1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8E167" w14:textId="77777777" w:rsidR="00802501" w:rsidRDefault="00802501" w:rsidP="008B17ED">
      <w:r>
        <w:separator/>
      </w:r>
    </w:p>
  </w:footnote>
  <w:footnote w:type="continuationSeparator" w:id="0">
    <w:p w14:paraId="44EED94D" w14:textId="77777777" w:rsidR="00802501" w:rsidRDefault="00802501" w:rsidP="008B1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5459B" w14:textId="710548F6" w:rsidR="00CE5962" w:rsidRDefault="00CE5962" w:rsidP="00CE5962">
    <w:pPr>
      <w:pStyle w:val="Antet"/>
      <w:tabs>
        <w:tab w:val="clear" w:pos="9026"/>
      </w:tabs>
      <w:rPr>
        <w:caps/>
        <w:color w:val="000000"/>
        <w:sz w:val="20"/>
        <w:szCs w:val="20"/>
        <w:lang w:val="en-US"/>
      </w:rPr>
    </w:pPr>
    <w:r w:rsidRPr="008B17ED">
      <w:rPr>
        <w:caps/>
        <w:color w:val="000000"/>
        <w:sz w:val="20"/>
        <w:szCs w:val="20"/>
        <w:lang w:val="en-US"/>
      </w:rPr>
      <w:t xml:space="preserve">[DO NOT EDIT THIS LINE, WILL BE COMPLETED LATER BY </w:t>
    </w:r>
    <w:r>
      <w:rPr>
        <w:caps/>
        <w:color w:val="000000"/>
        <w:sz w:val="20"/>
        <w:szCs w:val="20"/>
        <w:lang w:val="en-US"/>
      </w:rPr>
      <w:t>SYMPOSiUM</w:t>
    </w:r>
    <w:r w:rsidRPr="008B17ED">
      <w:rPr>
        <w:caps/>
        <w:color w:val="000000"/>
        <w:sz w:val="20"/>
        <w:szCs w:val="20"/>
        <w:lang w:val="en-US"/>
      </w:rPr>
      <w:t xml:space="preserve"> STAFF WITH INFORMATION]</w:t>
    </w:r>
  </w:p>
  <w:p w14:paraId="75D03D39" w14:textId="6C3605C9" w:rsidR="00CE5962" w:rsidRPr="00CE5962" w:rsidRDefault="00CE5962" w:rsidP="00CE5962">
    <w:pPr>
      <w:pStyle w:val="Antet"/>
      <w:tabs>
        <w:tab w:val="clear" w:pos="9026"/>
      </w:tabs>
      <w:rPr>
        <w:sz w:val="20"/>
        <w:szCs w:val="20"/>
      </w:rPr>
    </w:pPr>
    <w:r w:rsidRPr="008B17ED">
      <w:rPr>
        <w:caps/>
        <w:color w:val="000000"/>
        <w:sz w:val="20"/>
        <w:szCs w:val="20"/>
        <w:lang w:val="en-US"/>
      </w:rPr>
      <w:t xml:space="preserve">[DO NOT EDIT THIS LINE, WILL BE COMPLETED LATER BY </w:t>
    </w:r>
    <w:r>
      <w:rPr>
        <w:caps/>
        <w:color w:val="000000"/>
        <w:sz w:val="20"/>
        <w:szCs w:val="20"/>
        <w:lang w:val="en-US"/>
      </w:rPr>
      <w:t>SYMPOSiUM</w:t>
    </w:r>
    <w:r w:rsidRPr="008B17ED">
      <w:rPr>
        <w:caps/>
        <w:color w:val="000000"/>
        <w:sz w:val="20"/>
        <w:szCs w:val="20"/>
        <w:lang w:val="en-US"/>
      </w:rPr>
      <w:t xml:space="preserve"> STAFF WITH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92F1D"/>
    <w:multiLevelType w:val="multilevel"/>
    <w:tmpl w:val="C60417B6"/>
    <w:lvl w:ilvl="0">
      <w:start w:val="1"/>
      <w:numFmt w:val="decimal"/>
      <w:pStyle w:val="Titlu1"/>
      <w:lvlText w:val="%1."/>
      <w:lvlJc w:val="left"/>
      <w:pPr>
        <w:tabs>
          <w:tab w:val="num" w:pos="360"/>
        </w:tabs>
        <w:ind w:left="360" w:hanging="360"/>
      </w:pPr>
      <w:rPr>
        <w:rFonts w:hint="default"/>
      </w:rPr>
    </w:lvl>
    <w:lvl w:ilvl="1">
      <w:start w:val="1"/>
      <w:numFmt w:val="decimal"/>
      <w:pStyle w:val="Titlu2"/>
      <w:lvlText w:val="%1.%2."/>
      <w:lvlJc w:val="left"/>
      <w:pPr>
        <w:tabs>
          <w:tab w:val="num" w:pos="431"/>
        </w:tabs>
        <w:ind w:left="431" w:hanging="431"/>
      </w:pPr>
      <w:rPr>
        <w:rFonts w:hint="default"/>
      </w:rPr>
    </w:lvl>
    <w:lvl w:ilvl="2">
      <w:start w:val="1"/>
      <w:numFmt w:val="decimal"/>
      <w:pStyle w:val="Titlu3"/>
      <w:lvlText w:val="%1.%2.%3."/>
      <w:lvlJc w:val="left"/>
      <w:pPr>
        <w:tabs>
          <w:tab w:val="num" w:pos="431"/>
        </w:tabs>
        <w:ind w:left="431" w:hanging="431"/>
      </w:pPr>
      <w:rPr>
        <w:rFonts w:hint="default"/>
      </w:rPr>
    </w:lvl>
    <w:lvl w:ilvl="3">
      <w:start w:val="1"/>
      <w:numFmt w:val="none"/>
      <w:lvlText w:val=""/>
      <w:lvlJc w:val="left"/>
      <w:pPr>
        <w:tabs>
          <w:tab w:val="num" w:pos="431"/>
        </w:tabs>
        <w:ind w:left="431" w:hanging="431"/>
      </w:pPr>
      <w:rPr>
        <w:rFonts w:hint="default"/>
      </w:rPr>
    </w:lvl>
    <w:lvl w:ilvl="4">
      <w:start w:val="1"/>
      <w:numFmt w:val="none"/>
      <w:lvlText w:val=""/>
      <w:lvlJc w:val="left"/>
      <w:pPr>
        <w:tabs>
          <w:tab w:val="num" w:pos="431"/>
        </w:tabs>
        <w:ind w:left="431" w:hanging="431"/>
      </w:pPr>
      <w:rPr>
        <w:rFonts w:hint="default"/>
      </w:rPr>
    </w:lvl>
    <w:lvl w:ilvl="5">
      <w:start w:val="1"/>
      <w:numFmt w:val="none"/>
      <w:lvlText w:val=""/>
      <w:lvlJc w:val="left"/>
      <w:pPr>
        <w:tabs>
          <w:tab w:val="num" w:pos="431"/>
        </w:tabs>
        <w:ind w:left="431" w:hanging="431"/>
      </w:pPr>
      <w:rPr>
        <w:rFonts w:hint="default"/>
      </w:rPr>
    </w:lvl>
    <w:lvl w:ilvl="6">
      <w:start w:val="1"/>
      <w:numFmt w:val="none"/>
      <w:lvlText w:val=""/>
      <w:lvlJc w:val="left"/>
      <w:pPr>
        <w:tabs>
          <w:tab w:val="num" w:pos="431"/>
        </w:tabs>
        <w:ind w:left="431" w:hanging="431"/>
      </w:pPr>
      <w:rPr>
        <w:rFonts w:hint="default"/>
      </w:rPr>
    </w:lvl>
    <w:lvl w:ilvl="7">
      <w:start w:val="1"/>
      <w:numFmt w:val="none"/>
      <w:lvlText w:val=""/>
      <w:lvlJc w:val="left"/>
      <w:pPr>
        <w:tabs>
          <w:tab w:val="num" w:pos="431"/>
        </w:tabs>
        <w:ind w:left="431" w:hanging="431"/>
      </w:pPr>
      <w:rPr>
        <w:rFonts w:hint="default"/>
      </w:rPr>
    </w:lvl>
    <w:lvl w:ilvl="8">
      <w:start w:val="1"/>
      <w:numFmt w:val="none"/>
      <w:lvlText w:val=""/>
      <w:lvlJc w:val="left"/>
      <w:pPr>
        <w:tabs>
          <w:tab w:val="num" w:pos="431"/>
        </w:tabs>
        <w:ind w:left="431" w:hanging="431"/>
      </w:pPr>
      <w:rPr>
        <w:rFonts w:hint="default"/>
      </w:rPr>
    </w:lvl>
  </w:abstractNum>
  <w:num w:numId="1" w16cid:durableId="1997298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70F"/>
    <w:rsid w:val="00000032"/>
    <w:rsid w:val="00031F8D"/>
    <w:rsid w:val="0003340D"/>
    <w:rsid w:val="00045D73"/>
    <w:rsid w:val="00046205"/>
    <w:rsid w:val="000747E6"/>
    <w:rsid w:val="00090380"/>
    <w:rsid w:val="000A270F"/>
    <w:rsid w:val="000A448D"/>
    <w:rsid w:val="000B131A"/>
    <w:rsid w:val="000C1E9D"/>
    <w:rsid w:val="000C3614"/>
    <w:rsid w:val="000E2C85"/>
    <w:rsid w:val="000E4598"/>
    <w:rsid w:val="001009B3"/>
    <w:rsid w:val="001109AB"/>
    <w:rsid w:val="00112BCF"/>
    <w:rsid w:val="00121DF1"/>
    <w:rsid w:val="001405CE"/>
    <w:rsid w:val="001524C4"/>
    <w:rsid w:val="00156D12"/>
    <w:rsid w:val="00163042"/>
    <w:rsid w:val="00176027"/>
    <w:rsid w:val="00190AB7"/>
    <w:rsid w:val="001C55C4"/>
    <w:rsid w:val="001D1310"/>
    <w:rsid w:val="001F138A"/>
    <w:rsid w:val="00222227"/>
    <w:rsid w:val="00233453"/>
    <w:rsid w:val="00242BC0"/>
    <w:rsid w:val="00251C6F"/>
    <w:rsid w:val="00252761"/>
    <w:rsid w:val="00252A6C"/>
    <w:rsid w:val="0025735B"/>
    <w:rsid w:val="00294007"/>
    <w:rsid w:val="002B2C19"/>
    <w:rsid w:val="002C6546"/>
    <w:rsid w:val="002E2122"/>
    <w:rsid w:val="002F2918"/>
    <w:rsid w:val="002F2BBA"/>
    <w:rsid w:val="002F55EB"/>
    <w:rsid w:val="00313622"/>
    <w:rsid w:val="003241AA"/>
    <w:rsid w:val="00330C58"/>
    <w:rsid w:val="003443C7"/>
    <w:rsid w:val="00352E99"/>
    <w:rsid w:val="003724D1"/>
    <w:rsid w:val="00373F15"/>
    <w:rsid w:val="00377A0D"/>
    <w:rsid w:val="003837D5"/>
    <w:rsid w:val="00387B5B"/>
    <w:rsid w:val="00390002"/>
    <w:rsid w:val="003C33D0"/>
    <w:rsid w:val="003E5023"/>
    <w:rsid w:val="00410609"/>
    <w:rsid w:val="0042682E"/>
    <w:rsid w:val="00436E77"/>
    <w:rsid w:val="00445A6C"/>
    <w:rsid w:val="00446ACF"/>
    <w:rsid w:val="004713B1"/>
    <w:rsid w:val="00473E0D"/>
    <w:rsid w:val="00475FE4"/>
    <w:rsid w:val="004A6F08"/>
    <w:rsid w:val="004B0286"/>
    <w:rsid w:val="004D338C"/>
    <w:rsid w:val="004D3D2B"/>
    <w:rsid w:val="004F145E"/>
    <w:rsid w:val="004F4965"/>
    <w:rsid w:val="005070E8"/>
    <w:rsid w:val="0051297C"/>
    <w:rsid w:val="00514A0C"/>
    <w:rsid w:val="00534251"/>
    <w:rsid w:val="0055231F"/>
    <w:rsid w:val="005547CB"/>
    <w:rsid w:val="005700BB"/>
    <w:rsid w:val="00573179"/>
    <w:rsid w:val="00577FBA"/>
    <w:rsid w:val="00597B3B"/>
    <w:rsid w:val="005B01F0"/>
    <w:rsid w:val="005E4509"/>
    <w:rsid w:val="005F36EB"/>
    <w:rsid w:val="00607E58"/>
    <w:rsid w:val="00610A11"/>
    <w:rsid w:val="00612DE1"/>
    <w:rsid w:val="00617165"/>
    <w:rsid w:val="006376A7"/>
    <w:rsid w:val="006423E7"/>
    <w:rsid w:val="00670639"/>
    <w:rsid w:val="00672C53"/>
    <w:rsid w:val="006732B3"/>
    <w:rsid w:val="006771BF"/>
    <w:rsid w:val="00680FF2"/>
    <w:rsid w:val="00682CB2"/>
    <w:rsid w:val="00691FB7"/>
    <w:rsid w:val="0069210D"/>
    <w:rsid w:val="006B093B"/>
    <w:rsid w:val="006B22C2"/>
    <w:rsid w:val="006B6718"/>
    <w:rsid w:val="006C63DE"/>
    <w:rsid w:val="006D5AD4"/>
    <w:rsid w:val="006D7798"/>
    <w:rsid w:val="006E6692"/>
    <w:rsid w:val="006F16B6"/>
    <w:rsid w:val="00740E3D"/>
    <w:rsid w:val="007416E1"/>
    <w:rsid w:val="00747FD8"/>
    <w:rsid w:val="0078224A"/>
    <w:rsid w:val="007A4B97"/>
    <w:rsid w:val="007A5D42"/>
    <w:rsid w:val="007B00CD"/>
    <w:rsid w:val="007C0781"/>
    <w:rsid w:val="007C590A"/>
    <w:rsid w:val="007C7970"/>
    <w:rsid w:val="00802501"/>
    <w:rsid w:val="008242D5"/>
    <w:rsid w:val="008253B4"/>
    <w:rsid w:val="008435FF"/>
    <w:rsid w:val="008525A7"/>
    <w:rsid w:val="00855686"/>
    <w:rsid w:val="008612D3"/>
    <w:rsid w:val="00867029"/>
    <w:rsid w:val="00880D21"/>
    <w:rsid w:val="00883E03"/>
    <w:rsid w:val="00883F7E"/>
    <w:rsid w:val="008922AB"/>
    <w:rsid w:val="008B0027"/>
    <w:rsid w:val="008B17ED"/>
    <w:rsid w:val="008C242B"/>
    <w:rsid w:val="008C2CA8"/>
    <w:rsid w:val="008D550C"/>
    <w:rsid w:val="008D63D9"/>
    <w:rsid w:val="008E0EF3"/>
    <w:rsid w:val="008F53E2"/>
    <w:rsid w:val="00907A12"/>
    <w:rsid w:val="009304C3"/>
    <w:rsid w:val="00943728"/>
    <w:rsid w:val="00951E62"/>
    <w:rsid w:val="00964245"/>
    <w:rsid w:val="00966712"/>
    <w:rsid w:val="009766EB"/>
    <w:rsid w:val="0099436E"/>
    <w:rsid w:val="00995A8B"/>
    <w:rsid w:val="00996C5B"/>
    <w:rsid w:val="009B3595"/>
    <w:rsid w:val="009C3F01"/>
    <w:rsid w:val="009C73E8"/>
    <w:rsid w:val="009D3E09"/>
    <w:rsid w:val="009D4CB8"/>
    <w:rsid w:val="009F135E"/>
    <w:rsid w:val="009F50ED"/>
    <w:rsid w:val="00A02251"/>
    <w:rsid w:val="00A33E5A"/>
    <w:rsid w:val="00A53C07"/>
    <w:rsid w:val="00A556BD"/>
    <w:rsid w:val="00A5692C"/>
    <w:rsid w:val="00A676A3"/>
    <w:rsid w:val="00A81621"/>
    <w:rsid w:val="00A83B08"/>
    <w:rsid w:val="00A96B00"/>
    <w:rsid w:val="00A9714F"/>
    <w:rsid w:val="00AB3891"/>
    <w:rsid w:val="00AD5ACD"/>
    <w:rsid w:val="00AF2CD6"/>
    <w:rsid w:val="00B16D78"/>
    <w:rsid w:val="00B545BD"/>
    <w:rsid w:val="00B63693"/>
    <w:rsid w:val="00B7583B"/>
    <w:rsid w:val="00B75CE5"/>
    <w:rsid w:val="00B8361C"/>
    <w:rsid w:val="00B8668F"/>
    <w:rsid w:val="00BB1F48"/>
    <w:rsid w:val="00BB65C1"/>
    <w:rsid w:val="00BD1656"/>
    <w:rsid w:val="00BD38C4"/>
    <w:rsid w:val="00BD479C"/>
    <w:rsid w:val="00BE4545"/>
    <w:rsid w:val="00C10442"/>
    <w:rsid w:val="00C41E78"/>
    <w:rsid w:val="00C65B0B"/>
    <w:rsid w:val="00C66227"/>
    <w:rsid w:val="00C92BB0"/>
    <w:rsid w:val="00CC09AC"/>
    <w:rsid w:val="00CD22DA"/>
    <w:rsid w:val="00CD3EFE"/>
    <w:rsid w:val="00CE2ED9"/>
    <w:rsid w:val="00CE5962"/>
    <w:rsid w:val="00D201C8"/>
    <w:rsid w:val="00D41FF4"/>
    <w:rsid w:val="00D43D37"/>
    <w:rsid w:val="00D459D6"/>
    <w:rsid w:val="00D72481"/>
    <w:rsid w:val="00D8463F"/>
    <w:rsid w:val="00D92AAB"/>
    <w:rsid w:val="00DA568C"/>
    <w:rsid w:val="00DD17F0"/>
    <w:rsid w:val="00DE08C8"/>
    <w:rsid w:val="00DE5325"/>
    <w:rsid w:val="00DF2964"/>
    <w:rsid w:val="00DF5699"/>
    <w:rsid w:val="00E005F2"/>
    <w:rsid w:val="00E12447"/>
    <w:rsid w:val="00E17CEB"/>
    <w:rsid w:val="00E26BDC"/>
    <w:rsid w:val="00E31B59"/>
    <w:rsid w:val="00E41718"/>
    <w:rsid w:val="00E753FB"/>
    <w:rsid w:val="00E81FC0"/>
    <w:rsid w:val="00E85259"/>
    <w:rsid w:val="00EA160E"/>
    <w:rsid w:val="00EA417C"/>
    <w:rsid w:val="00EA54C1"/>
    <w:rsid w:val="00ED1C47"/>
    <w:rsid w:val="00ED7876"/>
    <w:rsid w:val="00EE4169"/>
    <w:rsid w:val="00EE4BD9"/>
    <w:rsid w:val="00EE6C7E"/>
    <w:rsid w:val="00EF45FC"/>
    <w:rsid w:val="00EF7239"/>
    <w:rsid w:val="00F00400"/>
    <w:rsid w:val="00F02AAD"/>
    <w:rsid w:val="00F14AC8"/>
    <w:rsid w:val="00F20E18"/>
    <w:rsid w:val="00F35562"/>
    <w:rsid w:val="00F5001E"/>
    <w:rsid w:val="00F61146"/>
    <w:rsid w:val="00F64DFD"/>
    <w:rsid w:val="00F65752"/>
    <w:rsid w:val="00FB11F7"/>
    <w:rsid w:val="00FB44E6"/>
    <w:rsid w:val="00FC0223"/>
    <w:rsid w:val="00FC3154"/>
    <w:rsid w:val="00FC53CE"/>
    <w:rsid w:val="00FD5B8A"/>
    <w:rsid w:val="00FE1491"/>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86CCC"/>
  <w15:docId w15:val="{94501AFA-09E2-4D5C-8A22-0D2F07F2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70F"/>
    <w:pPr>
      <w:suppressAutoHyphens/>
      <w:spacing w:after="0" w:line="240" w:lineRule="auto"/>
      <w:jc w:val="both"/>
    </w:pPr>
    <w:rPr>
      <w:rFonts w:ascii="Times New Roman" w:eastAsia="Times New Roman" w:hAnsi="Times New Roman" w:cs="Times New Roman"/>
      <w:szCs w:val="24"/>
      <w:lang w:val="en-GB" w:eastAsia="en-GB"/>
    </w:rPr>
  </w:style>
  <w:style w:type="paragraph" w:styleId="Titlu1">
    <w:name w:val="heading 1"/>
    <w:basedOn w:val="Normal"/>
    <w:next w:val="MSEBodyText"/>
    <w:link w:val="Titlu1Caracter"/>
    <w:qFormat/>
    <w:rsid w:val="00ED1C47"/>
    <w:pPr>
      <w:keepNext/>
      <w:numPr>
        <w:numId w:val="1"/>
      </w:numPr>
      <w:spacing w:before="120" w:after="120"/>
      <w:contextualSpacing/>
      <w:outlineLvl w:val="0"/>
    </w:pPr>
    <w:rPr>
      <w:rFonts w:cs="Arial"/>
      <w:b/>
      <w:bCs/>
      <w:caps/>
      <w:kern w:val="32"/>
      <w:sz w:val="24"/>
    </w:rPr>
  </w:style>
  <w:style w:type="paragraph" w:styleId="Titlu2">
    <w:name w:val="heading 2"/>
    <w:basedOn w:val="Normal"/>
    <w:next w:val="MSEBodyText"/>
    <w:link w:val="Titlu2Caracter"/>
    <w:qFormat/>
    <w:rsid w:val="00ED1C47"/>
    <w:pPr>
      <w:keepNext/>
      <w:numPr>
        <w:ilvl w:val="1"/>
        <w:numId w:val="1"/>
      </w:numPr>
      <w:spacing w:before="120" w:after="60"/>
      <w:contextualSpacing/>
      <w:jc w:val="left"/>
      <w:outlineLvl w:val="1"/>
    </w:pPr>
    <w:rPr>
      <w:rFonts w:cs="Arial"/>
      <w:b/>
      <w:bCs/>
      <w:iCs/>
      <w:sz w:val="24"/>
      <w:szCs w:val="28"/>
    </w:rPr>
  </w:style>
  <w:style w:type="paragraph" w:styleId="Titlu3">
    <w:name w:val="heading 3"/>
    <w:basedOn w:val="Normal"/>
    <w:next w:val="MSEBodyText"/>
    <w:link w:val="Titlu3Caracter"/>
    <w:qFormat/>
    <w:rsid w:val="00ED1C47"/>
    <w:pPr>
      <w:keepNext/>
      <w:numPr>
        <w:ilvl w:val="2"/>
        <w:numId w:val="1"/>
      </w:numPr>
      <w:spacing w:before="60" w:after="60"/>
      <w:contextualSpacing/>
      <w:jc w:val="left"/>
      <w:outlineLvl w:val="2"/>
    </w:pPr>
    <w:rPr>
      <w:rFonts w:cs="Arial"/>
      <w:bCs/>
      <w:i/>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MSEPaperTitle">
    <w:name w:val="_MSE_Paper_Title"/>
    <w:basedOn w:val="Normal"/>
    <w:rsid w:val="000A270F"/>
    <w:pPr>
      <w:spacing w:before="360" w:after="480"/>
      <w:contextualSpacing/>
      <w:jc w:val="center"/>
    </w:pPr>
    <w:rPr>
      <w:b/>
      <w:caps/>
      <w:sz w:val="32"/>
      <w:szCs w:val="22"/>
    </w:rPr>
  </w:style>
  <w:style w:type="paragraph" w:customStyle="1" w:styleId="MSEAuthors">
    <w:name w:val="_MSE_Authors"/>
    <w:basedOn w:val="Normal"/>
    <w:rsid w:val="000A270F"/>
    <w:pPr>
      <w:spacing w:after="240"/>
      <w:contextualSpacing/>
      <w:jc w:val="center"/>
    </w:pPr>
    <w:rPr>
      <w:b/>
      <w:sz w:val="28"/>
    </w:rPr>
  </w:style>
  <w:style w:type="paragraph" w:customStyle="1" w:styleId="MSEAffiliationContact">
    <w:name w:val="_MSE_Affiliation&amp;Contact"/>
    <w:basedOn w:val="Normal"/>
    <w:rsid w:val="000A270F"/>
    <w:pPr>
      <w:spacing w:after="360"/>
      <w:contextualSpacing/>
      <w:jc w:val="center"/>
    </w:pPr>
    <w:rPr>
      <w:sz w:val="20"/>
    </w:rPr>
  </w:style>
  <w:style w:type="character" w:styleId="Hyperlink">
    <w:name w:val="Hyperlink"/>
    <w:rsid w:val="000A270F"/>
    <w:rPr>
      <w:color w:val="0000FF"/>
      <w:u w:val="single"/>
    </w:rPr>
  </w:style>
  <w:style w:type="character" w:customStyle="1" w:styleId="Titlu1Caracter">
    <w:name w:val="Titlu 1 Caracter"/>
    <w:basedOn w:val="Fontdeparagrafimplicit"/>
    <w:link w:val="Titlu1"/>
    <w:rsid w:val="00ED1C47"/>
    <w:rPr>
      <w:rFonts w:ascii="Times New Roman" w:eastAsia="Times New Roman" w:hAnsi="Times New Roman" w:cs="Arial"/>
      <w:b/>
      <w:bCs/>
      <w:caps/>
      <w:kern w:val="32"/>
      <w:sz w:val="24"/>
      <w:szCs w:val="24"/>
      <w:lang w:val="en-GB" w:eastAsia="en-GB"/>
    </w:rPr>
  </w:style>
  <w:style w:type="character" w:customStyle="1" w:styleId="Titlu2Caracter">
    <w:name w:val="Titlu 2 Caracter"/>
    <w:basedOn w:val="Fontdeparagrafimplicit"/>
    <w:link w:val="Titlu2"/>
    <w:rsid w:val="00ED1C47"/>
    <w:rPr>
      <w:rFonts w:ascii="Times New Roman" w:eastAsia="Times New Roman" w:hAnsi="Times New Roman" w:cs="Arial"/>
      <w:b/>
      <w:bCs/>
      <w:iCs/>
      <w:sz w:val="24"/>
      <w:szCs w:val="28"/>
      <w:lang w:val="en-GB" w:eastAsia="en-GB"/>
    </w:rPr>
  </w:style>
  <w:style w:type="character" w:customStyle="1" w:styleId="Titlu3Caracter">
    <w:name w:val="Titlu 3 Caracter"/>
    <w:basedOn w:val="Fontdeparagrafimplicit"/>
    <w:link w:val="Titlu3"/>
    <w:rsid w:val="00ED1C47"/>
    <w:rPr>
      <w:rFonts w:ascii="Times New Roman" w:eastAsia="Times New Roman" w:hAnsi="Times New Roman" w:cs="Arial"/>
      <w:bCs/>
      <w:i/>
      <w:szCs w:val="26"/>
      <w:lang w:val="en-GB" w:eastAsia="en-GB"/>
    </w:rPr>
  </w:style>
  <w:style w:type="paragraph" w:customStyle="1" w:styleId="MSEBodyText">
    <w:name w:val="_MSE_Body_Text"/>
    <w:basedOn w:val="Normal"/>
    <w:link w:val="MSEBodyTextChar"/>
    <w:rsid w:val="00ED1C47"/>
    <w:pPr>
      <w:tabs>
        <w:tab w:val="right" w:pos="4479"/>
      </w:tabs>
      <w:spacing w:before="60" w:after="60"/>
      <w:ind w:firstLine="425"/>
    </w:pPr>
  </w:style>
  <w:style w:type="character" w:customStyle="1" w:styleId="MSEBodyTextChar">
    <w:name w:val="_MSE_Body_Text Char"/>
    <w:link w:val="MSEBodyText"/>
    <w:rsid w:val="00ED1C47"/>
    <w:rPr>
      <w:rFonts w:ascii="Times New Roman" w:eastAsia="Times New Roman" w:hAnsi="Times New Roman" w:cs="Times New Roman"/>
      <w:szCs w:val="24"/>
      <w:lang w:val="en-GB" w:eastAsia="en-GB"/>
    </w:rPr>
  </w:style>
  <w:style w:type="paragraph" w:styleId="TextnBalon">
    <w:name w:val="Balloon Text"/>
    <w:basedOn w:val="Normal"/>
    <w:link w:val="TextnBalonCaracter"/>
    <w:uiPriority w:val="99"/>
    <w:semiHidden/>
    <w:unhideWhenUsed/>
    <w:rsid w:val="00ED1C47"/>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ED1C47"/>
    <w:rPr>
      <w:rFonts w:ascii="Tahoma" w:eastAsia="Times New Roman" w:hAnsi="Tahoma" w:cs="Tahoma"/>
      <w:sz w:val="16"/>
      <w:szCs w:val="16"/>
      <w:lang w:val="en-GB" w:eastAsia="en-GB"/>
    </w:rPr>
  </w:style>
  <w:style w:type="paragraph" w:styleId="Antet">
    <w:name w:val="header"/>
    <w:basedOn w:val="Normal"/>
    <w:link w:val="AntetCaracter"/>
    <w:uiPriority w:val="99"/>
    <w:unhideWhenUsed/>
    <w:rsid w:val="008B17ED"/>
    <w:pPr>
      <w:tabs>
        <w:tab w:val="center" w:pos="4513"/>
        <w:tab w:val="right" w:pos="9026"/>
      </w:tabs>
    </w:pPr>
  </w:style>
  <w:style w:type="character" w:customStyle="1" w:styleId="AntetCaracter">
    <w:name w:val="Antet Caracter"/>
    <w:basedOn w:val="Fontdeparagrafimplicit"/>
    <w:link w:val="Antet"/>
    <w:uiPriority w:val="99"/>
    <w:rsid w:val="008B17ED"/>
    <w:rPr>
      <w:rFonts w:ascii="Times New Roman" w:eastAsia="Times New Roman" w:hAnsi="Times New Roman" w:cs="Times New Roman"/>
      <w:szCs w:val="24"/>
      <w:lang w:val="en-GB" w:eastAsia="en-GB"/>
    </w:rPr>
  </w:style>
  <w:style w:type="paragraph" w:styleId="Subsol">
    <w:name w:val="footer"/>
    <w:basedOn w:val="Normal"/>
    <w:link w:val="SubsolCaracter"/>
    <w:uiPriority w:val="99"/>
    <w:unhideWhenUsed/>
    <w:rsid w:val="008B17ED"/>
    <w:pPr>
      <w:tabs>
        <w:tab w:val="center" w:pos="4513"/>
        <w:tab w:val="right" w:pos="9026"/>
      </w:tabs>
    </w:pPr>
  </w:style>
  <w:style w:type="character" w:customStyle="1" w:styleId="SubsolCaracter">
    <w:name w:val="Subsol Caracter"/>
    <w:basedOn w:val="Fontdeparagrafimplicit"/>
    <w:link w:val="Subsol"/>
    <w:uiPriority w:val="99"/>
    <w:rsid w:val="008B17ED"/>
    <w:rPr>
      <w:rFonts w:ascii="Times New Roman" w:eastAsia="Times New Roman" w:hAnsi="Times New Roman" w:cs="Times New Roman"/>
      <w:szCs w:val="24"/>
      <w:lang w:val="en-GB" w:eastAsia="en-GB"/>
    </w:rPr>
  </w:style>
  <w:style w:type="paragraph" w:customStyle="1" w:styleId="Default">
    <w:name w:val="Default"/>
    <w:rsid w:val="00EF45FC"/>
    <w:pPr>
      <w:autoSpaceDE w:val="0"/>
      <w:autoSpaceDN w:val="0"/>
      <w:adjustRightInd w:val="0"/>
      <w:spacing w:after="0" w:line="240" w:lineRule="auto"/>
    </w:pPr>
    <w:rPr>
      <w:rFonts w:ascii="Times New Roman" w:hAnsi="Times New Roman" w:cs="Times New Roman"/>
      <w:color w:val="000000"/>
      <w:sz w:val="24"/>
      <w:szCs w:val="24"/>
    </w:rPr>
  </w:style>
  <w:style w:type="character" w:styleId="Referincomentariu">
    <w:name w:val="annotation reference"/>
    <w:basedOn w:val="Fontdeparagrafimplicit"/>
    <w:uiPriority w:val="99"/>
    <w:semiHidden/>
    <w:unhideWhenUsed/>
    <w:rsid w:val="00BB1F48"/>
    <w:rPr>
      <w:sz w:val="16"/>
      <w:szCs w:val="16"/>
    </w:rPr>
  </w:style>
  <w:style w:type="paragraph" w:styleId="Textcomentariu">
    <w:name w:val="annotation text"/>
    <w:basedOn w:val="Normal"/>
    <w:link w:val="TextcomentariuCaracter"/>
    <w:uiPriority w:val="99"/>
    <w:semiHidden/>
    <w:unhideWhenUsed/>
    <w:rsid w:val="00BB1F48"/>
    <w:rPr>
      <w:sz w:val="20"/>
      <w:szCs w:val="20"/>
    </w:rPr>
  </w:style>
  <w:style w:type="character" w:customStyle="1" w:styleId="TextcomentariuCaracter">
    <w:name w:val="Text comentariu Caracter"/>
    <w:basedOn w:val="Fontdeparagrafimplicit"/>
    <w:link w:val="Textcomentariu"/>
    <w:uiPriority w:val="99"/>
    <w:semiHidden/>
    <w:rsid w:val="00BB1F48"/>
    <w:rPr>
      <w:rFonts w:ascii="Times New Roman" w:eastAsia="Times New Roman" w:hAnsi="Times New Roman" w:cs="Times New Roman"/>
      <w:sz w:val="20"/>
      <w:szCs w:val="20"/>
      <w:lang w:val="en-GB" w:eastAsia="en-GB"/>
    </w:rPr>
  </w:style>
  <w:style w:type="paragraph" w:styleId="SubiectComentariu">
    <w:name w:val="annotation subject"/>
    <w:basedOn w:val="Textcomentariu"/>
    <w:next w:val="Textcomentariu"/>
    <w:link w:val="SubiectComentariuCaracter"/>
    <w:uiPriority w:val="99"/>
    <w:semiHidden/>
    <w:unhideWhenUsed/>
    <w:rsid w:val="00BB1F48"/>
    <w:rPr>
      <w:b/>
      <w:bCs/>
    </w:rPr>
  </w:style>
  <w:style w:type="character" w:customStyle="1" w:styleId="SubiectComentariuCaracter">
    <w:name w:val="Subiect Comentariu Caracter"/>
    <w:basedOn w:val="TextcomentariuCaracter"/>
    <w:link w:val="SubiectComentariu"/>
    <w:uiPriority w:val="99"/>
    <w:semiHidden/>
    <w:rsid w:val="00BB1F48"/>
    <w:rPr>
      <w:rFonts w:ascii="Times New Roman" w:eastAsia="Times New Roman" w:hAnsi="Times New Roman" w:cs="Times New Roman"/>
      <w:b/>
      <w:bCs/>
      <w:sz w:val="20"/>
      <w:szCs w:val="20"/>
      <w:lang w:val="en-GB" w:eastAsia="en-GB"/>
    </w:rPr>
  </w:style>
  <w:style w:type="paragraph" w:customStyle="1" w:styleId="Basetext">
    <w:name w:val="Base_text"/>
    <w:basedOn w:val="Normal"/>
    <w:rsid w:val="00445A6C"/>
    <w:pPr>
      <w:suppressAutoHyphens w:val="0"/>
      <w:ind w:firstLine="720"/>
    </w:pPr>
    <w:rPr>
      <w:sz w:val="24"/>
      <w:szCs w:val="20"/>
      <w:lang w:val="en-US" w:eastAsia="en-US"/>
    </w:rPr>
  </w:style>
  <w:style w:type="table" w:styleId="Tabelgril">
    <w:name w:val="Table Grid"/>
    <w:basedOn w:val="TabelNormal"/>
    <w:uiPriority w:val="39"/>
    <w:rsid w:val="009B3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8208">
      <w:bodyDiv w:val="1"/>
      <w:marLeft w:val="0"/>
      <w:marRight w:val="0"/>
      <w:marTop w:val="0"/>
      <w:marBottom w:val="0"/>
      <w:divBdr>
        <w:top w:val="none" w:sz="0" w:space="0" w:color="auto"/>
        <w:left w:val="none" w:sz="0" w:space="0" w:color="auto"/>
        <w:bottom w:val="none" w:sz="0" w:space="0" w:color="auto"/>
        <w:right w:val="none" w:sz="0" w:space="0" w:color="auto"/>
      </w:divBdr>
    </w:div>
    <w:div w:id="285504910">
      <w:bodyDiv w:val="1"/>
      <w:marLeft w:val="0"/>
      <w:marRight w:val="0"/>
      <w:marTop w:val="0"/>
      <w:marBottom w:val="0"/>
      <w:divBdr>
        <w:top w:val="none" w:sz="0" w:space="0" w:color="auto"/>
        <w:left w:val="none" w:sz="0" w:space="0" w:color="auto"/>
        <w:bottom w:val="none" w:sz="0" w:space="0" w:color="auto"/>
        <w:right w:val="none" w:sz="0" w:space="0" w:color="auto"/>
      </w:divBdr>
    </w:div>
    <w:div w:id="504442135">
      <w:bodyDiv w:val="1"/>
      <w:marLeft w:val="0"/>
      <w:marRight w:val="0"/>
      <w:marTop w:val="0"/>
      <w:marBottom w:val="0"/>
      <w:divBdr>
        <w:top w:val="none" w:sz="0" w:space="0" w:color="auto"/>
        <w:left w:val="none" w:sz="0" w:space="0" w:color="auto"/>
        <w:bottom w:val="none" w:sz="0" w:space="0" w:color="auto"/>
        <w:right w:val="none" w:sz="0" w:space="0" w:color="auto"/>
      </w:divBdr>
    </w:div>
    <w:div w:id="532230653">
      <w:bodyDiv w:val="1"/>
      <w:marLeft w:val="0"/>
      <w:marRight w:val="0"/>
      <w:marTop w:val="0"/>
      <w:marBottom w:val="0"/>
      <w:divBdr>
        <w:top w:val="none" w:sz="0" w:space="0" w:color="auto"/>
        <w:left w:val="none" w:sz="0" w:space="0" w:color="auto"/>
        <w:bottom w:val="none" w:sz="0" w:space="0" w:color="auto"/>
        <w:right w:val="none" w:sz="0" w:space="0" w:color="auto"/>
      </w:divBdr>
    </w:div>
    <w:div w:id="769862721">
      <w:bodyDiv w:val="1"/>
      <w:marLeft w:val="0"/>
      <w:marRight w:val="0"/>
      <w:marTop w:val="0"/>
      <w:marBottom w:val="0"/>
      <w:divBdr>
        <w:top w:val="none" w:sz="0" w:space="0" w:color="auto"/>
        <w:left w:val="none" w:sz="0" w:space="0" w:color="auto"/>
        <w:bottom w:val="none" w:sz="0" w:space="0" w:color="auto"/>
        <w:right w:val="none" w:sz="0" w:space="0" w:color="auto"/>
      </w:divBdr>
    </w:div>
    <w:div w:id="901600784">
      <w:bodyDiv w:val="1"/>
      <w:marLeft w:val="0"/>
      <w:marRight w:val="0"/>
      <w:marTop w:val="0"/>
      <w:marBottom w:val="0"/>
      <w:divBdr>
        <w:top w:val="none" w:sz="0" w:space="0" w:color="auto"/>
        <w:left w:val="none" w:sz="0" w:space="0" w:color="auto"/>
        <w:bottom w:val="none" w:sz="0" w:space="0" w:color="auto"/>
        <w:right w:val="none" w:sz="0" w:space="0" w:color="auto"/>
      </w:divBdr>
    </w:div>
    <w:div w:id="111001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52D9D-97F1-41DD-A4C1-B484214AE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Pages>
  <Words>876</Words>
  <Characters>5085</Characters>
  <Application>Microsoft Office Word</Application>
  <DocSecurity>0</DocSecurity>
  <Lines>42</Lines>
  <Paragraphs>11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Radu Hereșanu</cp:lastModifiedBy>
  <cp:revision>81</cp:revision>
  <cp:lastPrinted>2012-12-27T11:31:00Z</cp:lastPrinted>
  <dcterms:created xsi:type="dcterms:W3CDTF">2018-10-11T15:21:00Z</dcterms:created>
  <dcterms:modified xsi:type="dcterms:W3CDTF">2023-06-15T11:52:00Z</dcterms:modified>
</cp:coreProperties>
</file>